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A38939" w14:textId="37D96FF6" w:rsidR="0078289B" w:rsidRPr="00012F75" w:rsidRDefault="00DA5FDB" w:rsidP="00B558B4">
      <w:pPr>
        <w:spacing w:before="240" w:after="240"/>
        <w:jc w:val="center"/>
        <w:rPr>
          <w:rFonts w:cs="Times New Roman"/>
          <w:b/>
          <w:bCs/>
          <w:color w:val="000000" w:themeColor="text1"/>
          <w:sz w:val="42"/>
          <w:szCs w:val="42"/>
        </w:rPr>
      </w:pPr>
      <w:r>
        <w:rPr>
          <w:rFonts w:cs="Times New Roman"/>
          <w:b/>
          <w:bCs/>
          <w:color w:val="000000" w:themeColor="text1"/>
          <w:sz w:val="42"/>
          <w:szCs w:val="42"/>
        </w:rPr>
        <w:t xml:space="preserve">Use of Vegetable Microparticles </w:t>
      </w:r>
      <w:r w:rsidR="00DE5700" w:rsidRPr="00012F75">
        <w:rPr>
          <w:rFonts w:cs="Times New Roman"/>
          <w:b/>
          <w:bCs/>
          <w:color w:val="000000" w:themeColor="text1"/>
          <w:sz w:val="42"/>
          <w:szCs w:val="42"/>
        </w:rPr>
        <w:t xml:space="preserve">to </w:t>
      </w:r>
      <w:r>
        <w:rPr>
          <w:rFonts w:cs="Times New Roman"/>
          <w:b/>
          <w:bCs/>
          <w:color w:val="000000" w:themeColor="text1"/>
          <w:sz w:val="42"/>
          <w:szCs w:val="42"/>
        </w:rPr>
        <w:t>Load Lipophilic Bioactive Compounds</w:t>
      </w:r>
    </w:p>
    <w:p w14:paraId="7ED6DB84" w14:textId="4A472D59" w:rsidR="00DE5700" w:rsidRPr="00012F75" w:rsidRDefault="00DE5700" w:rsidP="00B558B4">
      <w:pPr>
        <w:jc w:val="center"/>
        <w:rPr>
          <w:rFonts w:cs="Times New Roman"/>
          <w:b/>
          <w:bCs/>
          <w:color w:val="000000" w:themeColor="text1"/>
          <w:sz w:val="50"/>
          <w:szCs w:val="50"/>
        </w:rPr>
      </w:pPr>
    </w:p>
    <w:p w14:paraId="27A39C5B" w14:textId="2A036385" w:rsidR="00D44800" w:rsidRPr="00012F75" w:rsidRDefault="00D44800" w:rsidP="00B558B4">
      <w:pPr>
        <w:jc w:val="center"/>
        <w:rPr>
          <w:rFonts w:cs="Times New Roman"/>
          <w:b/>
          <w:bCs/>
          <w:color w:val="000000" w:themeColor="text1"/>
          <w:sz w:val="50"/>
          <w:szCs w:val="50"/>
        </w:rPr>
      </w:pPr>
    </w:p>
    <w:p w14:paraId="32630526" w14:textId="77777777" w:rsidR="00827DEE" w:rsidRPr="00012F75" w:rsidRDefault="00827DEE" w:rsidP="00B558B4">
      <w:pPr>
        <w:jc w:val="center"/>
        <w:rPr>
          <w:rFonts w:cs="Times New Roman"/>
          <w:b/>
          <w:bCs/>
          <w:color w:val="000000" w:themeColor="text1"/>
          <w:sz w:val="50"/>
          <w:szCs w:val="50"/>
        </w:rPr>
      </w:pPr>
    </w:p>
    <w:p w14:paraId="6A2D82C3" w14:textId="4B598F60" w:rsidR="00D44800" w:rsidRPr="00827DEE" w:rsidRDefault="00D44800" w:rsidP="00B558B4">
      <w:pPr>
        <w:jc w:val="center"/>
        <w:rPr>
          <w:rFonts w:cs="Times New Roman"/>
          <w:b/>
          <w:bCs/>
          <w:color w:val="000000" w:themeColor="text1"/>
          <w:sz w:val="30"/>
          <w:szCs w:val="30"/>
        </w:rPr>
      </w:pPr>
      <w:r w:rsidRPr="00827DEE">
        <w:rPr>
          <w:rFonts w:cs="Times New Roman"/>
          <w:b/>
          <w:bCs/>
          <w:color w:val="000000" w:themeColor="text1"/>
          <w:sz w:val="30"/>
          <w:szCs w:val="30"/>
        </w:rPr>
        <w:t xml:space="preserve">A </w:t>
      </w:r>
      <w:r w:rsidR="00BE697C" w:rsidRPr="00827DEE">
        <w:rPr>
          <w:rFonts w:cs="Times New Roman"/>
          <w:b/>
          <w:bCs/>
          <w:color w:val="000000" w:themeColor="text1"/>
          <w:sz w:val="30"/>
          <w:szCs w:val="30"/>
          <w:lang w:eastAsia="zh-CN"/>
        </w:rPr>
        <w:t>D</w:t>
      </w:r>
      <w:r w:rsidRPr="00827DEE">
        <w:rPr>
          <w:rFonts w:cs="Times New Roman"/>
          <w:b/>
          <w:bCs/>
          <w:color w:val="000000" w:themeColor="text1"/>
          <w:sz w:val="30"/>
          <w:szCs w:val="30"/>
          <w:lang w:eastAsia="zh-CN"/>
        </w:rPr>
        <w:t>i</w:t>
      </w:r>
      <w:r w:rsidRPr="00827DEE">
        <w:rPr>
          <w:rFonts w:cs="Times New Roman"/>
          <w:b/>
          <w:bCs/>
          <w:color w:val="000000" w:themeColor="text1"/>
          <w:sz w:val="30"/>
          <w:szCs w:val="30"/>
        </w:rPr>
        <w:t>ssertation presented for the</w:t>
      </w:r>
    </w:p>
    <w:p w14:paraId="6EFE75AA" w14:textId="77777777" w:rsidR="00D44800" w:rsidRPr="00827DEE" w:rsidRDefault="00D44800" w:rsidP="00B558B4">
      <w:pPr>
        <w:jc w:val="center"/>
        <w:rPr>
          <w:rFonts w:cs="Times New Roman"/>
          <w:b/>
          <w:bCs/>
          <w:color w:val="000000" w:themeColor="text1"/>
          <w:sz w:val="30"/>
          <w:szCs w:val="30"/>
        </w:rPr>
      </w:pPr>
      <w:r w:rsidRPr="00827DEE">
        <w:rPr>
          <w:rFonts w:cs="Times New Roman"/>
          <w:b/>
          <w:bCs/>
          <w:color w:val="000000" w:themeColor="text1"/>
          <w:sz w:val="30"/>
          <w:szCs w:val="30"/>
        </w:rPr>
        <w:t>Doctor of Philosophy</w:t>
      </w:r>
    </w:p>
    <w:p w14:paraId="32F4F125" w14:textId="77777777" w:rsidR="00D44800" w:rsidRPr="00827DEE" w:rsidRDefault="00D44800" w:rsidP="00B558B4">
      <w:pPr>
        <w:jc w:val="center"/>
        <w:rPr>
          <w:rFonts w:cs="Times New Roman"/>
          <w:b/>
          <w:bCs/>
          <w:color w:val="000000" w:themeColor="text1"/>
          <w:sz w:val="30"/>
          <w:szCs w:val="30"/>
        </w:rPr>
      </w:pPr>
      <w:r w:rsidRPr="00827DEE">
        <w:rPr>
          <w:rFonts w:cs="Times New Roman"/>
          <w:b/>
          <w:bCs/>
          <w:color w:val="000000" w:themeColor="text1"/>
          <w:sz w:val="30"/>
          <w:szCs w:val="30"/>
        </w:rPr>
        <w:t>Degree</w:t>
      </w:r>
    </w:p>
    <w:p w14:paraId="2BBEA06F" w14:textId="52F70658" w:rsidR="00D44800" w:rsidRPr="00827DEE" w:rsidRDefault="00D44800" w:rsidP="00B558B4">
      <w:pPr>
        <w:jc w:val="center"/>
        <w:rPr>
          <w:rFonts w:cs="Times New Roman"/>
          <w:b/>
          <w:bCs/>
          <w:color w:val="000000" w:themeColor="text1"/>
          <w:sz w:val="30"/>
          <w:szCs w:val="30"/>
        </w:rPr>
      </w:pPr>
      <w:r w:rsidRPr="00827DEE">
        <w:rPr>
          <w:rFonts w:cs="Times New Roman"/>
          <w:b/>
          <w:bCs/>
          <w:color w:val="000000" w:themeColor="text1"/>
          <w:sz w:val="30"/>
          <w:szCs w:val="30"/>
        </w:rPr>
        <w:t>The University of Tennessee, Knoxville</w:t>
      </w:r>
    </w:p>
    <w:p w14:paraId="1884642A" w14:textId="659D825F" w:rsidR="00D44800" w:rsidRPr="00827DEE" w:rsidRDefault="00D44800" w:rsidP="00B558B4">
      <w:pPr>
        <w:ind w:firstLine="0"/>
        <w:rPr>
          <w:rFonts w:cs="Times New Roman"/>
          <w:b/>
          <w:bCs/>
          <w:color w:val="000000" w:themeColor="text1"/>
          <w:sz w:val="30"/>
          <w:szCs w:val="30"/>
        </w:rPr>
      </w:pPr>
    </w:p>
    <w:p w14:paraId="669F54B2" w14:textId="098116DF" w:rsidR="00827DEE" w:rsidRPr="00827DEE" w:rsidRDefault="00827DEE" w:rsidP="00B558B4">
      <w:pPr>
        <w:ind w:firstLine="0"/>
        <w:rPr>
          <w:rFonts w:cs="Times New Roman"/>
          <w:b/>
          <w:bCs/>
          <w:color w:val="000000" w:themeColor="text1"/>
          <w:sz w:val="30"/>
          <w:szCs w:val="30"/>
        </w:rPr>
      </w:pPr>
    </w:p>
    <w:p w14:paraId="789CC85B" w14:textId="77777777" w:rsidR="00BE697C" w:rsidRPr="00827DEE" w:rsidRDefault="00BE697C" w:rsidP="00B558B4">
      <w:pPr>
        <w:ind w:firstLine="0"/>
        <w:rPr>
          <w:rFonts w:cs="Times New Roman"/>
          <w:b/>
          <w:bCs/>
          <w:color w:val="000000" w:themeColor="text1"/>
          <w:sz w:val="30"/>
          <w:szCs w:val="30"/>
        </w:rPr>
      </w:pPr>
    </w:p>
    <w:p w14:paraId="4BE189C9" w14:textId="59CFD803" w:rsidR="00D44800" w:rsidRPr="00827DEE" w:rsidRDefault="0088143C" w:rsidP="00B558B4">
      <w:pPr>
        <w:jc w:val="center"/>
        <w:rPr>
          <w:rFonts w:cs="Times New Roman"/>
          <w:b/>
          <w:bCs/>
          <w:color w:val="000000" w:themeColor="text1"/>
          <w:sz w:val="30"/>
          <w:szCs w:val="30"/>
        </w:rPr>
      </w:pPr>
      <w:r w:rsidRPr="00827DEE">
        <w:rPr>
          <w:rFonts w:cs="Times New Roman"/>
          <w:b/>
          <w:bCs/>
          <w:color w:val="000000" w:themeColor="text1"/>
          <w:sz w:val="30"/>
          <w:szCs w:val="30"/>
        </w:rPr>
        <w:t>Inseob Choi</w:t>
      </w:r>
    </w:p>
    <w:p w14:paraId="0D3DBB63" w14:textId="05F2FBC7" w:rsidR="00764FA6" w:rsidRPr="00827DEE" w:rsidRDefault="000745EA" w:rsidP="00B558B4">
      <w:pPr>
        <w:jc w:val="center"/>
        <w:rPr>
          <w:rFonts w:cs="Times New Roman"/>
          <w:b/>
          <w:bCs/>
          <w:color w:val="000000" w:themeColor="text1"/>
          <w:sz w:val="30"/>
          <w:szCs w:val="30"/>
        </w:rPr>
        <w:sectPr w:rsidR="00764FA6" w:rsidRPr="00827DEE" w:rsidSect="00F31B61">
          <w:footerReference w:type="even" r:id="rId8"/>
          <w:footerReference w:type="default" r:id="rId9"/>
          <w:footerReference w:type="first" r:id="rId10"/>
          <w:pgSz w:w="12240" w:h="15840"/>
          <w:pgMar w:top="1440" w:right="1440" w:bottom="1440" w:left="1440" w:header="720" w:footer="720" w:gutter="0"/>
          <w:pgNumType w:start="0"/>
          <w:cols w:space="720"/>
          <w:titlePg/>
          <w:docGrid w:linePitch="360"/>
        </w:sectPr>
      </w:pPr>
      <w:r w:rsidRPr="00827DEE">
        <w:rPr>
          <w:rFonts w:cs="Times New Roman"/>
          <w:b/>
          <w:bCs/>
          <w:color w:val="000000" w:themeColor="text1"/>
          <w:sz w:val="30"/>
          <w:szCs w:val="30"/>
        </w:rPr>
        <w:t>August</w:t>
      </w:r>
      <w:r w:rsidR="00D44800" w:rsidRPr="00827DEE">
        <w:rPr>
          <w:rFonts w:cs="Times New Roman"/>
          <w:b/>
          <w:bCs/>
          <w:color w:val="000000" w:themeColor="text1"/>
          <w:sz w:val="30"/>
          <w:szCs w:val="30"/>
        </w:rPr>
        <w:t xml:space="preserve"> 20</w:t>
      </w:r>
      <w:r w:rsidRPr="00827DEE">
        <w:rPr>
          <w:rFonts w:cs="Times New Roman"/>
          <w:b/>
          <w:bCs/>
          <w:color w:val="000000" w:themeColor="text1"/>
          <w:sz w:val="30"/>
          <w:szCs w:val="30"/>
        </w:rPr>
        <w:t>2</w:t>
      </w:r>
      <w:r w:rsidR="0088143C" w:rsidRPr="00827DEE">
        <w:rPr>
          <w:rFonts w:cs="Times New Roman"/>
          <w:b/>
          <w:bCs/>
          <w:color w:val="000000" w:themeColor="text1"/>
          <w:sz w:val="30"/>
          <w:szCs w:val="30"/>
        </w:rPr>
        <w:t>1</w:t>
      </w:r>
    </w:p>
    <w:p w14:paraId="46BDC8CD" w14:textId="345C7B03" w:rsidR="00EE158A" w:rsidRDefault="00EE158A" w:rsidP="00B558B4">
      <w:pPr>
        <w:pStyle w:val="Default"/>
        <w:spacing w:line="480" w:lineRule="auto"/>
        <w:rPr>
          <w:sz w:val="23"/>
          <w:szCs w:val="23"/>
        </w:rPr>
      </w:pPr>
    </w:p>
    <w:p w14:paraId="5AE7E1B4" w14:textId="0CCA9866" w:rsidR="00B072EF" w:rsidRDefault="00B072EF" w:rsidP="00B558B4">
      <w:pPr>
        <w:pStyle w:val="Default"/>
        <w:spacing w:line="480" w:lineRule="auto"/>
        <w:rPr>
          <w:sz w:val="23"/>
          <w:szCs w:val="23"/>
        </w:rPr>
      </w:pPr>
    </w:p>
    <w:p w14:paraId="53454B02" w14:textId="245B7048" w:rsidR="00B072EF" w:rsidRDefault="00B072EF" w:rsidP="00B558B4">
      <w:pPr>
        <w:pStyle w:val="Default"/>
        <w:spacing w:line="480" w:lineRule="auto"/>
        <w:rPr>
          <w:sz w:val="23"/>
          <w:szCs w:val="23"/>
        </w:rPr>
      </w:pPr>
    </w:p>
    <w:p w14:paraId="62EF4ADA" w14:textId="11177F17" w:rsidR="00B072EF" w:rsidRDefault="00B072EF" w:rsidP="00B558B4">
      <w:pPr>
        <w:pStyle w:val="Default"/>
        <w:spacing w:line="480" w:lineRule="auto"/>
        <w:rPr>
          <w:sz w:val="23"/>
          <w:szCs w:val="23"/>
        </w:rPr>
      </w:pPr>
    </w:p>
    <w:p w14:paraId="4D734C6D" w14:textId="77777777" w:rsidR="00B072EF" w:rsidRDefault="00B072EF" w:rsidP="00B558B4">
      <w:pPr>
        <w:pStyle w:val="Default"/>
        <w:spacing w:line="480" w:lineRule="auto"/>
        <w:rPr>
          <w:sz w:val="23"/>
          <w:szCs w:val="23"/>
        </w:rPr>
      </w:pPr>
    </w:p>
    <w:p w14:paraId="523FD55A" w14:textId="77777777" w:rsidR="00EE158A" w:rsidRDefault="00EE158A" w:rsidP="00B558B4">
      <w:pPr>
        <w:pStyle w:val="Default"/>
        <w:spacing w:line="480" w:lineRule="auto"/>
        <w:rPr>
          <w:sz w:val="23"/>
          <w:szCs w:val="23"/>
        </w:rPr>
      </w:pPr>
    </w:p>
    <w:p w14:paraId="7EEF30BE" w14:textId="77777777" w:rsidR="00EE158A" w:rsidRDefault="00EE158A" w:rsidP="00B558B4">
      <w:pPr>
        <w:pStyle w:val="Default"/>
        <w:spacing w:line="480" w:lineRule="auto"/>
        <w:rPr>
          <w:sz w:val="23"/>
          <w:szCs w:val="23"/>
        </w:rPr>
      </w:pPr>
    </w:p>
    <w:p w14:paraId="3353110F" w14:textId="77777777" w:rsidR="00EE158A" w:rsidRDefault="00EE158A" w:rsidP="00B558B4">
      <w:pPr>
        <w:pStyle w:val="Default"/>
        <w:spacing w:line="480" w:lineRule="auto"/>
        <w:rPr>
          <w:sz w:val="23"/>
          <w:szCs w:val="23"/>
        </w:rPr>
      </w:pPr>
    </w:p>
    <w:p w14:paraId="77D3A74F" w14:textId="77777777" w:rsidR="00EE158A" w:rsidRDefault="00EE158A" w:rsidP="00B558B4">
      <w:pPr>
        <w:pStyle w:val="Default"/>
        <w:spacing w:line="480" w:lineRule="auto"/>
        <w:rPr>
          <w:sz w:val="23"/>
          <w:szCs w:val="23"/>
        </w:rPr>
      </w:pPr>
    </w:p>
    <w:p w14:paraId="107E4E9B" w14:textId="77777777" w:rsidR="00EE158A" w:rsidRDefault="00EE158A" w:rsidP="00B558B4">
      <w:pPr>
        <w:pStyle w:val="Default"/>
        <w:spacing w:line="480" w:lineRule="auto"/>
        <w:rPr>
          <w:sz w:val="23"/>
          <w:szCs w:val="23"/>
        </w:rPr>
      </w:pPr>
    </w:p>
    <w:p w14:paraId="12B477BB" w14:textId="77777777" w:rsidR="00EE158A" w:rsidRDefault="00EE158A" w:rsidP="00B558B4">
      <w:pPr>
        <w:pStyle w:val="Default"/>
        <w:spacing w:line="480" w:lineRule="auto"/>
        <w:rPr>
          <w:sz w:val="23"/>
          <w:szCs w:val="23"/>
        </w:rPr>
      </w:pPr>
    </w:p>
    <w:p w14:paraId="07DDDC74" w14:textId="6146D73A" w:rsidR="00EE158A" w:rsidRDefault="00EE158A" w:rsidP="00B558B4">
      <w:pPr>
        <w:pStyle w:val="Default"/>
        <w:spacing w:line="480" w:lineRule="auto"/>
        <w:jc w:val="center"/>
        <w:rPr>
          <w:sz w:val="23"/>
          <w:szCs w:val="23"/>
        </w:rPr>
      </w:pPr>
      <w:r>
        <w:rPr>
          <w:sz w:val="23"/>
          <w:szCs w:val="23"/>
        </w:rPr>
        <w:t>Copyright © 20</w:t>
      </w:r>
      <w:r w:rsidR="009D53B4">
        <w:rPr>
          <w:sz w:val="23"/>
          <w:szCs w:val="23"/>
        </w:rPr>
        <w:t>21</w:t>
      </w:r>
      <w:r>
        <w:rPr>
          <w:sz w:val="23"/>
          <w:szCs w:val="23"/>
        </w:rPr>
        <w:t xml:space="preserve"> by </w:t>
      </w:r>
      <w:r w:rsidR="009D53B4">
        <w:rPr>
          <w:sz w:val="23"/>
          <w:szCs w:val="23"/>
        </w:rPr>
        <w:t>Inseob</w:t>
      </w:r>
      <w:r>
        <w:rPr>
          <w:sz w:val="23"/>
          <w:szCs w:val="23"/>
        </w:rPr>
        <w:t xml:space="preserve"> </w:t>
      </w:r>
      <w:r w:rsidR="009D53B4">
        <w:rPr>
          <w:sz w:val="23"/>
          <w:szCs w:val="23"/>
        </w:rPr>
        <w:t>Choi</w:t>
      </w:r>
    </w:p>
    <w:p w14:paraId="331A654E" w14:textId="38FE6387" w:rsidR="00AB0DDA" w:rsidRDefault="00EE158A" w:rsidP="00B558B4">
      <w:pPr>
        <w:spacing w:before="240" w:after="240"/>
        <w:jc w:val="center"/>
        <w:rPr>
          <w:sz w:val="23"/>
          <w:szCs w:val="23"/>
        </w:rPr>
      </w:pPr>
      <w:r>
        <w:rPr>
          <w:sz w:val="23"/>
          <w:szCs w:val="23"/>
        </w:rPr>
        <w:t>All rights reserved.</w:t>
      </w:r>
    </w:p>
    <w:p w14:paraId="1240DF1E" w14:textId="0C32197F" w:rsidR="00AB0DDA" w:rsidRPr="00B072EF" w:rsidRDefault="00AB0DDA" w:rsidP="00B072EF">
      <w:pPr>
        <w:ind w:firstLine="0"/>
        <w:jc w:val="center"/>
        <w:rPr>
          <w:sz w:val="23"/>
          <w:szCs w:val="23"/>
        </w:rPr>
      </w:pPr>
      <w:r>
        <w:rPr>
          <w:sz w:val="23"/>
          <w:szCs w:val="23"/>
        </w:rPr>
        <w:br w:type="page"/>
      </w:r>
      <w:r w:rsidRPr="00012F75">
        <w:rPr>
          <w:rFonts w:cs="Times New Roman"/>
          <w:b/>
          <w:bCs/>
          <w:color w:val="000000" w:themeColor="text1"/>
          <w:sz w:val="28"/>
          <w:szCs w:val="28"/>
        </w:rPr>
        <w:lastRenderedPageBreak/>
        <w:t>A</w:t>
      </w:r>
      <w:r w:rsidR="00B604BA">
        <w:rPr>
          <w:rFonts w:cs="Times New Roman"/>
          <w:b/>
          <w:bCs/>
          <w:color w:val="000000" w:themeColor="text1"/>
          <w:sz w:val="28"/>
          <w:szCs w:val="28"/>
        </w:rPr>
        <w:t>CKNOWLEDGEMENT</w:t>
      </w:r>
    </w:p>
    <w:p w14:paraId="4CF89F54" w14:textId="1612E334" w:rsidR="0078289B" w:rsidRPr="00B072EF" w:rsidRDefault="00EE158A" w:rsidP="00B072EF">
      <w:pPr>
        <w:ind w:firstLine="0"/>
        <w:jc w:val="center"/>
        <w:rPr>
          <w:sz w:val="23"/>
          <w:szCs w:val="23"/>
        </w:rPr>
      </w:pPr>
      <w:r>
        <w:rPr>
          <w:sz w:val="23"/>
          <w:szCs w:val="23"/>
        </w:rPr>
        <w:br w:type="page"/>
      </w:r>
      <w:r w:rsidR="00D65241" w:rsidRPr="00012F75">
        <w:rPr>
          <w:rFonts w:cs="Times New Roman"/>
          <w:b/>
          <w:bCs/>
          <w:color w:val="000000" w:themeColor="text1"/>
          <w:sz w:val="28"/>
          <w:szCs w:val="28"/>
        </w:rPr>
        <w:lastRenderedPageBreak/>
        <w:t>ABSTRACT</w:t>
      </w:r>
    </w:p>
    <w:p w14:paraId="173F0BD2" w14:textId="38573BCE" w:rsidR="00584245" w:rsidRDefault="00AC7C9B" w:rsidP="00B558B4">
      <w:pPr>
        <w:spacing w:after="240"/>
        <w:rPr>
          <w:rFonts w:cs="Times New Roman"/>
        </w:rPr>
      </w:pPr>
      <w:r>
        <w:rPr>
          <w:rFonts w:cs="Times New Roman"/>
          <w:color w:val="000000" w:themeColor="text1"/>
        </w:rPr>
        <w:t>Lipophilic bioactive compounds (LBCs) have been gaining attention due to their therapeutic properties</w:t>
      </w:r>
      <w:r w:rsidR="00D94190" w:rsidRPr="00012F75">
        <w:rPr>
          <w:rFonts w:cs="Times New Roman"/>
          <w:color w:val="000000" w:themeColor="text1"/>
        </w:rPr>
        <w:t>.</w:t>
      </w:r>
      <w:r>
        <w:rPr>
          <w:rFonts w:cs="Times New Roman"/>
          <w:color w:val="000000" w:themeColor="text1"/>
        </w:rPr>
        <w:t xml:space="preserve"> Although, many delivery systems have been studied </w:t>
      </w:r>
      <w:r>
        <w:rPr>
          <w:rFonts w:cs="Times New Roman"/>
          <w:color w:val="000000" w:themeColor="text1"/>
        </w:rPr>
        <w:t xml:space="preserve">to </w:t>
      </w:r>
      <w:r>
        <w:rPr>
          <w:rFonts w:cs="Times New Roman"/>
          <w:color w:val="000000" w:themeColor="text1"/>
        </w:rPr>
        <w:t>encapsulate</w:t>
      </w:r>
      <w:r>
        <w:rPr>
          <w:rFonts w:cs="Times New Roman"/>
          <w:color w:val="000000" w:themeColor="text1"/>
        </w:rPr>
        <w:t xml:space="preserve"> LBCs</w:t>
      </w:r>
      <w:r>
        <w:rPr>
          <w:rFonts w:cs="Times New Roman"/>
          <w:color w:val="000000" w:themeColor="text1"/>
        </w:rPr>
        <w:t xml:space="preserve">, increasing stability and </w:t>
      </w:r>
      <w:proofErr w:type="spellStart"/>
      <w:r>
        <w:rPr>
          <w:rFonts w:cs="Times New Roman"/>
          <w:color w:val="000000" w:themeColor="text1"/>
        </w:rPr>
        <w:t>bioaccessibility</w:t>
      </w:r>
      <w:proofErr w:type="spellEnd"/>
      <w:r>
        <w:rPr>
          <w:rFonts w:cs="Times New Roman"/>
          <w:color w:val="000000" w:themeColor="text1"/>
        </w:rPr>
        <w:t xml:space="preserve"> of the LBCs, most of delivery systems are rarely used in industry sectors due to expensive encapsulation techniques or ingredients used. Additionally, while a variety of encapsulating materials exist in nanoscale to achieve efficient encapsulation of LBCs, </w:t>
      </w:r>
      <w:proofErr w:type="spellStart"/>
      <w:r>
        <w:rPr>
          <w:rFonts w:cs="Times New Roman"/>
          <w:color w:val="000000" w:themeColor="text1"/>
        </w:rPr>
        <w:t>nanodimensional</w:t>
      </w:r>
      <w:proofErr w:type="spellEnd"/>
      <w:r>
        <w:rPr>
          <w:rFonts w:cs="Times New Roman"/>
          <w:color w:val="000000" w:themeColor="text1"/>
        </w:rPr>
        <w:t xml:space="preserve"> foods pose potential health risk, being subjected to toxicity test. </w:t>
      </w:r>
      <w:r w:rsidR="00CC2672">
        <w:rPr>
          <w:rFonts w:cs="Times New Roman"/>
          <w:color w:val="000000" w:themeColor="text1"/>
        </w:rPr>
        <w:t xml:space="preserve">In </w:t>
      </w:r>
      <w:r w:rsidR="000676B0">
        <w:rPr>
          <w:rFonts w:cs="Times New Roman"/>
          <w:color w:val="000000" w:themeColor="text1"/>
        </w:rPr>
        <w:t>this dissertation, freeze-dried potato microparticles (FDPMs) and freeze-dried mushroom microparticles (FDMMs) were studied as encapsulating materials for three LBCs: resveratrol</w:t>
      </w:r>
      <w:r w:rsidR="00303C2F">
        <w:rPr>
          <w:rFonts w:cs="Times New Roman"/>
          <w:color w:val="000000" w:themeColor="text1"/>
        </w:rPr>
        <w:t xml:space="preserve"> (RSV)</w:t>
      </w:r>
      <w:r w:rsidR="000676B0">
        <w:rPr>
          <w:rFonts w:cs="Times New Roman"/>
          <w:color w:val="000000" w:themeColor="text1"/>
        </w:rPr>
        <w:t>, curcumin</w:t>
      </w:r>
      <w:r w:rsidR="00303C2F">
        <w:rPr>
          <w:rFonts w:cs="Times New Roman"/>
          <w:color w:val="000000" w:themeColor="text1"/>
        </w:rPr>
        <w:t xml:space="preserve"> (CCM)</w:t>
      </w:r>
      <w:r w:rsidR="000676B0">
        <w:rPr>
          <w:rFonts w:cs="Times New Roman"/>
          <w:color w:val="000000" w:themeColor="text1"/>
        </w:rPr>
        <w:t>, and quercetin</w:t>
      </w:r>
      <w:r w:rsidR="00303C2F">
        <w:rPr>
          <w:rFonts w:cs="Times New Roman"/>
          <w:color w:val="000000" w:themeColor="text1"/>
        </w:rPr>
        <w:t xml:space="preserve"> (</w:t>
      </w:r>
      <w:r w:rsidR="00303C2F" w:rsidRPr="00F144A1">
        <w:rPr>
          <w:rFonts w:cs="Times New Roman"/>
          <w:bCs/>
        </w:rPr>
        <w:t>Q</w:t>
      </w:r>
      <w:r w:rsidR="00303C2F">
        <w:rPr>
          <w:rFonts w:cs="Times New Roman"/>
          <w:bCs/>
        </w:rPr>
        <w:t>CT</w:t>
      </w:r>
      <w:r w:rsidR="00303C2F">
        <w:rPr>
          <w:rFonts w:cs="Times New Roman"/>
          <w:bCs/>
        </w:rPr>
        <w:t>)</w:t>
      </w:r>
      <w:r w:rsidR="000676B0">
        <w:rPr>
          <w:rFonts w:cs="Times New Roman"/>
          <w:color w:val="000000" w:themeColor="text1"/>
        </w:rPr>
        <w:t>.</w:t>
      </w:r>
      <w:r w:rsidR="003B632E">
        <w:rPr>
          <w:rFonts w:cs="Times New Roman"/>
          <w:color w:val="000000" w:themeColor="text1"/>
        </w:rPr>
        <w:t xml:space="preserve"> Matrices of both FDPMs and FDMMs demonstrated the potential of vegetable matrices as novel carrier materials, allowing high concentration of loading of LBCs due to porous structure of freeze-dried vegetables. </w:t>
      </w:r>
      <w:r w:rsidR="004D12D7">
        <w:rPr>
          <w:rFonts w:cs="Times New Roman"/>
          <w:color w:val="000000" w:themeColor="text1"/>
        </w:rPr>
        <w:t xml:space="preserve">In this study, the solution with high amount of </w:t>
      </w:r>
      <w:r w:rsidR="00303C2F">
        <w:rPr>
          <w:rFonts w:cs="Times New Roman"/>
          <w:color w:val="000000" w:themeColor="text1"/>
        </w:rPr>
        <w:t xml:space="preserve">RSV, CCM, </w:t>
      </w:r>
      <w:r w:rsidR="004D12D7">
        <w:rPr>
          <w:rFonts w:cs="Times New Roman"/>
          <w:color w:val="000000" w:themeColor="text1"/>
        </w:rPr>
        <w:t>and</w:t>
      </w:r>
      <w:r w:rsidR="00303C2F">
        <w:rPr>
          <w:rFonts w:cs="Times New Roman"/>
          <w:color w:val="000000" w:themeColor="text1"/>
        </w:rPr>
        <w:t xml:space="preserve"> </w:t>
      </w:r>
      <w:r w:rsidR="00303C2F" w:rsidRPr="00F144A1">
        <w:rPr>
          <w:rFonts w:cs="Times New Roman"/>
          <w:bCs/>
        </w:rPr>
        <w:t>Q</w:t>
      </w:r>
      <w:r w:rsidR="00303C2F">
        <w:rPr>
          <w:rFonts w:cs="Times New Roman"/>
          <w:bCs/>
        </w:rPr>
        <w:t>CT</w:t>
      </w:r>
      <w:r w:rsidR="004D12D7">
        <w:rPr>
          <w:rFonts w:cs="Times New Roman"/>
          <w:bCs/>
        </w:rPr>
        <w:t xml:space="preserve"> was prepared by dissolving them in the binary solvent of ethanol and polyethylene glycol 400 (40:60 v/v).</w:t>
      </w:r>
      <w:r w:rsidR="00303C2F">
        <w:rPr>
          <w:rFonts w:cs="Times New Roman"/>
          <w:bCs/>
        </w:rPr>
        <w:t xml:space="preserve"> </w:t>
      </w:r>
      <w:r w:rsidR="004D12D7">
        <w:rPr>
          <w:rFonts w:cs="Times New Roman"/>
          <w:bCs/>
        </w:rPr>
        <w:t xml:space="preserve">The studied LBCs </w:t>
      </w:r>
      <w:r w:rsidR="00303C2F">
        <w:rPr>
          <w:rFonts w:cs="Times New Roman"/>
          <w:bCs/>
        </w:rPr>
        <w:t xml:space="preserve">displayed crystalline structure before their encapsulation, however, they existed in amorphous state after encapsulation. This altered structure of RSV increased ferric reducing power and </w:t>
      </w:r>
      <w:proofErr w:type="spellStart"/>
      <w:r w:rsidR="00303C2F">
        <w:rPr>
          <w:rFonts w:cs="Times New Roman"/>
          <w:bCs/>
        </w:rPr>
        <w:t>bioaccessibility</w:t>
      </w:r>
      <w:proofErr w:type="spellEnd"/>
      <w:r w:rsidR="00303C2F">
        <w:rPr>
          <w:rFonts w:cs="Times New Roman"/>
          <w:bCs/>
        </w:rPr>
        <w:t xml:space="preserve"> of RSV after encapsulation into FDPMs. </w:t>
      </w:r>
      <w:r w:rsidR="00E04B8F">
        <w:rPr>
          <w:rFonts w:cs="Times New Roman"/>
          <w:bCs/>
        </w:rPr>
        <w:t xml:space="preserve">Additionally, when CCM and </w:t>
      </w:r>
      <w:r w:rsidR="00E04B8F" w:rsidRPr="00F144A1">
        <w:rPr>
          <w:rFonts w:cs="Times New Roman"/>
          <w:bCs/>
        </w:rPr>
        <w:t>Q</w:t>
      </w:r>
      <w:r w:rsidR="00E04B8F">
        <w:rPr>
          <w:rFonts w:cs="Times New Roman"/>
          <w:bCs/>
        </w:rPr>
        <w:t>CT</w:t>
      </w:r>
      <w:r w:rsidR="00E04B8F">
        <w:rPr>
          <w:rFonts w:cs="Times New Roman"/>
          <w:bCs/>
        </w:rPr>
        <w:t xml:space="preserve"> were encapsulated in FDMMs, the synergistic antioxidant activity of CCM and </w:t>
      </w:r>
      <w:r w:rsidR="00E04B8F" w:rsidRPr="00F144A1">
        <w:rPr>
          <w:rFonts w:cs="Times New Roman"/>
          <w:bCs/>
        </w:rPr>
        <w:t>Q</w:t>
      </w:r>
      <w:r w:rsidR="00E04B8F">
        <w:rPr>
          <w:rFonts w:cs="Times New Roman"/>
          <w:bCs/>
        </w:rPr>
        <w:t xml:space="preserve">CT </w:t>
      </w:r>
      <w:r w:rsidR="00E04B8F">
        <w:rPr>
          <w:rFonts w:cs="Times New Roman"/>
          <w:bCs/>
        </w:rPr>
        <w:t xml:space="preserve">was observed through DPPH scavenging assay. Furthermore, encapsulation of CCM and </w:t>
      </w:r>
      <w:r w:rsidR="00E04B8F" w:rsidRPr="00F144A1">
        <w:rPr>
          <w:rFonts w:cs="Times New Roman"/>
          <w:bCs/>
        </w:rPr>
        <w:t>Q</w:t>
      </w:r>
      <w:r w:rsidR="00E04B8F">
        <w:rPr>
          <w:rFonts w:cs="Times New Roman"/>
          <w:bCs/>
        </w:rPr>
        <w:t>CT</w:t>
      </w:r>
      <w:r w:rsidR="00E04B8F">
        <w:rPr>
          <w:rFonts w:cs="Times New Roman"/>
          <w:bCs/>
        </w:rPr>
        <w:t xml:space="preserve"> into FDMMs significantly inhibited lipid oxidation of beef patties, </w:t>
      </w:r>
      <w:r w:rsidR="00E04B8F">
        <w:rPr>
          <w:rFonts w:cs="Times New Roman"/>
          <w:bCs/>
        </w:rPr>
        <w:lastRenderedPageBreak/>
        <w:t xml:space="preserve">indicated by significant low concentration of 2-thiobarbituric acid reactive substances in the patties. The encapsulation of RSV, CCM, and </w:t>
      </w:r>
      <w:r w:rsidR="00E04B8F" w:rsidRPr="00F144A1">
        <w:rPr>
          <w:rFonts w:cs="Times New Roman"/>
          <w:bCs/>
        </w:rPr>
        <w:t>Q</w:t>
      </w:r>
      <w:r w:rsidR="00E04B8F">
        <w:rPr>
          <w:rFonts w:cs="Times New Roman"/>
          <w:bCs/>
        </w:rPr>
        <w:t>CT</w:t>
      </w:r>
      <w:r w:rsidR="00E04B8F">
        <w:rPr>
          <w:rFonts w:cs="Times New Roman"/>
          <w:bCs/>
        </w:rPr>
        <w:t xml:space="preserve"> into the vegetable-based microparticles may be used as ingredients for functional foods application. </w:t>
      </w:r>
    </w:p>
    <w:p w14:paraId="22B09C4D" w14:textId="28AC2B43" w:rsidR="00764FA6" w:rsidRPr="00012F75" w:rsidRDefault="00584245" w:rsidP="00B558B4">
      <w:pPr>
        <w:spacing w:before="240" w:after="240"/>
        <w:ind w:firstLine="0"/>
        <w:rPr>
          <w:rFonts w:cs="Times New Roman"/>
          <w:color w:val="000000" w:themeColor="text1"/>
        </w:rPr>
      </w:pPr>
      <w:r w:rsidRPr="00584245">
        <w:rPr>
          <w:rFonts w:cs="Times New Roman"/>
          <w:b/>
          <w:bCs/>
          <w:color w:val="000000" w:themeColor="text1"/>
        </w:rPr>
        <w:t>Key words</w:t>
      </w:r>
      <w:r w:rsidRPr="00584245">
        <w:rPr>
          <w:rFonts w:cs="Times New Roman"/>
          <w:color w:val="000000" w:themeColor="text1"/>
        </w:rPr>
        <w:t xml:space="preserve">: </w:t>
      </w:r>
      <w:r w:rsidR="00AC7C9B">
        <w:rPr>
          <w:rFonts w:cs="Times New Roman"/>
          <w:color w:val="000000" w:themeColor="text1"/>
        </w:rPr>
        <w:t>vegetable matrix</w:t>
      </w:r>
      <w:r>
        <w:rPr>
          <w:rFonts w:cs="Times New Roman"/>
          <w:color w:val="000000" w:themeColor="text1"/>
        </w:rPr>
        <w:t xml:space="preserve">; </w:t>
      </w:r>
      <w:r w:rsidR="00AC7C9B">
        <w:rPr>
          <w:rFonts w:cs="Times New Roman"/>
          <w:color w:val="000000" w:themeColor="text1"/>
        </w:rPr>
        <w:t>lipophilic bioactive compound</w:t>
      </w:r>
      <w:r>
        <w:rPr>
          <w:rFonts w:cs="Times New Roman"/>
          <w:color w:val="000000" w:themeColor="text1"/>
        </w:rPr>
        <w:t xml:space="preserve">; </w:t>
      </w:r>
      <w:r w:rsidR="00AC7C9B">
        <w:rPr>
          <w:rFonts w:cs="Times New Roman"/>
          <w:color w:val="000000" w:themeColor="text1"/>
        </w:rPr>
        <w:t>diffusion</w:t>
      </w:r>
      <w:r>
        <w:rPr>
          <w:rFonts w:cs="Times New Roman"/>
          <w:color w:val="000000" w:themeColor="text1"/>
        </w:rPr>
        <w:t xml:space="preserve">; </w:t>
      </w:r>
      <w:r w:rsidR="00AC7C9B">
        <w:rPr>
          <w:rFonts w:cs="Times New Roman"/>
          <w:color w:val="000000" w:themeColor="text1"/>
        </w:rPr>
        <w:t>porosity</w:t>
      </w:r>
      <w:r>
        <w:rPr>
          <w:rFonts w:cs="Times New Roman"/>
          <w:color w:val="000000" w:themeColor="text1"/>
        </w:rPr>
        <w:t>;</w:t>
      </w:r>
      <w:r>
        <w:t xml:space="preserve"> delivery</w:t>
      </w:r>
      <w:r w:rsidR="00307481">
        <w:t xml:space="preserve"> system</w:t>
      </w:r>
      <w:r w:rsidR="00AC7C9B">
        <w:t>; antioxidant</w:t>
      </w:r>
    </w:p>
    <w:p w14:paraId="20D8E034" w14:textId="64D91890" w:rsidR="000745EA" w:rsidRDefault="000745EA" w:rsidP="00B558B4">
      <w:pPr>
        <w:ind w:firstLine="0"/>
        <w:rPr>
          <w:rFonts w:cs="Times New Roman"/>
          <w:color w:val="000000" w:themeColor="text1"/>
        </w:rPr>
      </w:pPr>
      <w:r w:rsidRPr="00012F75">
        <w:rPr>
          <w:rFonts w:cs="Times New Roman"/>
          <w:color w:val="000000" w:themeColor="text1"/>
        </w:rPr>
        <w:br w:type="page"/>
      </w:r>
    </w:p>
    <w:sdt>
      <w:sdtPr>
        <w:rPr>
          <w:rFonts w:eastAsia="SimSun" w:cs="Times New Roman"/>
          <w:bCs w:val="0"/>
          <w:color w:val="auto"/>
          <w:sz w:val="24"/>
          <w:szCs w:val="24"/>
        </w:rPr>
        <w:id w:val="-364680186"/>
        <w:docPartObj>
          <w:docPartGallery w:val="Table of Contents"/>
          <w:docPartUnique/>
        </w:docPartObj>
      </w:sdtPr>
      <w:sdtEndPr>
        <w:rPr>
          <w:b/>
          <w:noProof/>
        </w:rPr>
      </w:sdtEndPr>
      <w:sdtContent>
        <w:p w14:paraId="36D8D961" w14:textId="77777777" w:rsidR="00AC7A45" w:rsidRPr="00012F75" w:rsidRDefault="00AC7A45" w:rsidP="00B558B4">
          <w:pPr>
            <w:pStyle w:val="TOC"/>
            <w:numPr>
              <w:ilvl w:val="0"/>
              <w:numId w:val="0"/>
            </w:numPr>
            <w:spacing w:line="480" w:lineRule="auto"/>
            <w:rPr>
              <w:rFonts w:cs="Times New Roman"/>
              <w:b/>
              <w:bCs w:val="0"/>
            </w:rPr>
          </w:pPr>
          <w:r w:rsidRPr="00012F75">
            <w:rPr>
              <w:rFonts w:cs="Times New Roman"/>
              <w:b/>
              <w:bCs w:val="0"/>
            </w:rPr>
            <w:t>TABLE OF CONTENTS</w:t>
          </w:r>
        </w:p>
        <w:p w14:paraId="1851C494" w14:textId="3B0D9B91" w:rsidR="00AC7A45" w:rsidRDefault="00AC7A45" w:rsidP="00B558B4">
          <w:pPr>
            <w:pStyle w:val="10"/>
            <w:tabs>
              <w:tab w:val="right" w:leader="dot" w:pos="9350"/>
            </w:tabs>
            <w:spacing w:line="480" w:lineRule="auto"/>
            <w:rPr>
              <w:rFonts w:asciiTheme="minorHAnsi" w:hAnsiTheme="minorHAnsi"/>
              <w:bCs w:val="0"/>
              <w:iCs w:val="0"/>
              <w:noProof/>
              <w:lang w:eastAsia="zh-CN"/>
            </w:rPr>
          </w:pPr>
          <w:r w:rsidRPr="00012F75">
            <w:rPr>
              <w:rFonts w:cs="Times New Roman"/>
              <w:b/>
              <w:bCs w:val="0"/>
              <w:color w:val="000000" w:themeColor="text1"/>
            </w:rPr>
            <w:fldChar w:fldCharType="begin"/>
          </w:r>
          <w:r w:rsidRPr="00012F75">
            <w:rPr>
              <w:rFonts w:cs="Times New Roman"/>
              <w:b/>
              <w:bCs w:val="0"/>
              <w:color w:val="000000" w:themeColor="text1"/>
            </w:rPr>
            <w:instrText xml:space="preserve"> TOC \o "1-4" \h \z \u </w:instrText>
          </w:r>
          <w:r w:rsidRPr="00012F75">
            <w:rPr>
              <w:rFonts w:cs="Times New Roman"/>
              <w:b/>
              <w:bCs w:val="0"/>
              <w:color w:val="000000" w:themeColor="text1"/>
            </w:rPr>
            <w:fldChar w:fldCharType="separate"/>
          </w:r>
          <w:hyperlink w:anchor="_Toc41947005" w:history="1">
            <w:r w:rsidRPr="00AE6289">
              <w:rPr>
                <w:rStyle w:val="a5"/>
                <w:rFonts w:cs="Times New Roman"/>
                <w:noProof/>
              </w:rPr>
              <w:t>Chapter 1 Introduction and literature review</w:t>
            </w:r>
            <w:r>
              <w:rPr>
                <w:noProof/>
                <w:webHidden/>
              </w:rPr>
              <w:tab/>
            </w:r>
            <w:r w:rsidR="00302924">
              <w:rPr>
                <w:noProof/>
                <w:webHidden/>
              </w:rPr>
              <w:t>1</w:t>
            </w:r>
          </w:hyperlink>
        </w:p>
        <w:p w14:paraId="13EF1F96" w14:textId="7ACC221F" w:rsidR="00AC7A45" w:rsidRDefault="00307481" w:rsidP="00B558B4">
          <w:pPr>
            <w:pStyle w:val="20"/>
            <w:tabs>
              <w:tab w:val="right" w:leader="dot" w:pos="9350"/>
            </w:tabs>
            <w:spacing w:line="480" w:lineRule="auto"/>
            <w:rPr>
              <w:rFonts w:asciiTheme="minorHAnsi" w:hAnsiTheme="minorHAnsi" w:cstheme="minorBidi"/>
              <w:bCs w:val="0"/>
              <w:noProof/>
              <w:szCs w:val="24"/>
              <w:lang w:eastAsia="zh-CN"/>
            </w:rPr>
          </w:pPr>
          <w:hyperlink w:anchor="_Toc41947006" w:history="1">
            <w:r w:rsidR="00AC7A45" w:rsidRPr="00AE6289">
              <w:rPr>
                <w:rStyle w:val="a5"/>
                <w:rFonts w:cs="Times New Roman"/>
                <w:noProof/>
              </w:rPr>
              <w:t>1.1 Abstract</w:t>
            </w:r>
            <w:r w:rsidR="00AC7A45">
              <w:rPr>
                <w:noProof/>
                <w:webHidden/>
              </w:rPr>
              <w:tab/>
            </w:r>
            <w:r w:rsidR="00AC7A45">
              <w:rPr>
                <w:noProof/>
                <w:webHidden/>
              </w:rPr>
              <w:fldChar w:fldCharType="begin"/>
            </w:r>
            <w:r w:rsidR="00AC7A45">
              <w:rPr>
                <w:noProof/>
                <w:webHidden/>
              </w:rPr>
              <w:instrText xml:space="preserve"> PAGEREF _Toc41947006 \h </w:instrText>
            </w:r>
            <w:r w:rsidR="00AC7A45">
              <w:rPr>
                <w:noProof/>
                <w:webHidden/>
              </w:rPr>
            </w:r>
            <w:r w:rsidR="00AC7A45">
              <w:rPr>
                <w:noProof/>
                <w:webHidden/>
              </w:rPr>
              <w:fldChar w:fldCharType="separate"/>
            </w:r>
            <w:r w:rsidR="001D39EE">
              <w:rPr>
                <w:noProof/>
                <w:webHidden/>
              </w:rPr>
              <w:t>2</w:t>
            </w:r>
            <w:r w:rsidR="00AC7A45">
              <w:rPr>
                <w:noProof/>
                <w:webHidden/>
              </w:rPr>
              <w:fldChar w:fldCharType="end"/>
            </w:r>
          </w:hyperlink>
        </w:p>
        <w:p w14:paraId="579B6B59" w14:textId="0D7D1D5C" w:rsidR="00AC7A45" w:rsidRDefault="00307481" w:rsidP="00B558B4">
          <w:pPr>
            <w:pStyle w:val="20"/>
            <w:tabs>
              <w:tab w:val="right" w:leader="dot" w:pos="9350"/>
            </w:tabs>
            <w:spacing w:line="480" w:lineRule="auto"/>
            <w:rPr>
              <w:rFonts w:asciiTheme="minorHAnsi" w:hAnsiTheme="minorHAnsi" w:cstheme="minorBidi"/>
              <w:bCs w:val="0"/>
              <w:noProof/>
              <w:szCs w:val="24"/>
              <w:lang w:eastAsia="zh-CN"/>
            </w:rPr>
          </w:pPr>
          <w:hyperlink w:anchor="_Toc41947007" w:history="1">
            <w:r w:rsidR="00AC7A45" w:rsidRPr="00AE6289">
              <w:rPr>
                <w:rStyle w:val="a5"/>
                <w:rFonts w:cs="Times New Roman"/>
                <w:noProof/>
              </w:rPr>
              <w:t>1.2 Introduction</w:t>
            </w:r>
            <w:r w:rsidR="00AC7A45">
              <w:rPr>
                <w:noProof/>
                <w:webHidden/>
              </w:rPr>
              <w:tab/>
            </w:r>
            <w:r w:rsidR="00AC7A45">
              <w:rPr>
                <w:noProof/>
                <w:webHidden/>
              </w:rPr>
              <w:fldChar w:fldCharType="begin"/>
            </w:r>
            <w:r w:rsidR="00AC7A45">
              <w:rPr>
                <w:noProof/>
                <w:webHidden/>
              </w:rPr>
              <w:instrText xml:space="preserve"> PAGEREF _Toc41947007 \h </w:instrText>
            </w:r>
            <w:r w:rsidR="00AC7A45">
              <w:rPr>
                <w:noProof/>
                <w:webHidden/>
              </w:rPr>
            </w:r>
            <w:r w:rsidR="00AC7A45">
              <w:rPr>
                <w:noProof/>
                <w:webHidden/>
              </w:rPr>
              <w:fldChar w:fldCharType="separate"/>
            </w:r>
            <w:r w:rsidR="001D39EE">
              <w:rPr>
                <w:noProof/>
                <w:webHidden/>
              </w:rPr>
              <w:t>2</w:t>
            </w:r>
            <w:r w:rsidR="00AC7A45">
              <w:rPr>
                <w:noProof/>
                <w:webHidden/>
              </w:rPr>
              <w:fldChar w:fldCharType="end"/>
            </w:r>
          </w:hyperlink>
        </w:p>
        <w:p w14:paraId="00721578" w14:textId="2035FBA0" w:rsidR="00AC7A45" w:rsidRDefault="00307481" w:rsidP="00B558B4">
          <w:pPr>
            <w:pStyle w:val="20"/>
            <w:tabs>
              <w:tab w:val="right" w:leader="dot" w:pos="9350"/>
            </w:tabs>
            <w:spacing w:line="480" w:lineRule="auto"/>
            <w:rPr>
              <w:rFonts w:asciiTheme="minorHAnsi" w:hAnsiTheme="minorHAnsi" w:cstheme="minorBidi"/>
              <w:bCs w:val="0"/>
              <w:noProof/>
              <w:szCs w:val="24"/>
              <w:lang w:eastAsia="zh-CN"/>
            </w:rPr>
          </w:pPr>
          <w:hyperlink w:anchor="_Toc41947008" w:history="1">
            <w:r w:rsidR="00AC7A45" w:rsidRPr="00AE6289">
              <w:rPr>
                <w:rStyle w:val="a5"/>
                <w:rFonts w:cs="Times New Roman"/>
                <w:noProof/>
              </w:rPr>
              <w:t xml:space="preserve">1.3 </w:t>
            </w:r>
            <w:r w:rsidR="00302924">
              <w:rPr>
                <w:rStyle w:val="a5"/>
                <w:rFonts w:cs="Times New Roman"/>
                <w:noProof/>
              </w:rPr>
              <w:t>Lipophilic bioactive compounds</w:t>
            </w:r>
            <w:r w:rsidR="00AC7A45">
              <w:rPr>
                <w:noProof/>
                <w:webHidden/>
              </w:rPr>
              <w:tab/>
            </w:r>
            <w:r w:rsidR="00AC7A45">
              <w:rPr>
                <w:noProof/>
                <w:webHidden/>
              </w:rPr>
              <w:fldChar w:fldCharType="begin"/>
            </w:r>
            <w:r w:rsidR="00AC7A45">
              <w:rPr>
                <w:noProof/>
                <w:webHidden/>
              </w:rPr>
              <w:instrText xml:space="preserve"> PAGEREF _Toc41947008 \h </w:instrText>
            </w:r>
            <w:r w:rsidR="00AC7A45">
              <w:rPr>
                <w:noProof/>
                <w:webHidden/>
              </w:rPr>
            </w:r>
            <w:r w:rsidR="00AC7A45">
              <w:rPr>
                <w:noProof/>
                <w:webHidden/>
              </w:rPr>
              <w:fldChar w:fldCharType="separate"/>
            </w:r>
            <w:r w:rsidR="001D39EE">
              <w:rPr>
                <w:noProof/>
                <w:webHidden/>
              </w:rPr>
              <w:t>2</w:t>
            </w:r>
            <w:r w:rsidR="00AC7A45">
              <w:rPr>
                <w:noProof/>
                <w:webHidden/>
              </w:rPr>
              <w:fldChar w:fldCharType="end"/>
            </w:r>
          </w:hyperlink>
        </w:p>
        <w:p w14:paraId="33AE51CB" w14:textId="08C2F483" w:rsidR="00AC7A45" w:rsidRDefault="00307481" w:rsidP="00B558B4">
          <w:pPr>
            <w:pStyle w:val="30"/>
            <w:tabs>
              <w:tab w:val="right" w:leader="dot" w:pos="9350"/>
            </w:tabs>
            <w:spacing w:line="480" w:lineRule="auto"/>
            <w:rPr>
              <w:rFonts w:asciiTheme="minorHAnsi" w:hAnsiTheme="minorHAnsi" w:cstheme="minorBidi"/>
              <w:noProof/>
              <w:szCs w:val="24"/>
              <w:lang w:eastAsia="zh-CN"/>
            </w:rPr>
          </w:pPr>
          <w:hyperlink w:anchor="_Toc41947009" w:history="1">
            <w:r w:rsidR="00AC7A45" w:rsidRPr="00AE6289">
              <w:rPr>
                <w:rStyle w:val="a5"/>
                <w:rFonts w:cs="Times New Roman"/>
                <w:noProof/>
              </w:rPr>
              <w:t xml:space="preserve">1.3.1 </w:t>
            </w:r>
            <w:r w:rsidR="00302924">
              <w:rPr>
                <w:rStyle w:val="a5"/>
                <w:rFonts w:cs="Times New Roman"/>
                <w:bCs/>
                <w:iCs/>
                <w:noProof/>
                <w:lang w:eastAsia="zh-CN"/>
              </w:rPr>
              <w:t>Resveratrol</w:t>
            </w:r>
            <w:r w:rsidR="00AC7A45">
              <w:rPr>
                <w:noProof/>
                <w:webHidden/>
              </w:rPr>
              <w:tab/>
            </w:r>
            <w:r w:rsidR="00AC7A45">
              <w:rPr>
                <w:noProof/>
                <w:webHidden/>
              </w:rPr>
              <w:fldChar w:fldCharType="begin"/>
            </w:r>
            <w:r w:rsidR="00AC7A45">
              <w:rPr>
                <w:noProof/>
                <w:webHidden/>
              </w:rPr>
              <w:instrText xml:space="preserve"> PAGEREF _Toc41947009 \h </w:instrText>
            </w:r>
            <w:r w:rsidR="00AC7A45">
              <w:rPr>
                <w:noProof/>
                <w:webHidden/>
              </w:rPr>
            </w:r>
            <w:r w:rsidR="00AC7A45">
              <w:rPr>
                <w:noProof/>
                <w:webHidden/>
              </w:rPr>
              <w:fldChar w:fldCharType="separate"/>
            </w:r>
            <w:r w:rsidR="001D39EE">
              <w:rPr>
                <w:noProof/>
                <w:webHidden/>
              </w:rPr>
              <w:t>2</w:t>
            </w:r>
            <w:r w:rsidR="00AC7A45">
              <w:rPr>
                <w:noProof/>
                <w:webHidden/>
              </w:rPr>
              <w:fldChar w:fldCharType="end"/>
            </w:r>
          </w:hyperlink>
        </w:p>
        <w:p w14:paraId="4184B13D" w14:textId="08F460B7" w:rsidR="00AC7A45" w:rsidRDefault="00307481" w:rsidP="00B558B4">
          <w:pPr>
            <w:pStyle w:val="40"/>
            <w:tabs>
              <w:tab w:val="right" w:leader="dot" w:pos="9350"/>
            </w:tabs>
            <w:spacing w:line="480" w:lineRule="auto"/>
            <w:rPr>
              <w:rFonts w:asciiTheme="minorHAnsi" w:hAnsiTheme="minorHAnsi" w:cstheme="minorBidi"/>
              <w:noProof/>
              <w:szCs w:val="24"/>
              <w:lang w:eastAsia="zh-CN"/>
            </w:rPr>
          </w:pPr>
          <w:hyperlink w:anchor="_Toc41947010" w:history="1">
            <w:r w:rsidR="00AC7A45" w:rsidRPr="00AE6289">
              <w:rPr>
                <w:rStyle w:val="a5"/>
                <w:rFonts w:cs="Times New Roman"/>
                <w:noProof/>
              </w:rPr>
              <w:t>1.3.1.1 Sources and isolation of probiotics</w:t>
            </w:r>
            <w:r w:rsidR="00AC7A45">
              <w:rPr>
                <w:noProof/>
                <w:webHidden/>
              </w:rPr>
              <w:tab/>
            </w:r>
            <w:r w:rsidR="00AC7A45">
              <w:rPr>
                <w:noProof/>
                <w:webHidden/>
              </w:rPr>
              <w:fldChar w:fldCharType="begin"/>
            </w:r>
            <w:r w:rsidR="00AC7A45">
              <w:rPr>
                <w:noProof/>
                <w:webHidden/>
              </w:rPr>
              <w:instrText xml:space="preserve"> PAGEREF _Toc41947010 \h </w:instrText>
            </w:r>
            <w:r w:rsidR="00AC7A45">
              <w:rPr>
                <w:noProof/>
                <w:webHidden/>
              </w:rPr>
            </w:r>
            <w:r w:rsidR="00AC7A45">
              <w:rPr>
                <w:noProof/>
                <w:webHidden/>
              </w:rPr>
              <w:fldChar w:fldCharType="separate"/>
            </w:r>
            <w:r w:rsidR="001D39EE">
              <w:rPr>
                <w:noProof/>
                <w:webHidden/>
              </w:rPr>
              <w:t>2</w:t>
            </w:r>
            <w:r w:rsidR="00AC7A45">
              <w:rPr>
                <w:noProof/>
                <w:webHidden/>
              </w:rPr>
              <w:fldChar w:fldCharType="end"/>
            </w:r>
          </w:hyperlink>
        </w:p>
        <w:p w14:paraId="3B1432B2" w14:textId="16CF212F" w:rsidR="00AC7A45" w:rsidRDefault="00307481" w:rsidP="00B558B4">
          <w:pPr>
            <w:pStyle w:val="30"/>
            <w:tabs>
              <w:tab w:val="right" w:leader="dot" w:pos="9350"/>
            </w:tabs>
            <w:spacing w:line="480" w:lineRule="auto"/>
            <w:rPr>
              <w:rFonts w:asciiTheme="minorHAnsi" w:hAnsiTheme="minorHAnsi" w:cstheme="minorBidi"/>
              <w:noProof/>
              <w:szCs w:val="24"/>
              <w:lang w:eastAsia="zh-CN"/>
            </w:rPr>
          </w:pPr>
          <w:hyperlink w:anchor="_Toc41947014" w:history="1">
            <w:r w:rsidR="00AC7A45" w:rsidRPr="00AE6289">
              <w:rPr>
                <w:rStyle w:val="a5"/>
                <w:rFonts w:cs="Times New Roman"/>
                <w:noProof/>
              </w:rPr>
              <w:t xml:space="preserve">1.3.2. </w:t>
            </w:r>
            <w:r w:rsidR="00302924">
              <w:rPr>
                <w:rStyle w:val="a5"/>
                <w:rFonts w:cs="Times New Roman"/>
                <w:bCs/>
                <w:iCs/>
                <w:noProof/>
              </w:rPr>
              <w:t>Curcumin</w:t>
            </w:r>
            <w:r w:rsidR="00AC7A45">
              <w:rPr>
                <w:noProof/>
                <w:webHidden/>
              </w:rPr>
              <w:tab/>
            </w:r>
            <w:r w:rsidR="00302924">
              <w:rPr>
                <w:noProof/>
                <w:webHidden/>
              </w:rPr>
              <w:t>4</w:t>
            </w:r>
          </w:hyperlink>
        </w:p>
        <w:p w14:paraId="10E9B899" w14:textId="2637EFD5" w:rsidR="00AC7A45" w:rsidRDefault="00307481" w:rsidP="00B558B4">
          <w:pPr>
            <w:pStyle w:val="40"/>
            <w:tabs>
              <w:tab w:val="right" w:leader="dot" w:pos="9350"/>
            </w:tabs>
            <w:spacing w:line="480" w:lineRule="auto"/>
            <w:rPr>
              <w:rFonts w:asciiTheme="minorHAnsi" w:hAnsiTheme="minorHAnsi" w:cstheme="minorBidi"/>
              <w:noProof/>
              <w:szCs w:val="24"/>
              <w:lang w:eastAsia="zh-CN"/>
            </w:rPr>
          </w:pPr>
          <w:hyperlink w:anchor="_Toc41947015" w:history="1">
            <w:r w:rsidR="00AC7A45" w:rsidRPr="00AE6289">
              <w:rPr>
                <w:rStyle w:val="a5"/>
                <w:rFonts w:cs="Times New Roman"/>
                <w:noProof/>
              </w:rPr>
              <w:t>1.3.2.1 LAB probiotics</w:t>
            </w:r>
            <w:r w:rsidR="00AC7A45">
              <w:rPr>
                <w:noProof/>
                <w:webHidden/>
              </w:rPr>
              <w:tab/>
            </w:r>
            <w:r w:rsidR="00302924">
              <w:rPr>
                <w:noProof/>
                <w:webHidden/>
              </w:rPr>
              <w:t>4</w:t>
            </w:r>
          </w:hyperlink>
        </w:p>
        <w:p w14:paraId="5F930B59" w14:textId="27B30AB2" w:rsidR="00AC7A45" w:rsidRDefault="00307481" w:rsidP="00B558B4">
          <w:pPr>
            <w:pStyle w:val="30"/>
            <w:tabs>
              <w:tab w:val="right" w:leader="dot" w:pos="9350"/>
            </w:tabs>
            <w:spacing w:line="480" w:lineRule="auto"/>
            <w:rPr>
              <w:rFonts w:asciiTheme="minorHAnsi" w:hAnsiTheme="minorHAnsi" w:cstheme="minorBidi"/>
              <w:noProof/>
              <w:szCs w:val="24"/>
              <w:lang w:eastAsia="zh-CN"/>
            </w:rPr>
          </w:pPr>
          <w:hyperlink w:anchor="_Toc41947017" w:history="1">
            <w:r w:rsidR="00AC7A45" w:rsidRPr="00AE6289">
              <w:rPr>
                <w:rStyle w:val="a5"/>
                <w:rFonts w:cs="Times New Roman"/>
                <w:noProof/>
              </w:rPr>
              <w:t xml:space="preserve">1.3.3 </w:t>
            </w:r>
            <w:r w:rsidR="00302924">
              <w:rPr>
                <w:rStyle w:val="a5"/>
                <w:rFonts w:cs="Times New Roman"/>
                <w:bCs/>
                <w:iCs/>
                <w:noProof/>
              </w:rPr>
              <w:t>Quercetin</w:t>
            </w:r>
            <w:r w:rsidR="00AC7A45">
              <w:rPr>
                <w:noProof/>
                <w:webHidden/>
              </w:rPr>
              <w:tab/>
            </w:r>
            <w:r w:rsidR="00302924">
              <w:rPr>
                <w:noProof/>
                <w:webHidden/>
              </w:rPr>
              <w:t>6</w:t>
            </w:r>
          </w:hyperlink>
        </w:p>
        <w:p w14:paraId="27274C18" w14:textId="15A037E3" w:rsidR="00AC7A45" w:rsidRDefault="00307481" w:rsidP="00B558B4">
          <w:pPr>
            <w:pStyle w:val="40"/>
            <w:tabs>
              <w:tab w:val="right" w:leader="dot" w:pos="9350"/>
            </w:tabs>
            <w:spacing w:line="480" w:lineRule="auto"/>
            <w:rPr>
              <w:rFonts w:asciiTheme="minorHAnsi" w:hAnsiTheme="minorHAnsi" w:cstheme="minorBidi"/>
              <w:noProof/>
              <w:szCs w:val="24"/>
              <w:lang w:eastAsia="zh-CN"/>
            </w:rPr>
          </w:pPr>
          <w:hyperlink w:anchor="_Toc41947018" w:history="1">
            <w:r w:rsidR="00AC7A45" w:rsidRPr="00AE6289">
              <w:rPr>
                <w:rStyle w:val="a5"/>
                <w:rFonts w:cs="Times New Roman"/>
                <w:noProof/>
              </w:rPr>
              <w:t>1.3.3.1 Alleviation of diarrhea symptoms</w:t>
            </w:r>
            <w:r w:rsidR="00AC7A45">
              <w:rPr>
                <w:noProof/>
                <w:webHidden/>
              </w:rPr>
              <w:tab/>
            </w:r>
            <w:r w:rsidR="00302924">
              <w:rPr>
                <w:noProof/>
                <w:webHidden/>
              </w:rPr>
              <w:t>6</w:t>
            </w:r>
          </w:hyperlink>
        </w:p>
        <w:p w14:paraId="495FD2A0" w14:textId="14AAEB70" w:rsidR="00AC7A45" w:rsidRDefault="00307481" w:rsidP="00B558B4">
          <w:pPr>
            <w:pStyle w:val="20"/>
            <w:tabs>
              <w:tab w:val="right" w:leader="dot" w:pos="9350"/>
            </w:tabs>
            <w:spacing w:line="480" w:lineRule="auto"/>
            <w:rPr>
              <w:rFonts w:asciiTheme="minorHAnsi" w:hAnsiTheme="minorHAnsi" w:cstheme="minorBidi"/>
              <w:bCs w:val="0"/>
              <w:noProof/>
              <w:szCs w:val="24"/>
              <w:lang w:eastAsia="zh-CN"/>
            </w:rPr>
          </w:pPr>
          <w:hyperlink w:anchor="_Toc41947023" w:history="1">
            <w:r w:rsidR="00AC7A45" w:rsidRPr="00AE6289">
              <w:rPr>
                <w:rStyle w:val="a5"/>
                <w:rFonts w:cs="Times New Roman"/>
                <w:noProof/>
              </w:rPr>
              <w:t xml:space="preserve">1.4. </w:t>
            </w:r>
            <w:r w:rsidR="00302924">
              <w:rPr>
                <w:rStyle w:val="a5"/>
                <w:rFonts w:cs="Times New Roman"/>
                <w:noProof/>
              </w:rPr>
              <w:t>An overview of delivery system</w:t>
            </w:r>
            <w:r w:rsidR="00AC7A45">
              <w:rPr>
                <w:noProof/>
                <w:webHidden/>
              </w:rPr>
              <w:tab/>
            </w:r>
            <w:r w:rsidR="00302924">
              <w:rPr>
                <w:noProof/>
                <w:webHidden/>
              </w:rPr>
              <w:t>6</w:t>
            </w:r>
          </w:hyperlink>
        </w:p>
        <w:p w14:paraId="7C201F29" w14:textId="38ADC2B8" w:rsidR="00AC7A45" w:rsidRDefault="00307481" w:rsidP="00B558B4">
          <w:pPr>
            <w:pStyle w:val="30"/>
            <w:tabs>
              <w:tab w:val="right" w:leader="dot" w:pos="9350"/>
            </w:tabs>
            <w:spacing w:line="480" w:lineRule="auto"/>
            <w:rPr>
              <w:rFonts w:asciiTheme="minorHAnsi" w:hAnsiTheme="minorHAnsi" w:cstheme="minorBidi"/>
              <w:noProof/>
              <w:szCs w:val="24"/>
              <w:lang w:eastAsia="zh-CN"/>
            </w:rPr>
          </w:pPr>
          <w:hyperlink w:anchor="_Toc41947024" w:history="1">
            <w:r w:rsidR="00AC7A45" w:rsidRPr="00AE6289">
              <w:rPr>
                <w:rStyle w:val="a5"/>
                <w:rFonts w:cs="Times New Roman"/>
                <w:noProof/>
              </w:rPr>
              <w:t xml:space="preserve">1.4.1 </w:t>
            </w:r>
            <w:r w:rsidR="00302924">
              <w:rPr>
                <w:rStyle w:val="a5"/>
                <w:rFonts w:cs="Times New Roman"/>
                <w:bCs/>
                <w:iCs/>
                <w:noProof/>
                <w:lang w:eastAsia="zh-CN"/>
              </w:rPr>
              <w:t>Liposomes</w:t>
            </w:r>
            <w:r w:rsidR="00AC7A45">
              <w:rPr>
                <w:noProof/>
                <w:webHidden/>
              </w:rPr>
              <w:tab/>
            </w:r>
            <w:r w:rsidR="00302924">
              <w:rPr>
                <w:noProof/>
                <w:webHidden/>
              </w:rPr>
              <w:t>6</w:t>
            </w:r>
          </w:hyperlink>
        </w:p>
        <w:p w14:paraId="77585C54" w14:textId="013A8598" w:rsidR="00AC7A45" w:rsidRDefault="00307481" w:rsidP="00B558B4">
          <w:pPr>
            <w:pStyle w:val="30"/>
            <w:tabs>
              <w:tab w:val="right" w:leader="dot" w:pos="9350"/>
            </w:tabs>
            <w:spacing w:line="480" w:lineRule="auto"/>
            <w:rPr>
              <w:rFonts w:asciiTheme="minorHAnsi" w:hAnsiTheme="minorHAnsi" w:cstheme="minorBidi"/>
              <w:noProof/>
              <w:szCs w:val="24"/>
              <w:lang w:eastAsia="zh-CN"/>
            </w:rPr>
          </w:pPr>
          <w:hyperlink w:anchor="_Toc41947025" w:history="1">
            <w:r w:rsidR="00AC7A45" w:rsidRPr="00AE6289">
              <w:rPr>
                <w:rStyle w:val="a5"/>
                <w:rFonts w:cs="Times New Roman"/>
                <w:noProof/>
              </w:rPr>
              <w:t xml:space="preserve">1.4.2 </w:t>
            </w:r>
            <w:r w:rsidR="00302924">
              <w:rPr>
                <w:rStyle w:val="a5"/>
                <w:rFonts w:cs="Times New Roman"/>
                <w:bCs/>
                <w:iCs/>
                <w:noProof/>
                <w:lang w:eastAsia="zh-CN"/>
              </w:rPr>
              <w:t>Solid lipid nanoparticles</w:t>
            </w:r>
            <w:r w:rsidR="00AC7A45">
              <w:rPr>
                <w:noProof/>
                <w:webHidden/>
              </w:rPr>
              <w:tab/>
            </w:r>
            <w:r w:rsidR="00302924">
              <w:rPr>
                <w:noProof/>
                <w:webHidden/>
              </w:rPr>
              <w:t>7</w:t>
            </w:r>
          </w:hyperlink>
        </w:p>
        <w:p w14:paraId="13DB0D36" w14:textId="1F5BD395" w:rsidR="00AC7A45" w:rsidRDefault="00307481" w:rsidP="00B558B4">
          <w:pPr>
            <w:pStyle w:val="30"/>
            <w:tabs>
              <w:tab w:val="right" w:leader="dot" w:pos="9350"/>
            </w:tabs>
            <w:spacing w:line="480" w:lineRule="auto"/>
            <w:rPr>
              <w:rFonts w:asciiTheme="minorHAnsi" w:hAnsiTheme="minorHAnsi" w:cstheme="minorBidi"/>
              <w:noProof/>
              <w:szCs w:val="24"/>
              <w:lang w:eastAsia="zh-CN"/>
            </w:rPr>
          </w:pPr>
          <w:hyperlink w:anchor="_Toc41947026" w:history="1">
            <w:r w:rsidR="00AC7A45" w:rsidRPr="00AE6289">
              <w:rPr>
                <w:rStyle w:val="a5"/>
                <w:rFonts w:cs="Times New Roman"/>
                <w:noProof/>
              </w:rPr>
              <w:t xml:space="preserve">1.4.3 </w:t>
            </w:r>
            <w:r w:rsidR="00302924">
              <w:rPr>
                <w:rStyle w:val="a5"/>
                <w:rFonts w:cs="Times New Roman"/>
                <w:bCs/>
                <w:iCs/>
                <w:noProof/>
              </w:rPr>
              <w:t>Molecular inclusion complexes</w:t>
            </w:r>
            <w:r w:rsidR="00AC7A45">
              <w:rPr>
                <w:noProof/>
                <w:webHidden/>
              </w:rPr>
              <w:tab/>
            </w:r>
            <w:r w:rsidR="00302924">
              <w:rPr>
                <w:noProof/>
                <w:webHidden/>
              </w:rPr>
              <w:t>9</w:t>
            </w:r>
          </w:hyperlink>
        </w:p>
        <w:p w14:paraId="55968C7C" w14:textId="50AE77DA" w:rsidR="00AC7A45" w:rsidRDefault="00307481" w:rsidP="00B558B4">
          <w:pPr>
            <w:pStyle w:val="30"/>
            <w:tabs>
              <w:tab w:val="right" w:leader="dot" w:pos="9350"/>
            </w:tabs>
            <w:spacing w:line="480" w:lineRule="auto"/>
            <w:rPr>
              <w:rFonts w:asciiTheme="minorHAnsi" w:hAnsiTheme="minorHAnsi" w:cstheme="minorBidi"/>
              <w:noProof/>
              <w:szCs w:val="24"/>
              <w:lang w:eastAsia="zh-CN"/>
            </w:rPr>
          </w:pPr>
          <w:hyperlink w:anchor="_Toc41947027" w:history="1">
            <w:r w:rsidR="00AC7A45" w:rsidRPr="00AE6289">
              <w:rPr>
                <w:rStyle w:val="a5"/>
                <w:rFonts w:cs="Times New Roman"/>
                <w:noProof/>
              </w:rPr>
              <w:t xml:space="preserve">1.4.4 </w:t>
            </w:r>
            <w:r w:rsidR="00302924">
              <w:rPr>
                <w:rStyle w:val="a5"/>
                <w:rFonts w:cs="Times New Roman"/>
                <w:bCs/>
                <w:iCs/>
                <w:noProof/>
              </w:rPr>
              <w:t>Safety and regulatory issues of nanoencapsulation</w:t>
            </w:r>
            <w:r w:rsidR="00AC7A45">
              <w:rPr>
                <w:noProof/>
                <w:webHidden/>
              </w:rPr>
              <w:tab/>
            </w:r>
            <w:r w:rsidR="00302924">
              <w:rPr>
                <w:noProof/>
                <w:webHidden/>
              </w:rPr>
              <w:t>10</w:t>
            </w:r>
          </w:hyperlink>
        </w:p>
        <w:p w14:paraId="6D3E4F78" w14:textId="0B67E0C8" w:rsidR="00AC7A45" w:rsidRDefault="00307481" w:rsidP="00B558B4">
          <w:pPr>
            <w:pStyle w:val="20"/>
            <w:tabs>
              <w:tab w:val="right" w:leader="dot" w:pos="9350"/>
            </w:tabs>
            <w:spacing w:line="480" w:lineRule="auto"/>
            <w:rPr>
              <w:rFonts w:asciiTheme="minorHAnsi" w:hAnsiTheme="minorHAnsi" w:cstheme="minorBidi"/>
              <w:bCs w:val="0"/>
              <w:noProof/>
              <w:szCs w:val="24"/>
              <w:lang w:eastAsia="zh-CN"/>
            </w:rPr>
          </w:pPr>
          <w:hyperlink w:anchor="_Toc41947029" w:history="1">
            <w:r w:rsidR="00AC7A45" w:rsidRPr="00AE6289">
              <w:rPr>
                <w:rStyle w:val="a5"/>
                <w:rFonts w:cs="Times New Roman"/>
                <w:noProof/>
              </w:rPr>
              <w:t xml:space="preserve">1.5 </w:t>
            </w:r>
            <w:r w:rsidR="00302924">
              <w:rPr>
                <w:rStyle w:val="a5"/>
                <w:rFonts w:cs="Times New Roman"/>
                <w:noProof/>
              </w:rPr>
              <w:t>Encapsulation in vegetables</w:t>
            </w:r>
            <w:r w:rsidR="00AC7A45">
              <w:rPr>
                <w:noProof/>
                <w:webHidden/>
              </w:rPr>
              <w:tab/>
            </w:r>
            <w:r w:rsidR="00302924">
              <w:rPr>
                <w:noProof/>
                <w:webHidden/>
              </w:rPr>
              <w:t>1</w:t>
            </w:r>
            <w:r w:rsidR="00AC7A45">
              <w:rPr>
                <w:noProof/>
                <w:webHidden/>
              </w:rPr>
              <w:fldChar w:fldCharType="begin"/>
            </w:r>
            <w:r w:rsidR="00AC7A45">
              <w:rPr>
                <w:noProof/>
                <w:webHidden/>
              </w:rPr>
              <w:instrText xml:space="preserve"> PAGEREF _Toc41947029 \h </w:instrText>
            </w:r>
            <w:r w:rsidR="00AC7A45">
              <w:rPr>
                <w:noProof/>
                <w:webHidden/>
              </w:rPr>
            </w:r>
            <w:r w:rsidR="00AC7A45">
              <w:rPr>
                <w:noProof/>
                <w:webHidden/>
              </w:rPr>
              <w:fldChar w:fldCharType="separate"/>
            </w:r>
            <w:r w:rsidR="001D39EE">
              <w:rPr>
                <w:noProof/>
                <w:webHidden/>
              </w:rPr>
              <w:t>2</w:t>
            </w:r>
            <w:r w:rsidR="00AC7A45">
              <w:rPr>
                <w:noProof/>
                <w:webHidden/>
              </w:rPr>
              <w:fldChar w:fldCharType="end"/>
            </w:r>
          </w:hyperlink>
        </w:p>
        <w:p w14:paraId="0A7BA6C8" w14:textId="2B2721DD" w:rsidR="00AC7A45" w:rsidRDefault="00307481" w:rsidP="00B558B4">
          <w:pPr>
            <w:pStyle w:val="30"/>
            <w:tabs>
              <w:tab w:val="right" w:leader="dot" w:pos="9350"/>
            </w:tabs>
            <w:spacing w:line="480" w:lineRule="auto"/>
            <w:rPr>
              <w:rFonts w:asciiTheme="minorHAnsi" w:hAnsiTheme="minorHAnsi" w:cstheme="minorBidi"/>
              <w:noProof/>
              <w:szCs w:val="24"/>
              <w:lang w:eastAsia="zh-CN"/>
            </w:rPr>
          </w:pPr>
          <w:hyperlink w:anchor="_Toc41947030" w:history="1">
            <w:r w:rsidR="00AC7A45" w:rsidRPr="00AE6289">
              <w:rPr>
                <w:rStyle w:val="a5"/>
                <w:rFonts w:cs="Times New Roman"/>
                <w:noProof/>
              </w:rPr>
              <w:t xml:space="preserve">1.5.1 </w:t>
            </w:r>
            <w:r w:rsidR="00302924">
              <w:rPr>
                <w:rStyle w:val="a5"/>
                <w:rFonts w:cs="Times New Roman"/>
                <w:bCs/>
                <w:iCs/>
                <w:noProof/>
              </w:rPr>
              <w:t>Vegetable matrices</w:t>
            </w:r>
            <w:r w:rsidR="00AC7A45">
              <w:rPr>
                <w:noProof/>
                <w:webHidden/>
              </w:rPr>
              <w:tab/>
            </w:r>
            <w:r w:rsidR="00302924">
              <w:rPr>
                <w:noProof/>
                <w:webHidden/>
              </w:rPr>
              <w:t>1</w:t>
            </w:r>
            <w:r w:rsidR="00AC7A45">
              <w:rPr>
                <w:noProof/>
                <w:webHidden/>
              </w:rPr>
              <w:fldChar w:fldCharType="begin"/>
            </w:r>
            <w:r w:rsidR="00AC7A45">
              <w:rPr>
                <w:noProof/>
                <w:webHidden/>
              </w:rPr>
              <w:instrText xml:space="preserve"> PAGEREF _Toc41947030 \h </w:instrText>
            </w:r>
            <w:r w:rsidR="00AC7A45">
              <w:rPr>
                <w:noProof/>
                <w:webHidden/>
              </w:rPr>
            </w:r>
            <w:r w:rsidR="00AC7A45">
              <w:rPr>
                <w:noProof/>
                <w:webHidden/>
              </w:rPr>
              <w:fldChar w:fldCharType="separate"/>
            </w:r>
            <w:r w:rsidR="001D39EE">
              <w:rPr>
                <w:noProof/>
                <w:webHidden/>
              </w:rPr>
              <w:t>2</w:t>
            </w:r>
            <w:r w:rsidR="00AC7A45">
              <w:rPr>
                <w:noProof/>
                <w:webHidden/>
              </w:rPr>
              <w:fldChar w:fldCharType="end"/>
            </w:r>
          </w:hyperlink>
        </w:p>
        <w:p w14:paraId="44BA079E" w14:textId="2E9421DD" w:rsidR="00AC7A45" w:rsidRDefault="00307481" w:rsidP="00B558B4">
          <w:pPr>
            <w:pStyle w:val="30"/>
            <w:tabs>
              <w:tab w:val="right" w:leader="dot" w:pos="9350"/>
            </w:tabs>
            <w:spacing w:line="480" w:lineRule="auto"/>
            <w:rPr>
              <w:rFonts w:asciiTheme="minorHAnsi" w:hAnsiTheme="minorHAnsi" w:cstheme="minorBidi"/>
              <w:noProof/>
              <w:szCs w:val="24"/>
              <w:lang w:eastAsia="zh-CN"/>
            </w:rPr>
          </w:pPr>
          <w:hyperlink w:anchor="_Toc41947031" w:history="1">
            <w:r w:rsidR="00AC7A45" w:rsidRPr="00AE6289">
              <w:rPr>
                <w:rStyle w:val="a5"/>
                <w:rFonts w:cs="Times New Roman"/>
                <w:noProof/>
              </w:rPr>
              <w:t xml:space="preserve">1.5.2 </w:t>
            </w:r>
            <w:r w:rsidR="00302924">
              <w:rPr>
                <w:rStyle w:val="a5"/>
                <w:rFonts w:cs="Times New Roman"/>
                <w:bCs/>
                <w:iCs/>
                <w:noProof/>
              </w:rPr>
              <w:t>Vacuum impregnation and osmotic dehydration</w:t>
            </w:r>
            <w:r w:rsidR="00AC7A45">
              <w:rPr>
                <w:noProof/>
                <w:webHidden/>
              </w:rPr>
              <w:tab/>
            </w:r>
            <w:r w:rsidR="00302924" w:rsidRPr="00302924">
              <w:rPr>
                <w:noProof/>
                <w:webHidden/>
              </w:rPr>
              <w:t>1</w:t>
            </w:r>
            <w:r w:rsidR="00302924">
              <w:rPr>
                <w:noProof/>
                <w:webHidden/>
              </w:rPr>
              <w:t>3</w:t>
            </w:r>
          </w:hyperlink>
        </w:p>
        <w:p w14:paraId="2FC324BF" w14:textId="588ADD77" w:rsidR="00AC7A45" w:rsidRDefault="00307481" w:rsidP="00B558B4">
          <w:pPr>
            <w:pStyle w:val="30"/>
            <w:tabs>
              <w:tab w:val="right" w:leader="dot" w:pos="9350"/>
            </w:tabs>
            <w:spacing w:line="480" w:lineRule="auto"/>
            <w:rPr>
              <w:rFonts w:asciiTheme="minorHAnsi" w:hAnsiTheme="minorHAnsi" w:cstheme="minorBidi"/>
              <w:noProof/>
              <w:szCs w:val="24"/>
              <w:lang w:eastAsia="zh-CN"/>
            </w:rPr>
          </w:pPr>
          <w:hyperlink w:anchor="_Toc41947032" w:history="1">
            <w:r w:rsidR="00AC7A45" w:rsidRPr="00AE6289">
              <w:rPr>
                <w:rStyle w:val="a5"/>
                <w:rFonts w:cs="Times New Roman"/>
                <w:noProof/>
              </w:rPr>
              <w:t>1.5.3</w:t>
            </w:r>
            <w:r w:rsidR="00302924">
              <w:rPr>
                <w:rStyle w:val="a5"/>
                <w:rFonts w:cs="Times New Roman"/>
                <w:bCs/>
                <w:iCs/>
                <w:noProof/>
              </w:rPr>
              <w:t xml:space="preserve"> Porosity of vegetable matrices</w:t>
            </w:r>
            <w:r w:rsidR="00AC7A45">
              <w:rPr>
                <w:noProof/>
                <w:webHidden/>
              </w:rPr>
              <w:tab/>
            </w:r>
            <w:r w:rsidR="00302924" w:rsidRPr="00302924">
              <w:rPr>
                <w:noProof/>
                <w:webHidden/>
              </w:rPr>
              <w:t>1</w:t>
            </w:r>
            <w:r w:rsidR="00302924">
              <w:rPr>
                <w:noProof/>
                <w:webHidden/>
              </w:rPr>
              <w:t>4</w:t>
            </w:r>
          </w:hyperlink>
        </w:p>
        <w:p w14:paraId="0D2FA7AB" w14:textId="010489C8" w:rsidR="00AC7A45" w:rsidRDefault="00307481" w:rsidP="00B558B4">
          <w:pPr>
            <w:pStyle w:val="20"/>
            <w:tabs>
              <w:tab w:val="right" w:leader="dot" w:pos="9350"/>
            </w:tabs>
            <w:spacing w:line="480" w:lineRule="auto"/>
            <w:rPr>
              <w:rFonts w:asciiTheme="minorHAnsi" w:hAnsiTheme="minorHAnsi" w:cstheme="minorBidi"/>
              <w:bCs w:val="0"/>
              <w:noProof/>
              <w:szCs w:val="24"/>
              <w:lang w:eastAsia="zh-CN"/>
            </w:rPr>
          </w:pPr>
          <w:hyperlink w:anchor="_Toc41947066" w:history="1">
            <w:r w:rsidR="00AC7A45" w:rsidRPr="00AE6289">
              <w:rPr>
                <w:rStyle w:val="a5"/>
                <w:rFonts w:cs="Times New Roman"/>
                <w:noProof/>
              </w:rPr>
              <w:t>1.9 Hypothesis and overview of dissertation research</w:t>
            </w:r>
            <w:r w:rsidR="00AC7A45">
              <w:rPr>
                <w:noProof/>
                <w:webHidden/>
              </w:rPr>
              <w:tab/>
            </w:r>
            <w:r w:rsidR="00FF0C80">
              <w:rPr>
                <w:noProof/>
                <w:webHidden/>
              </w:rPr>
              <w:t>15</w:t>
            </w:r>
          </w:hyperlink>
        </w:p>
        <w:p w14:paraId="783FF261" w14:textId="4FDD145C" w:rsidR="00AC7A45" w:rsidRDefault="00307481" w:rsidP="00B558B4">
          <w:pPr>
            <w:pStyle w:val="20"/>
            <w:tabs>
              <w:tab w:val="right" w:leader="dot" w:pos="9350"/>
            </w:tabs>
            <w:spacing w:line="480" w:lineRule="auto"/>
            <w:rPr>
              <w:rFonts w:asciiTheme="minorHAnsi" w:hAnsiTheme="minorHAnsi" w:cstheme="minorBidi"/>
              <w:bCs w:val="0"/>
              <w:noProof/>
              <w:szCs w:val="24"/>
              <w:lang w:eastAsia="zh-CN"/>
            </w:rPr>
          </w:pPr>
          <w:hyperlink w:anchor="_Toc41947067" w:history="1">
            <w:r w:rsidR="00AC7A45" w:rsidRPr="00AE6289">
              <w:rPr>
                <w:rStyle w:val="a5"/>
                <w:rFonts w:cs="Times New Roman"/>
                <w:noProof/>
              </w:rPr>
              <w:t>References</w:t>
            </w:r>
            <w:r w:rsidR="00AC7A45">
              <w:rPr>
                <w:noProof/>
                <w:webHidden/>
              </w:rPr>
              <w:tab/>
            </w:r>
            <w:r w:rsidR="0039283F">
              <w:rPr>
                <w:noProof/>
                <w:webHidden/>
              </w:rPr>
              <w:t>16</w:t>
            </w:r>
          </w:hyperlink>
        </w:p>
        <w:p w14:paraId="48427A55" w14:textId="0F320A68" w:rsidR="00AC7A45" w:rsidRDefault="00307481" w:rsidP="00B558B4">
          <w:pPr>
            <w:pStyle w:val="20"/>
            <w:tabs>
              <w:tab w:val="right" w:leader="dot" w:pos="9350"/>
            </w:tabs>
            <w:spacing w:line="480" w:lineRule="auto"/>
            <w:rPr>
              <w:noProof/>
            </w:rPr>
          </w:pPr>
          <w:hyperlink w:anchor="_Toc41947068" w:history="1">
            <w:r w:rsidR="00AC7A45" w:rsidRPr="00AE6289">
              <w:rPr>
                <w:rStyle w:val="a5"/>
                <w:rFonts w:cs="Times New Roman"/>
                <w:noProof/>
              </w:rPr>
              <w:t>Appendix</w:t>
            </w:r>
            <w:r w:rsidR="00AC7A45">
              <w:rPr>
                <w:noProof/>
                <w:webHidden/>
              </w:rPr>
              <w:tab/>
            </w:r>
          </w:hyperlink>
          <w:r w:rsidR="0039283F">
            <w:rPr>
              <w:noProof/>
            </w:rPr>
            <w:t>27</w:t>
          </w:r>
        </w:p>
        <w:p w14:paraId="6119A10A" w14:textId="137B1625" w:rsidR="00B2708E" w:rsidRDefault="00307481" w:rsidP="00B558B4">
          <w:pPr>
            <w:pStyle w:val="10"/>
            <w:tabs>
              <w:tab w:val="right" w:leader="dot" w:pos="9350"/>
            </w:tabs>
            <w:spacing w:line="480" w:lineRule="auto"/>
            <w:rPr>
              <w:noProof/>
            </w:rPr>
          </w:pPr>
          <w:hyperlink w:anchor="_Toc41947069" w:history="1">
            <w:r w:rsidR="00B2708E" w:rsidRPr="00AE6289">
              <w:rPr>
                <w:rStyle w:val="a5"/>
                <w:rFonts w:cs="Times New Roman"/>
                <w:noProof/>
              </w:rPr>
              <w:t xml:space="preserve">Chapter </w:t>
            </w:r>
            <w:r w:rsidR="00B2708E">
              <w:rPr>
                <w:rStyle w:val="a5"/>
                <w:rFonts w:cs="Times New Roman"/>
                <w:noProof/>
              </w:rPr>
              <w:t>2</w:t>
            </w:r>
            <w:r w:rsidR="00B2708E" w:rsidRPr="00AE6289">
              <w:rPr>
                <w:rStyle w:val="a5"/>
                <w:rFonts w:cs="Times New Roman"/>
                <w:noProof/>
              </w:rPr>
              <w:t xml:space="preserve"> </w:t>
            </w:r>
            <w:r w:rsidR="0003157F">
              <w:rPr>
                <w:rStyle w:val="a5"/>
                <w:rFonts w:cs="Times New Roman"/>
                <w:noProof/>
              </w:rPr>
              <w:t>Freeze-dried potato microparticles as a natural matrix to load resveratrol for enhanced bioaccessibility</w:t>
            </w:r>
            <w:r w:rsidR="00B2708E">
              <w:rPr>
                <w:noProof/>
                <w:webHidden/>
              </w:rPr>
              <w:tab/>
            </w:r>
            <w:r w:rsidR="0039283F">
              <w:rPr>
                <w:noProof/>
                <w:webHidden/>
              </w:rPr>
              <w:t>28</w:t>
            </w:r>
          </w:hyperlink>
        </w:p>
        <w:p w14:paraId="2F43E622" w14:textId="740D46A8" w:rsidR="00B2708E" w:rsidRDefault="00307481" w:rsidP="00B558B4">
          <w:pPr>
            <w:pStyle w:val="20"/>
            <w:tabs>
              <w:tab w:val="right" w:leader="dot" w:pos="9350"/>
            </w:tabs>
            <w:spacing w:line="480" w:lineRule="auto"/>
            <w:rPr>
              <w:rFonts w:asciiTheme="minorHAnsi" w:hAnsiTheme="minorHAnsi" w:cstheme="minorBidi"/>
              <w:bCs w:val="0"/>
              <w:noProof/>
              <w:szCs w:val="24"/>
              <w:lang w:eastAsia="zh-CN"/>
            </w:rPr>
          </w:pPr>
          <w:hyperlink w:anchor="_Toc41947006" w:history="1">
            <w:r w:rsidR="00B2708E">
              <w:rPr>
                <w:rStyle w:val="a5"/>
                <w:rFonts w:cs="Times New Roman"/>
                <w:noProof/>
              </w:rPr>
              <w:t>2</w:t>
            </w:r>
            <w:r w:rsidR="00B2708E" w:rsidRPr="00AE6289">
              <w:rPr>
                <w:rStyle w:val="a5"/>
                <w:rFonts w:cs="Times New Roman"/>
                <w:noProof/>
              </w:rPr>
              <w:t>.1 Abstract</w:t>
            </w:r>
            <w:r w:rsidR="00B2708E">
              <w:rPr>
                <w:noProof/>
                <w:webHidden/>
              </w:rPr>
              <w:tab/>
            </w:r>
            <w:r w:rsidR="00B2708E">
              <w:rPr>
                <w:noProof/>
                <w:webHidden/>
              </w:rPr>
              <w:fldChar w:fldCharType="begin"/>
            </w:r>
            <w:r w:rsidR="00B2708E">
              <w:rPr>
                <w:noProof/>
                <w:webHidden/>
              </w:rPr>
              <w:instrText xml:space="preserve"> PAGEREF _Toc41947006 \h </w:instrText>
            </w:r>
            <w:r w:rsidR="00B2708E">
              <w:rPr>
                <w:noProof/>
                <w:webHidden/>
              </w:rPr>
            </w:r>
            <w:r w:rsidR="00B2708E">
              <w:rPr>
                <w:noProof/>
                <w:webHidden/>
              </w:rPr>
              <w:fldChar w:fldCharType="separate"/>
            </w:r>
            <w:r w:rsidR="001D39EE">
              <w:rPr>
                <w:noProof/>
                <w:webHidden/>
              </w:rPr>
              <w:t>2</w:t>
            </w:r>
            <w:r w:rsidR="00B2708E">
              <w:rPr>
                <w:noProof/>
                <w:webHidden/>
              </w:rPr>
              <w:fldChar w:fldCharType="end"/>
            </w:r>
          </w:hyperlink>
          <w:r w:rsidR="0039283F">
            <w:rPr>
              <w:noProof/>
            </w:rPr>
            <w:t>9</w:t>
          </w:r>
        </w:p>
        <w:p w14:paraId="5AE07699" w14:textId="3C5C843B" w:rsidR="00B2708E" w:rsidRDefault="00307481" w:rsidP="00B558B4">
          <w:pPr>
            <w:pStyle w:val="20"/>
            <w:tabs>
              <w:tab w:val="right" w:leader="dot" w:pos="9350"/>
            </w:tabs>
            <w:spacing w:line="480" w:lineRule="auto"/>
            <w:rPr>
              <w:rFonts w:asciiTheme="minorHAnsi" w:hAnsiTheme="minorHAnsi" w:cstheme="minorBidi"/>
              <w:bCs w:val="0"/>
              <w:noProof/>
              <w:szCs w:val="24"/>
              <w:lang w:eastAsia="zh-CN"/>
            </w:rPr>
          </w:pPr>
          <w:hyperlink w:anchor="_Toc41947007" w:history="1">
            <w:r w:rsidR="00B2708E">
              <w:rPr>
                <w:rStyle w:val="a5"/>
                <w:rFonts w:cs="Times New Roman"/>
                <w:noProof/>
              </w:rPr>
              <w:t>2</w:t>
            </w:r>
            <w:r w:rsidR="00B2708E" w:rsidRPr="00AE6289">
              <w:rPr>
                <w:rStyle w:val="a5"/>
                <w:rFonts w:cs="Times New Roman"/>
                <w:noProof/>
              </w:rPr>
              <w:t>.2 Introduction</w:t>
            </w:r>
            <w:r w:rsidR="00B2708E">
              <w:rPr>
                <w:noProof/>
                <w:webHidden/>
              </w:rPr>
              <w:tab/>
            </w:r>
            <w:r w:rsidR="00B2708E">
              <w:rPr>
                <w:noProof/>
                <w:webHidden/>
              </w:rPr>
              <w:fldChar w:fldCharType="begin"/>
            </w:r>
            <w:r w:rsidR="00B2708E">
              <w:rPr>
                <w:noProof/>
                <w:webHidden/>
              </w:rPr>
              <w:instrText xml:space="preserve"> PAGEREF _Toc41947007 \h </w:instrText>
            </w:r>
            <w:r w:rsidR="00B2708E">
              <w:rPr>
                <w:noProof/>
                <w:webHidden/>
              </w:rPr>
            </w:r>
            <w:r w:rsidR="00B2708E">
              <w:rPr>
                <w:noProof/>
                <w:webHidden/>
              </w:rPr>
              <w:fldChar w:fldCharType="separate"/>
            </w:r>
            <w:r w:rsidR="001D39EE">
              <w:rPr>
                <w:noProof/>
                <w:webHidden/>
              </w:rPr>
              <w:t>2</w:t>
            </w:r>
            <w:r w:rsidR="00B2708E">
              <w:rPr>
                <w:noProof/>
                <w:webHidden/>
              </w:rPr>
              <w:fldChar w:fldCharType="end"/>
            </w:r>
          </w:hyperlink>
          <w:r w:rsidR="0039283F">
            <w:rPr>
              <w:noProof/>
            </w:rPr>
            <w:t>9</w:t>
          </w:r>
        </w:p>
        <w:p w14:paraId="7032BA06" w14:textId="4449A62C" w:rsidR="00B2708E" w:rsidRDefault="00307481" w:rsidP="00B558B4">
          <w:pPr>
            <w:pStyle w:val="20"/>
            <w:tabs>
              <w:tab w:val="right" w:leader="dot" w:pos="9350"/>
            </w:tabs>
            <w:spacing w:line="480" w:lineRule="auto"/>
            <w:rPr>
              <w:rFonts w:asciiTheme="minorHAnsi" w:hAnsiTheme="minorHAnsi" w:cstheme="minorBidi"/>
              <w:bCs w:val="0"/>
              <w:noProof/>
              <w:szCs w:val="24"/>
              <w:lang w:eastAsia="zh-CN"/>
            </w:rPr>
          </w:pPr>
          <w:hyperlink w:anchor="_Toc41947008" w:history="1">
            <w:r w:rsidR="00B2708E">
              <w:rPr>
                <w:rStyle w:val="a5"/>
                <w:rFonts w:cs="Times New Roman"/>
                <w:noProof/>
              </w:rPr>
              <w:t>2</w:t>
            </w:r>
            <w:r w:rsidR="00B2708E" w:rsidRPr="00AE6289">
              <w:rPr>
                <w:rStyle w:val="a5"/>
                <w:rFonts w:cs="Times New Roman"/>
                <w:noProof/>
              </w:rPr>
              <w:t>.3</w:t>
            </w:r>
            <w:r w:rsidR="00B2708E">
              <w:rPr>
                <w:rStyle w:val="a5"/>
                <w:rFonts w:cs="Times New Roman"/>
                <w:noProof/>
              </w:rPr>
              <w:t xml:space="preserve"> Materials and method</w:t>
            </w:r>
            <w:r w:rsidR="00B2708E" w:rsidRPr="00AE6289">
              <w:rPr>
                <w:rStyle w:val="a5"/>
                <w:rFonts w:cs="Times New Roman"/>
                <w:noProof/>
              </w:rPr>
              <w:t>s</w:t>
            </w:r>
            <w:r w:rsidR="00B2708E">
              <w:rPr>
                <w:noProof/>
                <w:webHidden/>
              </w:rPr>
              <w:tab/>
            </w:r>
            <w:r w:rsidR="0039283F">
              <w:rPr>
                <w:noProof/>
                <w:webHidden/>
              </w:rPr>
              <w:t>3</w:t>
            </w:r>
            <w:r w:rsidR="00B2708E">
              <w:rPr>
                <w:noProof/>
                <w:webHidden/>
              </w:rPr>
              <w:fldChar w:fldCharType="begin"/>
            </w:r>
            <w:r w:rsidR="00B2708E">
              <w:rPr>
                <w:noProof/>
                <w:webHidden/>
              </w:rPr>
              <w:instrText xml:space="preserve"> PAGEREF _Toc41947008 \h </w:instrText>
            </w:r>
            <w:r w:rsidR="00B2708E">
              <w:rPr>
                <w:noProof/>
                <w:webHidden/>
              </w:rPr>
            </w:r>
            <w:r w:rsidR="00B2708E">
              <w:rPr>
                <w:noProof/>
                <w:webHidden/>
              </w:rPr>
              <w:fldChar w:fldCharType="separate"/>
            </w:r>
            <w:r w:rsidR="001D39EE">
              <w:rPr>
                <w:noProof/>
                <w:webHidden/>
              </w:rPr>
              <w:t>2</w:t>
            </w:r>
            <w:r w:rsidR="00B2708E">
              <w:rPr>
                <w:noProof/>
                <w:webHidden/>
              </w:rPr>
              <w:fldChar w:fldCharType="end"/>
            </w:r>
          </w:hyperlink>
        </w:p>
        <w:p w14:paraId="65176E57" w14:textId="7B2D5F73" w:rsidR="00B2708E" w:rsidRDefault="00307481" w:rsidP="00B558B4">
          <w:pPr>
            <w:pStyle w:val="30"/>
            <w:tabs>
              <w:tab w:val="right" w:leader="dot" w:pos="9350"/>
            </w:tabs>
            <w:spacing w:line="480" w:lineRule="auto"/>
            <w:rPr>
              <w:rFonts w:asciiTheme="minorHAnsi" w:hAnsiTheme="minorHAnsi" w:cstheme="minorBidi"/>
              <w:noProof/>
              <w:szCs w:val="24"/>
              <w:lang w:eastAsia="zh-CN"/>
            </w:rPr>
          </w:pPr>
          <w:hyperlink w:anchor="_Toc41947009" w:history="1">
            <w:r w:rsidR="00B2708E">
              <w:rPr>
                <w:rStyle w:val="a5"/>
                <w:rFonts w:cs="Times New Roman"/>
                <w:noProof/>
              </w:rPr>
              <w:t>2</w:t>
            </w:r>
            <w:r w:rsidR="00B2708E" w:rsidRPr="00AE6289">
              <w:rPr>
                <w:rStyle w:val="a5"/>
                <w:rFonts w:cs="Times New Roman"/>
                <w:noProof/>
              </w:rPr>
              <w:t xml:space="preserve">.3.1 </w:t>
            </w:r>
            <w:r w:rsidR="0039283F">
              <w:rPr>
                <w:rStyle w:val="a5"/>
                <w:rFonts w:cs="Times New Roman"/>
                <w:bCs/>
                <w:iCs/>
                <w:noProof/>
                <w:lang w:eastAsia="zh-CN"/>
              </w:rPr>
              <w:t>Materials</w:t>
            </w:r>
            <w:r w:rsidR="00B2708E">
              <w:rPr>
                <w:noProof/>
                <w:webHidden/>
              </w:rPr>
              <w:tab/>
            </w:r>
            <w:r w:rsidR="0039283F">
              <w:rPr>
                <w:noProof/>
                <w:webHidden/>
              </w:rPr>
              <w:t>3</w:t>
            </w:r>
            <w:r w:rsidR="00B2708E">
              <w:rPr>
                <w:noProof/>
                <w:webHidden/>
              </w:rPr>
              <w:fldChar w:fldCharType="begin"/>
            </w:r>
            <w:r w:rsidR="00B2708E">
              <w:rPr>
                <w:noProof/>
                <w:webHidden/>
              </w:rPr>
              <w:instrText xml:space="preserve"> PAGEREF _Toc41947009 \h </w:instrText>
            </w:r>
            <w:r w:rsidR="00B2708E">
              <w:rPr>
                <w:noProof/>
                <w:webHidden/>
              </w:rPr>
            </w:r>
            <w:r w:rsidR="00B2708E">
              <w:rPr>
                <w:noProof/>
                <w:webHidden/>
              </w:rPr>
              <w:fldChar w:fldCharType="separate"/>
            </w:r>
            <w:r w:rsidR="001D39EE">
              <w:rPr>
                <w:noProof/>
                <w:webHidden/>
              </w:rPr>
              <w:t>2</w:t>
            </w:r>
            <w:r w:rsidR="00B2708E">
              <w:rPr>
                <w:noProof/>
                <w:webHidden/>
              </w:rPr>
              <w:fldChar w:fldCharType="end"/>
            </w:r>
          </w:hyperlink>
        </w:p>
        <w:p w14:paraId="2F4C1828" w14:textId="66FA8EED" w:rsidR="0039283F" w:rsidRDefault="00307481" w:rsidP="0039283F">
          <w:pPr>
            <w:pStyle w:val="30"/>
            <w:tabs>
              <w:tab w:val="right" w:leader="dot" w:pos="9350"/>
            </w:tabs>
            <w:spacing w:line="480" w:lineRule="auto"/>
            <w:rPr>
              <w:rFonts w:asciiTheme="minorHAnsi" w:hAnsiTheme="minorHAnsi" w:cstheme="minorBidi"/>
              <w:noProof/>
              <w:szCs w:val="24"/>
              <w:lang w:eastAsia="zh-CN"/>
            </w:rPr>
          </w:pPr>
          <w:hyperlink w:anchor="_Toc41947009" w:history="1">
            <w:r w:rsidR="0039283F">
              <w:rPr>
                <w:rStyle w:val="a5"/>
                <w:rFonts w:cs="Times New Roman"/>
                <w:noProof/>
              </w:rPr>
              <w:t>2</w:t>
            </w:r>
            <w:r w:rsidR="0039283F" w:rsidRPr="00AE6289">
              <w:rPr>
                <w:rStyle w:val="a5"/>
                <w:rFonts w:cs="Times New Roman"/>
                <w:noProof/>
              </w:rPr>
              <w:t>.3.</w:t>
            </w:r>
            <w:r w:rsidR="0039283F">
              <w:rPr>
                <w:rStyle w:val="a5"/>
                <w:rFonts w:cs="Times New Roman"/>
                <w:noProof/>
              </w:rPr>
              <w:t>2</w:t>
            </w:r>
            <w:r w:rsidR="0039283F" w:rsidRPr="00AE6289">
              <w:rPr>
                <w:rStyle w:val="a5"/>
                <w:rFonts w:cs="Times New Roman"/>
                <w:noProof/>
              </w:rPr>
              <w:t xml:space="preserve"> </w:t>
            </w:r>
            <w:r w:rsidR="0039283F">
              <w:rPr>
                <w:rStyle w:val="a5"/>
                <w:rFonts w:cs="Times New Roman"/>
                <w:bCs/>
                <w:iCs/>
                <w:noProof/>
                <w:lang w:eastAsia="zh-CN"/>
              </w:rPr>
              <w:t>Preparation and characterization of freeze-dried potato microparticles</w:t>
            </w:r>
            <w:r w:rsidR="0039283F">
              <w:rPr>
                <w:noProof/>
                <w:webHidden/>
              </w:rPr>
              <w:tab/>
              <w:t>3</w:t>
            </w:r>
            <w:r w:rsidR="0039283F">
              <w:rPr>
                <w:noProof/>
                <w:webHidden/>
              </w:rPr>
              <w:fldChar w:fldCharType="begin"/>
            </w:r>
            <w:r w:rsidR="0039283F">
              <w:rPr>
                <w:noProof/>
                <w:webHidden/>
              </w:rPr>
              <w:instrText xml:space="preserve"> PAGEREF _Toc41947009 \h </w:instrText>
            </w:r>
            <w:r w:rsidR="0039283F">
              <w:rPr>
                <w:noProof/>
                <w:webHidden/>
              </w:rPr>
            </w:r>
            <w:r w:rsidR="0039283F">
              <w:rPr>
                <w:noProof/>
                <w:webHidden/>
              </w:rPr>
              <w:fldChar w:fldCharType="separate"/>
            </w:r>
            <w:r w:rsidR="0039283F">
              <w:rPr>
                <w:noProof/>
                <w:webHidden/>
              </w:rPr>
              <w:t>2</w:t>
            </w:r>
            <w:r w:rsidR="0039283F">
              <w:rPr>
                <w:noProof/>
                <w:webHidden/>
              </w:rPr>
              <w:fldChar w:fldCharType="end"/>
            </w:r>
          </w:hyperlink>
        </w:p>
        <w:p w14:paraId="4CCC9C75" w14:textId="57C00761" w:rsidR="0039283F" w:rsidRDefault="00307481" w:rsidP="0039283F">
          <w:pPr>
            <w:pStyle w:val="30"/>
            <w:tabs>
              <w:tab w:val="right" w:leader="dot" w:pos="9350"/>
            </w:tabs>
            <w:spacing w:line="480" w:lineRule="auto"/>
            <w:rPr>
              <w:noProof/>
            </w:rPr>
          </w:pPr>
          <w:hyperlink w:anchor="_Toc41947009" w:history="1">
            <w:r w:rsidR="0039283F">
              <w:rPr>
                <w:rStyle w:val="a5"/>
                <w:rFonts w:cs="Times New Roman"/>
                <w:noProof/>
              </w:rPr>
              <w:t>2</w:t>
            </w:r>
            <w:r w:rsidR="0039283F" w:rsidRPr="00AE6289">
              <w:rPr>
                <w:rStyle w:val="a5"/>
                <w:rFonts w:cs="Times New Roman"/>
                <w:noProof/>
              </w:rPr>
              <w:t>.3.</w:t>
            </w:r>
            <w:r w:rsidR="0039283F">
              <w:rPr>
                <w:rStyle w:val="a5"/>
                <w:rFonts w:cs="Times New Roman"/>
                <w:noProof/>
              </w:rPr>
              <w:t>3</w:t>
            </w:r>
            <w:r w:rsidR="0039283F" w:rsidRPr="00AE6289">
              <w:rPr>
                <w:rStyle w:val="a5"/>
                <w:rFonts w:cs="Times New Roman"/>
                <w:noProof/>
              </w:rPr>
              <w:t xml:space="preserve"> </w:t>
            </w:r>
            <w:r w:rsidR="0039283F">
              <w:rPr>
                <w:rStyle w:val="a5"/>
                <w:rFonts w:cs="Times New Roman"/>
                <w:bCs/>
                <w:iCs/>
                <w:noProof/>
                <w:lang w:eastAsia="zh-CN"/>
              </w:rPr>
              <w:t>Encapsulation of resveratrol</w:t>
            </w:r>
            <w:r w:rsidR="0039283F">
              <w:rPr>
                <w:noProof/>
                <w:webHidden/>
              </w:rPr>
              <w:tab/>
              <w:t>33</w:t>
            </w:r>
          </w:hyperlink>
        </w:p>
        <w:p w14:paraId="44B8A1B8" w14:textId="683DCB97" w:rsidR="0039283F" w:rsidRDefault="00307481" w:rsidP="0039283F">
          <w:pPr>
            <w:pStyle w:val="30"/>
            <w:tabs>
              <w:tab w:val="right" w:leader="dot" w:pos="9350"/>
            </w:tabs>
            <w:spacing w:line="480" w:lineRule="auto"/>
            <w:rPr>
              <w:rFonts w:asciiTheme="minorHAnsi" w:hAnsiTheme="minorHAnsi" w:cstheme="minorBidi"/>
              <w:noProof/>
              <w:szCs w:val="24"/>
              <w:lang w:eastAsia="zh-CN"/>
            </w:rPr>
          </w:pPr>
          <w:hyperlink w:anchor="_Toc41947009" w:history="1">
            <w:r w:rsidR="0039283F">
              <w:rPr>
                <w:rStyle w:val="a5"/>
                <w:rFonts w:cs="Times New Roman"/>
                <w:noProof/>
              </w:rPr>
              <w:t>2</w:t>
            </w:r>
            <w:r w:rsidR="0039283F" w:rsidRPr="00AE6289">
              <w:rPr>
                <w:rStyle w:val="a5"/>
                <w:rFonts w:cs="Times New Roman"/>
                <w:noProof/>
              </w:rPr>
              <w:t>.3.</w:t>
            </w:r>
            <w:r w:rsidR="0039283F">
              <w:rPr>
                <w:rStyle w:val="a5"/>
                <w:rFonts w:cs="Times New Roman"/>
                <w:noProof/>
              </w:rPr>
              <w:t>4</w:t>
            </w:r>
            <w:r w:rsidR="0039283F" w:rsidRPr="00AE6289">
              <w:rPr>
                <w:rStyle w:val="a5"/>
                <w:rFonts w:cs="Times New Roman"/>
                <w:noProof/>
              </w:rPr>
              <w:t xml:space="preserve"> </w:t>
            </w:r>
            <w:r w:rsidR="0039283F">
              <w:rPr>
                <w:rStyle w:val="a5"/>
                <w:rFonts w:cs="Times New Roman"/>
                <w:bCs/>
                <w:iCs/>
                <w:noProof/>
                <w:lang w:eastAsia="zh-CN"/>
              </w:rPr>
              <w:t>Particle size of milled freeze-dried potato microparticles before and after encapsulation of resveratrol</w:t>
            </w:r>
            <w:r w:rsidR="0039283F">
              <w:rPr>
                <w:noProof/>
                <w:webHidden/>
              </w:rPr>
              <w:tab/>
              <w:t>33</w:t>
            </w:r>
          </w:hyperlink>
        </w:p>
        <w:p w14:paraId="7A20F465" w14:textId="2C7AFA6F" w:rsidR="0039283F" w:rsidRDefault="00307481" w:rsidP="0039283F">
          <w:pPr>
            <w:pStyle w:val="30"/>
            <w:tabs>
              <w:tab w:val="right" w:leader="dot" w:pos="9350"/>
            </w:tabs>
            <w:spacing w:line="480" w:lineRule="auto"/>
            <w:rPr>
              <w:rFonts w:asciiTheme="minorHAnsi" w:hAnsiTheme="minorHAnsi" w:cstheme="minorBidi"/>
              <w:noProof/>
              <w:szCs w:val="24"/>
              <w:lang w:eastAsia="zh-CN"/>
            </w:rPr>
          </w:pPr>
          <w:hyperlink w:anchor="_Toc41947009" w:history="1">
            <w:r w:rsidR="0039283F">
              <w:rPr>
                <w:rStyle w:val="a5"/>
                <w:rFonts w:cs="Times New Roman"/>
                <w:noProof/>
              </w:rPr>
              <w:t>2</w:t>
            </w:r>
            <w:r w:rsidR="0039283F" w:rsidRPr="00AE6289">
              <w:rPr>
                <w:rStyle w:val="a5"/>
                <w:rFonts w:cs="Times New Roman"/>
                <w:noProof/>
              </w:rPr>
              <w:t>.3.</w:t>
            </w:r>
            <w:r w:rsidR="0039283F">
              <w:rPr>
                <w:rStyle w:val="a5"/>
                <w:rFonts w:cs="Times New Roman"/>
                <w:noProof/>
              </w:rPr>
              <w:t>5</w:t>
            </w:r>
            <w:r w:rsidR="0039283F" w:rsidRPr="00AE6289">
              <w:rPr>
                <w:rStyle w:val="a5"/>
                <w:rFonts w:cs="Times New Roman"/>
                <w:noProof/>
              </w:rPr>
              <w:t xml:space="preserve"> </w:t>
            </w:r>
            <w:r w:rsidR="0039283F">
              <w:rPr>
                <w:rStyle w:val="a5"/>
                <w:rFonts w:cs="Times New Roman"/>
                <w:bCs/>
                <w:iCs/>
                <w:noProof/>
                <w:lang w:eastAsia="zh-CN"/>
              </w:rPr>
              <w:t>Loading capacity of resveratrol</w:t>
            </w:r>
            <w:r w:rsidR="0039283F">
              <w:rPr>
                <w:noProof/>
                <w:webHidden/>
              </w:rPr>
              <w:tab/>
              <w:t>34</w:t>
            </w:r>
          </w:hyperlink>
        </w:p>
        <w:p w14:paraId="5D4CBDC0" w14:textId="10B9454C" w:rsidR="0039283F" w:rsidRDefault="00307481" w:rsidP="0039283F">
          <w:pPr>
            <w:pStyle w:val="30"/>
            <w:tabs>
              <w:tab w:val="right" w:leader="dot" w:pos="9350"/>
            </w:tabs>
            <w:spacing w:line="480" w:lineRule="auto"/>
            <w:rPr>
              <w:rFonts w:asciiTheme="minorHAnsi" w:hAnsiTheme="minorHAnsi" w:cstheme="minorBidi"/>
              <w:noProof/>
              <w:szCs w:val="24"/>
              <w:lang w:eastAsia="zh-CN"/>
            </w:rPr>
          </w:pPr>
          <w:hyperlink w:anchor="_Toc41947009" w:history="1">
            <w:r w:rsidR="0039283F">
              <w:rPr>
                <w:rStyle w:val="a5"/>
                <w:rFonts w:cs="Times New Roman"/>
                <w:noProof/>
              </w:rPr>
              <w:t>2</w:t>
            </w:r>
            <w:r w:rsidR="0039283F" w:rsidRPr="00AE6289">
              <w:rPr>
                <w:rStyle w:val="a5"/>
                <w:rFonts w:cs="Times New Roman"/>
                <w:noProof/>
              </w:rPr>
              <w:t>.3.</w:t>
            </w:r>
            <w:r w:rsidR="0039283F">
              <w:rPr>
                <w:rStyle w:val="a5"/>
                <w:rFonts w:cs="Times New Roman"/>
                <w:noProof/>
              </w:rPr>
              <w:t>6</w:t>
            </w:r>
            <w:r w:rsidR="0039283F" w:rsidRPr="00AE6289">
              <w:rPr>
                <w:rStyle w:val="a5"/>
                <w:rFonts w:cs="Times New Roman"/>
                <w:noProof/>
              </w:rPr>
              <w:t xml:space="preserve"> </w:t>
            </w:r>
            <w:r w:rsidR="0039283F">
              <w:rPr>
                <w:rStyle w:val="a5"/>
                <w:rFonts w:cs="Times New Roman"/>
                <w:bCs/>
                <w:iCs/>
                <w:noProof/>
                <w:lang w:eastAsia="zh-CN"/>
              </w:rPr>
              <w:t>X-ray diffraction (XRD)</w:t>
            </w:r>
            <w:r w:rsidR="0039283F">
              <w:rPr>
                <w:noProof/>
                <w:webHidden/>
              </w:rPr>
              <w:tab/>
              <w:t>34</w:t>
            </w:r>
          </w:hyperlink>
        </w:p>
        <w:p w14:paraId="641860B7" w14:textId="2F613EF0" w:rsidR="0039283F" w:rsidRDefault="00307481" w:rsidP="0039283F">
          <w:pPr>
            <w:pStyle w:val="30"/>
            <w:tabs>
              <w:tab w:val="right" w:leader="dot" w:pos="9350"/>
            </w:tabs>
            <w:spacing w:line="480" w:lineRule="auto"/>
            <w:rPr>
              <w:rFonts w:asciiTheme="minorHAnsi" w:hAnsiTheme="minorHAnsi" w:cstheme="minorBidi"/>
              <w:noProof/>
              <w:szCs w:val="24"/>
              <w:lang w:eastAsia="zh-CN"/>
            </w:rPr>
          </w:pPr>
          <w:hyperlink w:anchor="_Toc41947009" w:history="1">
            <w:r w:rsidR="0039283F">
              <w:rPr>
                <w:rStyle w:val="a5"/>
                <w:rFonts w:cs="Times New Roman"/>
                <w:noProof/>
              </w:rPr>
              <w:t>2</w:t>
            </w:r>
            <w:r w:rsidR="0039283F" w:rsidRPr="00AE6289">
              <w:rPr>
                <w:rStyle w:val="a5"/>
                <w:rFonts w:cs="Times New Roman"/>
                <w:noProof/>
              </w:rPr>
              <w:t>.3.</w:t>
            </w:r>
            <w:r w:rsidR="0039283F">
              <w:rPr>
                <w:rStyle w:val="a5"/>
                <w:rFonts w:cs="Times New Roman"/>
                <w:noProof/>
              </w:rPr>
              <w:t>7</w:t>
            </w:r>
            <w:r w:rsidR="0039283F" w:rsidRPr="00AE6289">
              <w:rPr>
                <w:rStyle w:val="a5"/>
                <w:rFonts w:cs="Times New Roman"/>
                <w:noProof/>
              </w:rPr>
              <w:t xml:space="preserve"> </w:t>
            </w:r>
            <w:r w:rsidR="0039283F">
              <w:rPr>
                <w:rStyle w:val="a5"/>
                <w:rFonts w:cs="Times New Roman"/>
                <w:bCs/>
                <w:iCs/>
                <w:noProof/>
                <w:lang w:eastAsia="zh-CN"/>
              </w:rPr>
              <w:t>Scanning electron microscopy (SEM)</w:t>
            </w:r>
            <w:r w:rsidR="0039283F">
              <w:rPr>
                <w:noProof/>
                <w:webHidden/>
              </w:rPr>
              <w:tab/>
              <w:t>3</w:t>
            </w:r>
            <w:r w:rsidR="00D418E3">
              <w:rPr>
                <w:noProof/>
                <w:webHidden/>
              </w:rPr>
              <w:t>5</w:t>
            </w:r>
          </w:hyperlink>
        </w:p>
        <w:p w14:paraId="164330E3" w14:textId="786016B3" w:rsidR="0039283F" w:rsidRDefault="00307481" w:rsidP="0039283F">
          <w:pPr>
            <w:pStyle w:val="30"/>
            <w:tabs>
              <w:tab w:val="right" w:leader="dot" w:pos="9350"/>
            </w:tabs>
            <w:spacing w:line="480" w:lineRule="auto"/>
            <w:rPr>
              <w:rFonts w:asciiTheme="minorHAnsi" w:hAnsiTheme="minorHAnsi" w:cstheme="minorBidi"/>
              <w:noProof/>
              <w:szCs w:val="24"/>
              <w:lang w:eastAsia="zh-CN"/>
            </w:rPr>
          </w:pPr>
          <w:hyperlink w:anchor="_Toc41947009" w:history="1">
            <w:r w:rsidR="0039283F">
              <w:rPr>
                <w:rStyle w:val="a5"/>
                <w:rFonts w:cs="Times New Roman"/>
                <w:noProof/>
              </w:rPr>
              <w:t>2</w:t>
            </w:r>
            <w:r w:rsidR="0039283F" w:rsidRPr="00AE6289">
              <w:rPr>
                <w:rStyle w:val="a5"/>
                <w:rFonts w:cs="Times New Roman"/>
                <w:noProof/>
              </w:rPr>
              <w:t>.3.</w:t>
            </w:r>
            <w:r w:rsidR="0039283F">
              <w:rPr>
                <w:rStyle w:val="a5"/>
                <w:rFonts w:cs="Times New Roman"/>
                <w:noProof/>
              </w:rPr>
              <w:t>8</w:t>
            </w:r>
            <w:r w:rsidR="0039283F" w:rsidRPr="00AE6289">
              <w:rPr>
                <w:rStyle w:val="a5"/>
                <w:rFonts w:cs="Times New Roman"/>
                <w:noProof/>
              </w:rPr>
              <w:t xml:space="preserve"> </w:t>
            </w:r>
            <w:r w:rsidR="0039283F">
              <w:rPr>
                <w:rStyle w:val="a5"/>
                <w:rFonts w:cs="Times New Roman"/>
                <w:bCs/>
                <w:iCs/>
                <w:noProof/>
                <w:lang w:eastAsia="zh-CN"/>
              </w:rPr>
              <w:t>Differential scanning calorimetry (DSC)</w:t>
            </w:r>
            <w:r w:rsidR="0039283F">
              <w:rPr>
                <w:noProof/>
                <w:webHidden/>
              </w:rPr>
              <w:tab/>
              <w:t>3</w:t>
            </w:r>
            <w:r w:rsidR="00D418E3">
              <w:rPr>
                <w:noProof/>
                <w:webHidden/>
              </w:rPr>
              <w:t>5</w:t>
            </w:r>
          </w:hyperlink>
        </w:p>
        <w:p w14:paraId="2AB7373A" w14:textId="272DBE2C" w:rsidR="0039283F" w:rsidRDefault="00307481" w:rsidP="0039283F">
          <w:pPr>
            <w:pStyle w:val="30"/>
            <w:tabs>
              <w:tab w:val="right" w:leader="dot" w:pos="9350"/>
            </w:tabs>
            <w:spacing w:line="480" w:lineRule="auto"/>
            <w:rPr>
              <w:rFonts w:asciiTheme="minorHAnsi" w:hAnsiTheme="minorHAnsi" w:cstheme="minorBidi"/>
              <w:noProof/>
              <w:szCs w:val="24"/>
              <w:lang w:eastAsia="zh-CN"/>
            </w:rPr>
          </w:pPr>
          <w:hyperlink w:anchor="_Toc41947009" w:history="1">
            <w:r w:rsidR="0039283F">
              <w:rPr>
                <w:rStyle w:val="a5"/>
                <w:rFonts w:cs="Times New Roman"/>
                <w:noProof/>
              </w:rPr>
              <w:t>2</w:t>
            </w:r>
            <w:r w:rsidR="0039283F" w:rsidRPr="00AE6289">
              <w:rPr>
                <w:rStyle w:val="a5"/>
                <w:rFonts w:cs="Times New Roman"/>
                <w:noProof/>
              </w:rPr>
              <w:t>.3.</w:t>
            </w:r>
            <w:r w:rsidR="0039283F">
              <w:rPr>
                <w:rStyle w:val="a5"/>
                <w:rFonts w:cs="Times New Roman"/>
                <w:noProof/>
              </w:rPr>
              <w:t>9</w:t>
            </w:r>
            <w:r w:rsidR="0039283F" w:rsidRPr="00AE6289">
              <w:rPr>
                <w:rStyle w:val="a5"/>
                <w:rFonts w:cs="Times New Roman"/>
                <w:noProof/>
              </w:rPr>
              <w:t xml:space="preserve"> </w:t>
            </w:r>
            <w:r w:rsidR="00D418E3">
              <w:rPr>
                <w:rStyle w:val="a5"/>
                <w:rFonts w:cs="Times New Roman"/>
                <w:bCs/>
                <w:iCs/>
                <w:noProof/>
                <w:lang w:eastAsia="zh-CN"/>
              </w:rPr>
              <w:t>Fourier-transform infrared spectroscopy (FTIR)</w:t>
            </w:r>
            <w:r w:rsidR="0039283F">
              <w:rPr>
                <w:noProof/>
                <w:webHidden/>
              </w:rPr>
              <w:tab/>
              <w:t>3</w:t>
            </w:r>
            <w:r w:rsidR="00D418E3">
              <w:rPr>
                <w:noProof/>
                <w:webHidden/>
              </w:rPr>
              <w:t>5</w:t>
            </w:r>
          </w:hyperlink>
        </w:p>
        <w:p w14:paraId="51CE7FD7" w14:textId="65C6A0E3" w:rsidR="0039283F" w:rsidRDefault="00307481" w:rsidP="0039283F">
          <w:pPr>
            <w:pStyle w:val="30"/>
            <w:tabs>
              <w:tab w:val="right" w:leader="dot" w:pos="9350"/>
            </w:tabs>
            <w:spacing w:line="480" w:lineRule="auto"/>
            <w:rPr>
              <w:rFonts w:asciiTheme="minorHAnsi" w:hAnsiTheme="minorHAnsi" w:cstheme="minorBidi"/>
              <w:noProof/>
              <w:szCs w:val="24"/>
              <w:lang w:eastAsia="zh-CN"/>
            </w:rPr>
          </w:pPr>
          <w:hyperlink w:anchor="_Toc41947009" w:history="1">
            <w:r w:rsidR="0039283F">
              <w:rPr>
                <w:rStyle w:val="a5"/>
                <w:rFonts w:cs="Times New Roman"/>
                <w:noProof/>
              </w:rPr>
              <w:t>2</w:t>
            </w:r>
            <w:r w:rsidR="0039283F" w:rsidRPr="00AE6289">
              <w:rPr>
                <w:rStyle w:val="a5"/>
                <w:rFonts w:cs="Times New Roman"/>
                <w:noProof/>
              </w:rPr>
              <w:t>.3.1</w:t>
            </w:r>
            <w:r w:rsidR="00D418E3">
              <w:rPr>
                <w:rStyle w:val="a5"/>
                <w:rFonts w:cs="Times New Roman"/>
                <w:noProof/>
              </w:rPr>
              <w:t>0</w:t>
            </w:r>
            <w:r w:rsidR="0039283F" w:rsidRPr="00AE6289">
              <w:rPr>
                <w:rStyle w:val="a5"/>
                <w:rFonts w:cs="Times New Roman"/>
                <w:noProof/>
              </w:rPr>
              <w:t xml:space="preserve"> </w:t>
            </w:r>
            <w:r w:rsidR="00D418E3">
              <w:rPr>
                <w:rStyle w:val="a5"/>
                <w:rFonts w:cs="Times New Roman"/>
                <w:bCs/>
                <w:iCs/>
                <w:noProof/>
                <w:lang w:eastAsia="zh-CN"/>
              </w:rPr>
              <w:t>DPPH</w:t>
            </w:r>
            <w:r w:rsidR="00322CFD" w:rsidRPr="00322CFD">
              <w:rPr>
                <w:rStyle w:val="a5"/>
                <w:rFonts w:cs="Times New Roman"/>
                <w:bCs/>
                <w:iCs/>
                <w:noProof/>
                <w:lang w:eastAsia="zh-CN"/>
              </w:rPr>
              <w:sym w:font="Wingdings" w:char="F09E"/>
            </w:r>
            <w:r w:rsidR="00D418E3">
              <w:rPr>
                <w:rStyle w:val="a5"/>
                <w:rFonts w:cs="Times New Roman"/>
                <w:bCs/>
                <w:iCs/>
                <w:noProof/>
                <w:lang w:eastAsia="zh-CN"/>
              </w:rPr>
              <w:t xml:space="preserve"> radical scavenging activity</w:t>
            </w:r>
            <w:r w:rsidR="0039283F">
              <w:rPr>
                <w:noProof/>
                <w:webHidden/>
              </w:rPr>
              <w:tab/>
              <w:t>3</w:t>
            </w:r>
            <w:r w:rsidR="00D418E3">
              <w:rPr>
                <w:noProof/>
                <w:webHidden/>
              </w:rPr>
              <w:t>5</w:t>
            </w:r>
          </w:hyperlink>
        </w:p>
        <w:p w14:paraId="7A0B37CA" w14:textId="09D17161" w:rsidR="0039283F" w:rsidRDefault="00307481" w:rsidP="0039283F">
          <w:pPr>
            <w:pStyle w:val="30"/>
            <w:tabs>
              <w:tab w:val="right" w:leader="dot" w:pos="9350"/>
            </w:tabs>
            <w:spacing w:line="480" w:lineRule="auto"/>
            <w:rPr>
              <w:rFonts w:asciiTheme="minorHAnsi" w:hAnsiTheme="minorHAnsi" w:cstheme="minorBidi"/>
              <w:noProof/>
              <w:szCs w:val="24"/>
              <w:lang w:eastAsia="zh-CN"/>
            </w:rPr>
          </w:pPr>
          <w:hyperlink w:anchor="_Toc41947009" w:history="1">
            <w:r w:rsidR="0039283F">
              <w:rPr>
                <w:rStyle w:val="a5"/>
                <w:rFonts w:cs="Times New Roman"/>
                <w:noProof/>
              </w:rPr>
              <w:t>2</w:t>
            </w:r>
            <w:r w:rsidR="0039283F" w:rsidRPr="00AE6289">
              <w:rPr>
                <w:rStyle w:val="a5"/>
                <w:rFonts w:cs="Times New Roman"/>
                <w:noProof/>
              </w:rPr>
              <w:t>.3.1</w:t>
            </w:r>
            <w:r w:rsidR="00D418E3">
              <w:rPr>
                <w:rStyle w:val="a5"/>
                <w:rFonts w:cs="Times New Roman"/>
                <w:noProof/>
              </w:rPr>
              <w:t>1</w:t>
            </w:r>
            <w:r w:rsidR="0039283F" w:rsidRPr="00AE6289">
              <w:rPr>
                <w:rStyle w:val="a5"/>
                <w:rFonts w:cs="Times New Roman"/>
                <w:noProof/>
              </w:rPr>
              <w:t xml:space="preserve"> </w:t>
            </w:r>
            <w:r w:rsidR="00D418E3">
              <w:rPr>
                <w:rStyle w:val="a5"/>
                <w:rFonts w:cs="Times New Roman"/>
                <w:bCs/>
                <w:iCs/>
                <w:noProof/>
                <w:lang w:eastAsia="zh-CN"/>
              </w:rPr>
              <w:t>Ferric reducing power</w:t>
            </w:r>
            <w:r w:rsidR="0039283F">
              <w:rPr>
                <w:noProof/>
                <w:webHidden/>
              </w:rPr>
              <w:tab/>
              <w:t>3</w:t>
            </w:r>
            <w:r w:rsidR="00D418E3">
              <w:rPr>
                <w:noProof/>
                <w:webHidden/>
              </w:rPr>
              <w:t>6</w:t>
            </w:r>
          </w:hyperlink>
        </w:p>
        <w:p w14:paraId="1B6834AD" w14:textId="23C843AC" w:rsidR="0039283F" w:rsidRDefault="00307481" w:rsidP="0039283F">
          <w:pPr>
            <w:pStyle w:val="30"/>
            <w:tabs>
              <w:tab w:val="right" w:leader="dot" w:pos="9350"/>
            </w:tabs>
            <w:spacing w:line="480" w:lineRule="auto"/>
            <w:rPr>
              <w:rFonts w:asciiTheme="minorHAnsi" w:hAnsiTheme="minorHAnsi" w:cstheme="minorBidi"/>
              <w:noProof/>
              <w:szCs w:val="24"/>
              <w:lang w:eastAsia="zh-CN"/>
            </w:rPr>
          </w:pPr>
          <w:hyperlink w:anchor="_Toc41947009" w:history="1">
            <w:r w:rsidR="0039283F">
              <w:rPr>
                <w:rStyle w:val="a5"/>
                <w:rFonts w:cs="Times New Roman"/>
                <w:noProof/>
              </w:rPr>
              <w:t>2</w:t>
            </w:r>
            <w:r w:rsidR="0039283F" w:rsidRPr="00AE6289">
              <w:rPr>
                <w:rStyle w:val="a5"/>
                <w:rFonts w:cs="Times New Roman"/>
                <w:noProof/>
              </w:rPr>
              <w:t>.3.1</w:t>
            </w:r>
            <w:r w:rsidR="00D418E3">
              <w:rPr>
                <w:rStyle w:val="a5"/>
                <w:rFonts w:cs="Times New Roman"/>
                <w:noProof/>
              </w:rPr>
              <w:t>2</w:t>
            </w:r>
            <w:r w:rsidR="0039283F" w:rsidRPr="00AE6289">
              <w:rPr>
                <w:rStyle w:val="a5"/>
                <w:rFonts w:cs="Times New Roman"/>
                <w:noProof/>
              </w:rPr>
              <w:t xml:space="preserve"> </w:t>
            </w:r>
            <w:r w:rsidR="00D418E3">
              <w:rPr>
                <w:rStyle w:val="a5"/>
                <w:rFonts w:cs="Times New Roman"/>
                <w:bCs/>
                <w:iCs/>
                <w:noProof/>
                <w:lang w:eastAsia="zh-CN"/>
              </w:rPr>
              <w:t>Photostability test</w:t>
            </w:r>
            <w:r w:rsidR="0039283F">
              <w:rPr>
                <w:noProof/>
                <w:webHidden/>
              </w:rPr>
              <w:tab/>
              <w:t>3</w:t>
            </w:r>
            <w:r w:rsidR="00D418E3">
              <w:rPr>
                <w:noProof/>
                <w:webHidden/>
              </w:rPr>
              <w:t>7</w:t>
            </w:r>
          </w:hyperlink>
        </w:p>
        <w:p w14:paraId="07B980BB" w14:textId="1F3C635E" w:rsidR="0039283F" w:rsidRDefault="00307481" w:rsidP="0039283F">
          <w:pPr>
            <w:pStyle w:val="30"/>
            <w:tabs>
              <w:tab w:val="right" w:leader="dot" w:pos="9350"/>
            </w:tabs>
            <w:spacing w:line="480" w:lineRule="auto"/>
            <w:rPr>
              <w:rFonts w:asciiTheme="minorHAnsi" w:hAnsiTheme="minorHAnsi" w:cstheme="minorBidi"/>
              <w:noProof/>
              <w:szCs w:val="24"/>
              <w:lang w:eastAsia="zh-CN"/>
            </w:rPr>
          </w:pPr>
          <w:hyperlink w:anchor="_Toc41947009" w:history="1">
            <w:r w:rsidR="0039283F">
              <w:rPr>
                <w:rStyle w:val="a5"/>
                <w:rFonts w:cs="Times New Roman"/>
                <w:noProof/>
              </w:rPr>
              <w:t>2</w:t>
            </w:r>
            <w:r w:rsidR="0039283F" w:rsidRPr="00AE6289">
              <w:rPr>
                <w:rStyle w:val="a5"/>
                <w:rFonts w:cs="Times New Roman"/>
                <w:noProof/>
              </w:rPr>
              <w:t>.3.1</w:t>
            </w:r>
            <w:r w:rsidR="00D418E3">
              <w:rPr>
                <w:rStyle w:val="a5"/>
                <w:rFonts w:cs="Times New Roman"/>
                <w:noProof/>
              </w:rPr>
              <w:t>3</w:t>
            </w:r>
            <w:r w:rsidR="0039283F" w:rsidRPr="00AE6289">
              <w:rPr>
                <w:rStyle w:val="a5"/>
                <w:rFonts w:cs="Times New Roman"/>
                <w:noProof/>
              </w:rPr>
              <w:t xml:space="preserve"> </w:t>
            </w:r>
            <w:r w:rsidR="00D418E3">
              <w:rPr>
                <w:rStyle w:val="a5"/>
                <w:rFonts w:cs="Times New Roman"/>
                <w:bCs/>
                <w:iCs/>
                <w:noProof/>
                <w:lang w:eastAsia="zh-CN"/>
              </w:rPr>
              <w:t>Thermal stability test</w:t>
            </w:r>
            <w:r w:rsidR="0039283F">
              <w:rPr>
                <w:noProof/>
                <w:webHidden/>
              </w:rPr>
              <w:tab/>
              <w:t>3</w:t>
            </w:r>
            <w:r w:rsidR="00D418E3">
              <w:rPr>
                <w:noProof/>
                <w:webHidden/>
              </w:rPr>
              <w:t>7</w:t>
            </w:r>
          </w:hyperlink>
        </w:p>
        <w:p w14:paraId="728C3C07" w14:textId="66368BCB" w:rsidR="0039283F" w:rsidRDefault="00307481" w:rsidP="0039283F">
          <w:pPr>
            <w:pStyle w:val="30"/>
            <w:tabs>
              <w:tab w:val="right" w:leader="dot" w:pos="9350"/>
            </w:tabs>
            <w:spacing w:line="480" w:lineRule="auto"/>
            <w:rPr>
              <w:rFonts w:asciiTheme="minorHAnsi" w:hAnsiTheme="minorHAnsi" w:cstheme="minorBidi"/>
              <w:noProof/>
              <w:szCs w:val="24"/>
              <w:lang w:eastAsia="zh-CN"/>
            </w:rPr>
          </w:pPr>
          <w:hyperlink w:anchor="_Toc41947009" w:history="1">
            <w:r w:rsidR="0039283F">
              <w:rPr>
                <w:rStyle w:val="a5"/>
                <w:rFonts w:cs="Times New Roman"/>
                <w:noProof/>
              </w:rPr>
              <w:t>2</w:t>
            </w:r>
            <w:r w:rsidR="0039283F" w:rsidRPr="00AE6289">
              <w:rPr>
                <w:rStyle w:val="a5"/>
                <w:rFonts w:cs="Times New Roman"/>
                <w:noProof/>
              </w:rPr>
              <w:t>.3.1</w:t>
            </w:r>
            <w:r w:rsidR="00D418E3">
              <w:rPr>
                <w:rStyle w:val="a5"/>
                <w:rFonts w:cs="Times New Roman"/>
                <w:noProof/>
              </w:rPr>
              <w:t>4</w:t>
            </w:r>
            <w:r w:rsidR="0039283F" w:rsidRPr="00AE6289">
              <w:rPr>
                <w:rStyle w:val="a5"/>
                <w:rFonts w:cs="Times New Roman"/>
                <w:noProof/>
              </w:rPr>
              <w:t xml:space="preserve"> </w:t>
            </w:r>
            <w:r w:rsidR="00D418E3">
              <w:rPr>
                <w:rStyle w:val="a5"/>
                <w:rFonts w:cs="Times New Roman"/>
                <w:bCs/>
                <w:iCs/>
                <w:noProof/>
                <w:lang w:eastAsia="zh-CN"/>
              </w:rPr>
              <w:t>Release of resveratrol during simulated digestions</w:t>
            </w:r>
            <w:r w:rsidR="0039283F">
              <w:rPr>
                <w:noProof/>
                <w:webHidden/>
              </w:rPr>
              <w:tab/>
              <w:t>3</w:t>
            </w:r>
            <w:r w:rsidR="00D418E3">
              <w:rPr>
                <w:noProof/>
                <w:webHidden/>
              </w:rPr>
              <w:t>7</w:t>
            </w:r>
          </w:hyperlink>
        </w:p>
        <w:p w14:paraId="08E7DE4B" w14:textId="2639FEBA" w:rsidR="0039283F" w:rsidRDefault="00307481" w:rsidP="0039283F">
          <w:pPr>
            <w:pStyle w:val="30"/>
            <w:tabs>
              <w:tab w:val="right" w:leader="dot" w:pos="9350"/>
            </w:tabs>
            <w:spacing w:line="480" w:lineRule="auto"/>
            <w:rPr>
              <w:rFonts w:asciiTheme="minorHAnsi" w:hAnsiTheme="minorHAnsi" w:cstheme="minorBidi"/>
              <w:noProof/>
              <w:szCs w:val="24"/>
              <w:lang w:eastAsia="zh-CN"/>
            </w:rPr>
          </w:pPr>
          <w:hyperlink w:anchor="_Toc41947009" w:history="1">
            <w:r w:rsidR="0039283F">
              <w:rPr>
                <w:rStyle w:val="a5"/>
                <w:rFonts w:cs="Times New Roman"/>
                <w:noProof/>
              </w:rPr>
              <w:t>2</w:t>
            </w:r>
            <w:r w:rsidR="0039283F" w:rsidRPr="00AE6289">
              <w:rPr>
                <w:rStyle w:val="a5"/>
                <w:rFonts w:cs="Times New Roman"/>
                <w:noProof/>
              </w:rPr>
              <w:t>.3.1</w:t>
            </w:r>
            <w:r w:rsidR="00D418E3">
              <w:rPr>
                <w:rStyle w:val="a5"/>
                <w:rFonts w:cs="Times New Roman"/>
                <w:noProof/>
              </w:rPr>
              <w:t>5</w:t>
            </w:r>
            <w:r w:rsidR="0039283F" w:rsidRPr="00AE6289">
              <w:rPr>
                <w:rStyle w:val="a5"/>
                <w:rFonts w:cs="Times New Roman"/>
                <w:noProof/>
              </w:rPr>
              <w:t xml:space="preserve"> </w:t>
            </w:r>
            <w:r w:rsidR="00D418E3">
              <w:rPr>
                <w:rStyle w:val="a5"/>
                <w:rFonts w:cs="Times New Roman"/>
                <w:bCs/>
                <w:iCs/>
                <w:noProof/>
                <w:lang w:eastAsia="zh-CN"/>
              </w:rPr>
              <w:t>Statistical analysis</w:t>
            </w:r>
            <w:r w:rsidR="0039283F">
              <w:rPr>
                <w:noProof/>
                <w:webHidden/>
              </w:rPr>
              <w:tab/>
              <w:t>3</w:t>
            </w:r>
            <w:r w:rsidR="00D418E3">
              <w:rPr>
                <w:noProof/>
                <w:webHidden/>
              </w:rPr>
              <w:t>8</w:t>
            </w:r>
          </w:hyperlink>
        </w:p>
        <w:p w14:paraId="063431A4" w14:textId="6DA8C542" w:rsidR="00B2708E" w:rsidRDefault="00307481" w:rsidP="00B558B4">
          <w:pPr>
            <w:pStyle w:val="20"/>
            <w:tabs>
              <w:tab w:val="right" w:leader="dot" w:pos="9350"/>
            </w:tabs>
            <w:spacing w:line="480" w:lineRule="auto"/>
            <w:rPr>
              <w:rFonts w:asciiTheme="minorHAnsi" w:hAnsiTheme="minorHAnsi" w:cstheme="minorBidi"/>
              <w:bCs w:val="0"/>
              <w:noProof/>
              <w:szCs w:val="24"/>
              <w:lang w:eastAsia="zh-CN"/>
            </w:rPr>
          </w:pPr>
          <w:hyperlink w:anchor="_Toc41947008" w:history="1">
            <w:r w:rsidR="00B2708E">
              <w:rPr>
                <w:rStyle w:val="a5"/>
                <w:rFonts w:cs="Times New Roman"/>
                <w:noProof/>
              </w:rPr>
              <w:t>2</w:t>
            </w:r>
            <w:r w:rsidR="00B2708E" w:rsidRPr="00AE6289">
              <w:rPr>
                <w:rStyle w:val="a5"/>
                <w:rFonts w:cs="Times New Roman"/>
                <w:noProof/>
              </w:rPr>
              <w:t>.</w:t>
            </w:r>
            <w:r w:rsidR="00B2708E">
              <w:rPr>
                <w:rStyle w:val="a5"/>
                <w:rFonts w:cs="Times New Roman"/>
                <w:noProof/>
              </w:rPr>
              <w:t>4 Results and discussions</w:t>
            </w:r>
            <w:r w:rsidR="00B2708E">
              <w:rPr>
                <w:noProof/>
                <w:webHidden/>
              </w:rPr>
              <w:tab/>
            </w:r>
            <w:r w:rsidR="00025E45">
              <w:rPr>
                <w:noProof/>
                <w:webHidden/>
              </w:rPr>
              <w:t>39</w:t>
            </w:r>
          </w:hyperlink>
        </w:p>
        <w:p w14:paraId="1B611807" w14:textId="3818435F" w:rsidR="00B2708E" w:rsidRDefault="00307481" w:rsidP="00B558B4">
          <w:pPr>
            <w:pStyle w:val="30"/>
            <w:tabs>
              <w:tab w:val="right" w:leader="dot" w:pos="9350"/>
            </w:tabs>
            <w:spacing w:line="480" w:lineRule="auto"/>
            <w:rPr>
              <w:noProof/>
            </w:rPr>
          </w:pPr>
          <w:hyperlink w:anchor="_Toc41947009" w:history="1">
            <w:r w:rsidR="00B2708E">
              <w:rPr>
                <w:rStyle w:val="a5"/>
                <w:rFonts w:cs="Times New Roman"/>
                <w:noProof/>
              </w:rPr>
              <w:t>2</w:t>
            </w:r>
            <w:r w:rsidR="00B2708E" w:rsidRPr="00AE6289">
              <w:rPr>
                <w:rStyle w:val="a5"/>
                <w:rFonts w:cs="Times New Roman"/>
                <w:noProof/>
              </w:rPr>
              <w:t>.</w:t>
            </w:r>
            <w:r w:rsidR="00B2708E">
              <w:rPr>
                <w:rStyle w:val="a5"/>
                <w:rFonts w:cs="Times New Roman"/>
                <w:noProof/>
              </w:rPr>
              <w:t>4</w:t>
            </w:r>
            <w:r w:rsidR="00B2708E" w:rsidRPr="00AE6289">
              <w:rPr>
                <w:rStyle w:val="a5"/>
                <w:rFonts w:cs="Times New Roman"/>
                <w:noProof/>
              </w:rPr>
              <w:t xml:space="preserve">.1 </w:t>
            </w:r>
            <w:r w:rsidR="00025E45">
              <w:rPr>
                <w:rStyle w:val="a5"/>
                <w:rFonts w:cs="Times New Roman"/>
                <w:bCs/>
                <w:iCs/>
                <w:noProof/>
                <w:lang w:eastAsia="zh-CN"/>
              </w:rPr>
              <w:t>Particle size, loading capacity, and storage stability</w:t>
            </w:r>
            <w:r w:rsidR="00B2708E">
              <w:rPr>
                <w:noProof/>
                <w:webHidden/>
              </w:rPr>
              <w:tab/>
            </w:r>
            <w:r w:rsidR="00025E45">
              <w:rPr>
                <w:noProof/>
                <w:webHidden/>
              </w:rPr>
              <w:t>39</w:t>
            </w:r>
          </w:hyperlink>
        </w:p>
        <w:p w14:paraId="717DE005" w14:textId="03B19A87" w:rsidR="00025E45" w:rsidRDefault="00307481" w:rsidP="00025E45">
          <w:pPr>
            <w:pStyle w:val="30"/>
            <w:tabs>
              <w:tab w:val="right" w:leader="dot" w:pos="9350"/>
            </w:tabs>
            <w:spacing w:line="480" w:lineRule="auto"/>
            <w:rPr>
              <w:rFonts w:asciiTheme="minorHAnsi" w:hAnsiTheme="minorHAnsi" w:cstheme="minorBidi"/>
              <w:noProof/>
              <w:szCs w:val="24"/>
              <w:lang w:eastAsia="zh-CN"/>
            </w:rPr>
          </w:pPr>
          <w:hyperlink w:anchor="_Toc41947009" w:history="1">
            <w:r w:rsidR="00025E45">
              <w:rPr>
                <w:rStyle w:val="a5"/>
                <w:rFonts w:cs="Times New Roman"/>
                <w:noProof/>
              </w:rPr>
              <w:t>2</w:t>
            </w:r>
            <w:r w:rsidR="00025E45" w:rsidRPr="00AE6289">
              <w:rPr>
                <w:rStyle w:val="a5"/>
                <w:rFonts w:cs="Times New Roman"/>
                <w:noProof/>
              </w:rPr>
              <w:t>.</w:t>
            </w:r>
            <w:r w:rsidR="00025E45">
              <w:rPr>
                <w:rStyle w:val="a5"/>
                <w:rFonts w:cs="Times New Roman"/>
                <w:noProof/>
              </w:rPr>
              <w:t>4</w:t>
            </w:r>
            <w:r w:rsidR="00025E45" w:rsidRPr="00AE6289">
              <w:rPr>
                <w:rStyle w:val="a5"/>
                <w:rFonts w:cs="Times New Roman"/>
                <w:noProof/>
              </w:rPr>
              <w:t>.</w:t>
            </w:r>
            <w:r w:rsidR="00025E45">
              <w:rPr>
                <w:rStyle w:val="a5"/>
                <w:rFonts w:cs="Times New Roman"/>
                <w:noProof/>
              </w:rPr>
              <w:t>2</w:t>
            </w:r>
            <w:r w:rsidR="00025E45" w:rsidRPr="00AE6289">
              <w:rPr>
                <w:rStyle w:val="a5"/>
                <w:rFonts w:cs="Times New Roman"/>
                <w:noProof/>
              </w:rPr>
              <w:t xml:space="preserve"> </w:t>
            </w:r>
            <w:r w:rsidR="00025E45">
              <w:rPr>
                <w:rStyle w:val="a5"/>
                <w:rFonts w:cs="Times New Roman"/>
                <w:noProof/>
              </w:rPr>
              <w:t>P</w:t>
            </w:r>
            <w:r w:rsidR="00025E45" w:rsidRPr="00025E45">
              <w:rPr>
                <w:rStyle w:val="a5"/>
                <w:rFonts w:cs="Times New Roman"/>
                <w:bCs/>
                <w:iCs/>
                <w:noProof/>
                <w:lang w:eastAsia="zh-CN"/>
              </w:rPr>
              <w:t>hysical state of resveratrol in freeze-dried potato microparticles</w:t>
            </w:r>
            <w:r w:rsidR="00025E45">
              <w:rPr>
                <w:noProof/>
                <w:webHidden/>
              </w:rPr>
              <w:tab/>
              <w:t>39</w:t>
            </w:r>
          </w:hyperlink>
        </w:p>
        <w:p w14:paraId="05082245" w14:textId="72CCA92D" w:rsidR="00025E45" w:rsidRDefault="00307481" w:rsidP="00025E45">
          <w:pPr>
            <w:pStyle w:val="30"/>
            <w:tabs>
              <w:tab w:val="right" w:leader="dot" w:pos="9350"/>
            </w:tabs>
            <w:spacing w:line="480" w:lineRule="auto"/>
            <w:rPr>
              <w:rFonts w:asciiTheme="minorHAnsi" w:hAnsiTheme="minorHAnsi" w:cstheme="minorBidi"/>
              <w:noProof/>
              <w:szCs w:val="24"/>
              <w:lang w:eastAsia="zh-CN"/>
            </w:rPr>
          </w:pPr>
          <w:hyperlink w:anchor="_Toc41947009" w:history="1">
            <w:r w:rsidR="00025E45">
              <w:rPr>
                <w:rStyle w:val="a5"/>
                <w:rFonts w:cs="Times New Roman"/>
                <w:noProof/>
              </w:rPr>
              <w:t>2</w:t>
            </w:r>
            <w:r w:rsidR="00025E45" w:rsidRPr="00AE6289">
              <w:rPr>
                <w:rStyle w:val="a5"/>
                <w:rFonts w:cs="Times New Roman"/>
                <w:noProof/>
              </w:rPr>
              <w:t>.</w:t>
            </w:r>
            <w:r w:rsidR="00025E45">
              <w:rPr>
                <w:rStyle w:val="a5"/>
                <w:rFonts w:cs="Times New Roman"/>
                <w:noProof/>
              </w:rPr>
              <w:t>4</w:t>
            </w:r>
            <w:r w:rsidR="00025E45" w:rsidRPr="00AE6289">
              <w:rPr>
                <w:rStyle w:val="a5"/>
                <w:rFonts w:cs="Times New Roman"/>
                <w:noProof/>
              </w:rPr>
              <w:t>.</w:t>
            </w:r>
            <w:r w:rsidR="00025E45">
              <w:rPr>
                <w:rStyle w:val="a5"/>
                <w:rFonts w:cs="Times New Roman"/>
                <w:noProof/>
              </w:rPr>
              <w:t>3</w:t>
            </w:r>
            <w:r w:rsidR="00025E45" w:rsidRPr="00AE6289">
              <w:rPr>
                <w:rStyle w:val="a5"/>
                <w:rFonts w:cs="Times New Roman"/>
                <w:noProof/>
              </w:rPr>
              <w:t xml:space="preserve"> </w:t>
            </w:r>
            <w:r w:rsidR="00025E45">
              <w:rPr>
                <w:rFonts w:cs="Times New Roman"/>
                <w:bCs/>
                <w:iCs/>
                <w:lang w:eastAsia="zh-CN"/>
              </w:rPr>
              <w:t>Morphology of resveratrol and freeze-dried potato microparticles before and after encapsulation</w:t>
            </w:r>
            <w:r w:rsidR="00025E45">
              <w:rPr>
                <w:noProof/>
                <w:webHidden/>
              </w:rPr>
              <w:tab/>
              <w:t>40</w:t>
            </w:r>
          </w:hyperlink>
        </w:p>
        <w:p w14:paraId="24176DAF" w14:textId="76BBF464" w:rsidR="00025E45" w:rsidRDefault="00307481" w:rsidP="00025E45">
          <w:pPr>
            <w:pStyle w:val="30"/>
            <w:tabs>
              <w:tab w:val="right" w:leader="dot" w:pos="9350"/>
            </w:tabs>
            <w:spacing w:line="480" w:lineRule="auto"/>
            <w:rPr>
              <w:rFonts w:asciiTheme="minorHAnsi" w:hAnsiTheme="minorHAnsi" w:cstheme="minorBidi"/>
              <w:noProof/>
              <w:szCs w:val="24"/>
              <w:lang w:eastAsia="zh-CN"/>
            </w:rPr>
          </w:pPr>
          <w:hyperlink w:anchor="_Toc41947009" w:history="1">
            <w:r w:rsidR="00025E45">
              <w:rPr>
                <w:rStyle w:val="a5"/>
                <w:rFonts w:cs="Times New Roman"/>
                <w:noProof/>
              </w:rPr>
              <w:t>2</w:t>
            </w:r>
            <w:r w:rsidR="00025E45" w:rsidRPr="00AE6289">
              <w:rPr>
                <w:rStyle w:val="a5"/>
                <w:rFonts w:cs="Times New Roman"/>
                <w:noProof/>
              </w:rPr>
              <w:t>.</w:t>
            </w:r>
            <w:r w:rsidR="00025E45">
              <w:rPr>
                <w:rStyle w:val="a5"/>
                <w:rFonts w:cs="Times New Roman"/>
                <w:noProof/>
              </w:rPr>
              <w:t>4</w:t>
            </w:r>
            <w:r w:rsidR="00025E45" w:rsidRPr="00AE6289">
              <w:rPr>
                <w:rStyle w:val="a5"/>
                <w:rFonts w:cs="Times New Roman"/>
                <w:noProof/>
              </w:rPr>
              <w:t>.</w:t>
            </w:r>
            <w:r w:rsidR="00025E45">
              <w:rPr>
                <w:rStyle w:val="a5"/>
                <w:rFonts w:cs="Times New Roman"/>
                <w:noProof/>
              </w:rPr>
              <w:t>4</w:t>
            </w:r>
            <w:r w:rsidR="00025E45" w:rsidRPr="00AE6289">
              <w:rPr>
                <w:rStyle w:val="a5"/>
                <w:rFonts w:cs="Times New Roman"/>
                <w:noProof/>
              </w:rPr>
              <w:t xml:space="preserve"> </w:t>
            </w:r>
            <w:r w:rsidR="00025E45">
              <w:rPr>
                <w:rStyle w:val="a5"/>
                <w:rFonts w:cs="Times New Roman"/>
                <w:bCs/>
                <w:iCs/>
                <w:noProof/>
                <w:lang w:eastAsia="zh-CN"/>
              </w:rPr>
              <w:t>DSC analysis</w:t>
            </w:r>
            <w:r w:rsidR="00025E45">
              <w:rPr>
                <w:noProof/>
                <w:webHidden/>
              </w:rPr>
              <w:tab/>
            </w:r>
            <w:r w:rsidR="00A4029B">
              <w:rPr>
                <w:noProof/>
                <w:webHidden/>
              </w:rPr>
              <w:t>41</w:t>
            </w:r>
          </w:hyperlink>
        </w:p>
        <w:p w14:paraId="31D7AA64" w14:textId="239B8D6D" w:rsidR="00025E45" w:rsidRDefault="00307481" w:rsidP="00025E45">
          <w:pPr>
            <w:pStyle w:val="30"/>
            <w:tabs>
              <w:tab w:val="right" w:leader="dot" w:pos="9350"/>
            </w:tabs>
            <w:spacing w:line="480" w:lineRule="auto"/>
            <w:rPr>
              <w:rFonts w:asciiTheme="minorHAnsi" w:hAnsiTheme="minorHAnsi" w:cstheme="minorBidi"/>
              <w:noProof/>
              <w:szCs w:val="24"/>
              <w:lang w:eastAsia="zh-CN"/>
            </w:rPr>
          </w:pPr>
          <w:hyperlink w:anchor="_Toc41947009" w:history="1">
            <w:r w:rsidR="00025E45">
              <w:rPr>
                <w:rStyle w:val="a5"/>
                <w:rFonts w:cs="Times New Roman"/>
                <w:noProof/>
              </w:rPr>
              <w:t>2</w:t>
            </w:r>
            <w:r w:rsidR="00025E45" w:rsidRPr="00AE6289">
              <w:rPr>
                <w:rStyle w:val="a5"/>
                <w:rFonts w:cs="Times New Roman"/>
                <w:noProof/>
              </w:rPr>
              <w:t>.</w:t>
            </w:r>
            <w:r w:rsidR="00025E45">
              <w:rPr>
                <w:rStyle w:val="a5"/>
                <w:rFonts w:cs="Times New Roman"/>
                <w:noProof/>
              </w:rPr>
              <w:t>4</w:t>
            </w:r>
            <w:r w:rsidR="00025E45" w:rsidRPr="00AE6289">
              <w:rPr>
                <w:rStyle w:val="a5"/>
                <w:rFonts w:cs="Times New Roman"/>
                <w:noProof/>
              </w:rPr>
              <w:t>.</w:t>
            </w:r>
            <w:r w:rsidR="00025E45">
              <w:rPr>
                <w:rStyle w:val="a5"/>
                <w:rFonts w:cs="Times New Roman"/>
                <w:noProof/>
              </w:rPr>
              <w:t>5</w:t>
            </w:r>
            <w:r w:rsidR="00025E45" w:rsidRPr="00AE6289">
              <w:rPr>
                <w:rStyle w:val="a5"/>
                <w:rFonts w:cs="Times New Roman"/>
                <w:noProof/>
              </w:rPr>
              <w:t xml:space="preserve"> </w:t>
            </w:r>
            <w:r w:rsidR="00025E45">
              <w:rPr>
                <w:rStyle w:val="a5"/>
                <w:rFonts w:cs="Times New Roman"/>
                <w:bCs/>
                <w:iCs/>
                <w:noProof/>
                <w:lang w:eastAsia="zh-CN"/>
              </w:rPr>
              <w:t>FTIR analysis</w:t>
            </w:r>
            <w:r w:rsidR="00025E45">
              <w:rPr>
                <w:noProof/>
                <w:webHidden/>
              </w:rPr>
              <w:tab/>
            </w:r>
            <w:r w:rsidR="00A4029B">
              <w:rPr>
                <w:noProof/>
                <w:webHidden/>
              </w:rPr>
              <w:t>4</w:t>
            </w:r>
            <w:r w:rsidR="00025E45">
              <w:rPr>
                <w:noProof/>
                <w:webHidden/>
              </w:rPr>
              <w:fldChar w:fldCharType="begin"/>
            </w:r>
            <w:r w:rsidR="00025E45">
              <w:rPr>
                <w:noProof/>
                <w:webHidden/>
              </w:rPr>
              <w:instrText xml:space="preserve"> PAGEREF _Toc41947009 \h </w:instrText>
            </w:r>
            <w:r w:rsidR="00025E45">
              <w:rPr>
                <w:noProof/>
                <w:webHidden/>
              </w:rPr>
            </w:r>
            <w:r w:rsidR="00025E45">
              <w:rPr>
                <w:noProof/>
                <w:webHidden/>
              </w:rPr>
              <w:fldChar w:fldCharType="separate"/>
            </w:r>
            <w:r w:rsidR="00025E45">
              <w:rPr>
                <w:noProof/>
                <w:webHidden/>
              </w:rPr>
              <w:t>2</w:t>
            </w:r>
            <w:r w:rsidR="00025E45">
              <w:rPr>
                <w:noProof/>
                <w:webHidden/>
              </w:rPr>
              <w:fldChar w:fldCharType="end"/>
            </w:r>
          </w:hyperlink>
        </w:p>
        <w:p w14:paraId="39B093AC" w14:textId="218D540F" w:rsidR="00025E45" w:rsidRDefault="00307481" w:rsidP="00025E45">
          <w:pPr>
            <w:pStyle w:val="30"/>
            <w:tabs>
              <w:tab w:val="right" w:leader="dot" w:pos="9350"/>
            </w:tabs>
            <w:spacing w:line="480" w:lineRule="auto"/>
            <w:rPr>
              <w:rFonts w:asciiTheme="minorHAnsi" w:hAnsiTheme="minorHAnsi" w:cstheme="minorBidi"/>
              <w:noProof/>
              <w:szCs w:val="24"/>
              <w:lang w:eastAsia="zh-CN"/>
            </w:rPr>
          </w:pPr>
          <w:hyperlink w:anchor="_Toc41947009" w:history="1">
            <w:r w:rsidR="00025E45">
              <w:rPr>
                <w:rStyle w:val="a5"/>
                <w:rFonts w:cs="Times New Roman"/>
                <w:noProof/>
              </w:rPr>
              <w:t>2</w:t>
            </w:r>
            <w:r w:rsidR="00025E45" w:rsidRPr="00AE6289">
              <w:rPr>
                <w:rStyle w:val="a5"/>
                <w:rFonts w:cs="Times New Roman"/>
                <w:noProof/>
              </w:rPr>
              <w:t>.</w:t>
            </w:r>
            <w:r w:rsidR="00025E45">
              <w:rPr>
                <w:rStyle w:val="a5"/>
                <w:rFonts w:cs="Times New Roman"/>
                <w:noProof/>
              </w:rPr>
              <w:t>4</w:t>
            </w:r>
            <w:r w:rsidR="00025E45" w:rsidRPr="00AE6289">
              <w:rPr>
                <w:rStyle w:val="a5"/>
                <w:rFonts w:cs="Times New Roman"/>
                <w:noProof/>
              </w:rPr>
              <w:t>.</w:t>
            </w:r>
            <w:r w:rsidR="00025E45">
              <w:rPr>
                <w:rStyle w:val="a5"/>
                <w:rFonts w:cs="Times New Roman"/>
                <w:noProof/>
              </w:rPr>
              <w:t>6</w:t>
            </w:r>
            <w:r w:rsidR="00025E45" w:rsidRPr="00AE6289">
              <w:rPr>
                <w:rStyle w:val="a5"/>
                <w:rFonts w:cs="Times New Roman"/>
                <w:noProof/>
              </w:rPr>
              <w:t xml:space="preserve"> </w:t>
            </w:r>
            <w:r w:rsidR="00025E45">
              <w:rPr>
                <w:rStyle w:val="a5"/>
                <w:rFonts w:cs="Times New Roman"/>
                <w:bCs/>
                <w:iCs/>
                <w:noProof/>
                <w:lang w:eastAsia="zh-CN"/>
              </w:rPr>
              <w:t>Antioxidant activity analysis</w:t>
            </w:r>
            <w:r w:rsidR="00025E45">
              <w:rPr>
                <w:noProof/>
                <w:webHidden/>
              </w:rPr>
              <w:tab/>
            </w:r>
            <w:r w:rsidR="00A4029B">
              <w:rPr>
                <w:noProof/>
                <w:webHidden/>
              </w:rPr>
              <w:t>4</w:t>
            </w:r>
            <w:r w:rsidR="00025E45">
              <w:rPr>
                <w:noProof/>
                <w:webHidden/>
              </w:rPr>
              <w:fldChar w:fldCharType="begin"/>
            </w:r>
            <w:r w:rsidR="00025E45">
              <w:rPr>
                <w:noProof/>
                <w:webHidden/>
              </w:rPr>
              <w:instrText xml:space="preserve"> PAGEREF _Toc41947009 \h </w:instrText>
            </w:r>
            <w:r w:rsidR="00025E45">
              <w:rPr>
                <w:noProof/>
                <w:webHidden/>
              </w:rPr>
            </w:r>
            <w:r w:rsidR="00025E45">
              <w:rPr>
                <w:noProof/>
                <w:webHidden/>
              </w:rPr>
              <w:fldChar w:fldCharType="separate"/>
            </w:r>
            <w:r w:rsidR="00025E45">
              <w:rPr>
                <w:noProof/>
                <w:webHidden/>
              </w:rPr>
              <w:t>2</w:t>
            </w:r>
            <w:r w:rsidR="00025E45">
              <w:rPr>
                <w:noProof/>
                <w:webHidden/>
              </w:rPr>
              <w:fldChar w:fldCharType="end"/>
            </w:r>
          </w:hyperlink>
        </w:p>
        <w:p w14:paraId="461E030D" w14:textId="4AC28EA3" w:rsidR="00025E45" w:rsidRDefault="00307481" w:rsidP="00025E45">
          <w:pPr>
            <w:pStyle w:val="30"/>
            <w:tabs>
              <w:tab w:val="right" w:leader="dot" w:pos="9350"/>
            </w:tabs>
            <w:spacing w:line="480" w:lineRule="auto"/>
            <w:rPr>
              <w:rFonts w:asciiTheme="minorHAnsi" w:hAnsiTheme="minorHAnsi" w:cstheme="minorBidi"/>
              <w:noProof/>
              <w:szCs w:val="24"/>
              <w:lang w:eastAsia="zh-CN"/>
            </w:rPr>
          </w:pPr>
          <w:hyperlink w:anchor="_Toc41947009" w:history="1">
            <w:r w:rsidR="00025E45">
              <w:rPr>
                <w:rStyle w:val="a5"/>
                <w:rFonts w:cs="Times New Roman"/>
                <w:noProof/>
              </w:rPr>
              <w:t>2</w:t>
            </w:r>
            <w:r w:rsidR="00025E45" w:rsidRPr="00AE6289">
              <w:rPr>
                <w:rStyle w:val="a5"/>
                <w:rFonts w:cs="Times New Roman"/>
                <w:noProof/>
              </w:rPr>
              <w:t>.</w:t>
            </w:r>
            <w:r w:rsidR="00025E45">
              <w:rPr>
                <w:rStyle w:val="a5"/>
                <w:rFonts w:cs="Times New Roman"/>
                <w:noProof/>
              </w:rPr>
              <w:t>4</w:t>
            </w:r>
            <w:r w:rsidR="00025E45" w:rsidRPr="00AE6289">
              <w:rPr>
                <w:rStyle w:val="a5"/>
                <w:rFonts w:cs="Times New Roman"/>
                <w:noProof/>
              </w:rPr>
              <w:t>.</w:t>
            </w:r>
            <w:r w:rsidR="00025E45">
              <w:rPr>
                <w:rStyle w:val="a5"/>
                <w:rFonts w:cs="Times New Roman"/>
                <w:noProof/>
              </w:rPr>
              <w:t xml:space="preserve">7 </w:t>
            </w:r>
            <w:r w:rsidR="00025E45">
              <w:rPr>
                <w:rStyle w:val="a5"/>
                <w:rFonts w:cs="Times New Roman"/>
                <w:bCs/>
                <w:iCs/>
                <w:noProof/>
                <w:lang w:eastAsia="zh-CN"/>
              </w:rPr>
              <w:t>Chemical stability of resveratrol</w:t>
            </w:r>
            <w:r w:rsidR="00025E45">
              <w:rPr>
                <w:noProof/>
                <w:webHidden/>
              </w:rPr>
              <w:tab/>
            </w:r>
            <w:r w:rsidR="00A4029B">
              <w:rPr>
                <w:noProof/>
                <w:webHidden/>
              </w:rPr>
              <w:t>44</w:t>
            </w:r>
          </w:hyperlink>
        </w:p>
        <w:p w14:paraId="0867F433" w14:textId="2D73920E" w:rsidR="00025E45" w:rsidRDefault="00307481" w:rsidP="00025E45">
          <w:pPr>
            <w:pStyle w:val="30"/>
            <w:tabs>
              <w:tab w:val="right" w:leader="dot" w:pos="9350"/>
            </w:tabs>
            <w:spacing w:line="480" w:lineRule="auto"/>
            <w:rPr>
              <w:noProof/>
            </w:rPr>
          </w:pPr>
          <w:hyperlink w:anchor="_Toc41947009" w:history="1">
            <w:r w:rsidR="00025E45">
              <w:rPr>
                <w:rStyle w:val="a5"/>
                <w:rFonts w:cs="Times New Roman"/>
                <w:noProof/>
              </w:rPr>
              <w:t>2</w:t>
            </w:r>
            <w:r w:rsidR="00025E45" w:rsidRPr="00AE6289">
              <w:rPr>
                <w:rStyle w:val="a5"/>
                <w:rFonts w:cs="Times New Roman"/>
                <w:noProof/>
              </w:rPr>
              <w:t>.</w:t>
            </w:r>
            <w:r w:rsidR="00025E45">
              <w:rPr>
                <w:rStyle w:val="a5"/>
                <w:rFonts w:cs="Times New Roman"/>
                <w:noProof/>
              </w:rPr>
              <w:t>4</w:t>
            </w:r>
            <w:r w:rsidR="00025E45" w:rsidRPr="00AE6289">
              <w:rPr>
                <w:rStyle w:val="a5"/>
                <w:rFonts w:cs="Times New Roman"/>
                <w:noProof/>
              </w:rPr>
              <w:t>.</w:t>
            </w:r>
            <w:r w:rsidR="00025E45">
              <w:rPr>
                <w:rStyle w:val="a5"/>
                <w:rFonts w:cs="Times New Roman"/>
                <w:noProof/>
              </w:rPr>
              <w:t>8</w:t>
            </w:r>
            <w:r w:rsidR="00025E45" w:rsidRPr="00AE6289">
              <w:rPr>
                <w:rStyle w:val="a5"/>
                <w:rFonts w:cs="Times New Roman"/>
                <w:noProof/>
              </w:rPr>
              <w:t xml:space="preserve"> </w:t>
            </w:r>
            <w:r w:rsidR="00025E45">
              <w:rPr>
                <w:rStyle w:val="a5"/>
                <w:rFonts w:cs="Times New Roman"/>
                <w:bCs/>
                <w:iCs/>
                <w:noProof/>
                <w:lang w:eastAsia="zh-CN"/>
              </w:rPr>
              <w:t xml:space="preserve">In vitro release of resveratrol during </w:t>
            </w:r>
            <w:r w:rsidR="00025E45">
              <w:rPr>
                <w:rFonts w:cs="Times New Roman"/>
                <w:bCs/>
                <w:iCs/>
                <w:lang w:eastAsia="zh-CN"/>
              </w:rPr>
              <w:t>simulated gastrointestinal digestion</w:t>
            </w:r>
            <w:r w:rsidR="00025E45">
              <w:rPr>
                <w:noProof/>
                <w:webHidden/>
              </w:rPr>
              <w:tab/>
            </w:r>
            <w:r w:rsidR="00A4029B">
              <w:rPr>
                <w:noProof/>
                <w:webHidden/>
              </w:rPr>
              <w:t>45</w:t>
            </w:r>
          </w:hyperlink>
        </w:p>
        <w:p w14:paraId="1399D53F" w14:textId="5BC2DF6B" w:rsidR="00A4029B" w:rsidRDefault="00307481" w:rsidP="00A4029B">
          <w:pPr>
            <w:pStyle w:val="20"/>
            <w:tabs>
              <w:tab w:val="right" w:leader="dot" w:pos="9350"/>
            </w:tabs>
            <w:spacing w:line="480" w:lineRule="auto"/>
            <w:rPr>
              <w:rFonts w:asciiTheme="minorHAnsi" w:hAnsiTheme="minorHAnsi" w:cstheme="minorBidi"/>
              <w:bCs w:val="0"/>
              <w:noProof/>
              <w:szCs w:val="24"/>
              <w:lang w:eastAsia="zh-CN"/>
            </w:rPr>
          </w:pPr>
          <w:hyperlink w:anchor="_Toc41947008" w:history="1">
            <w:r w:rsidR="00A4029B">
              <w:rPr>
                <w:rStyle w:val="a5"/>
                <w:rFonts w:cs="Times New Roman"/>
                <w:noProof/>
              </w:rPr>
              <w:t>2</w:t>
            </w:r>
            <w:r w:rsidR="00A4029B" w:rsidRPr="00AE6289">
              <w:rPr>
                <w:rStyle w:val="a5"/>
                <w:rFonts w:cs="Times New Roman"/>
                <w:noProof/>
              </w:rPr>
              <w:t>.</w:t>
            </w:r>
            <w:r w:rsidR="00A4029B">
              <w:rPr>
                <w:rStyle w:val="a5"/>
                <w:rFonts w:cs="Times New Roman"/>
                <w:noProof/>
              </w:rPr>
              <w:t>5 Conclusion</w:t>
            </w:r>
            <w:r w:rsidR="00A4029B">
              <w:rPr>
                <w:noProof/>
                <w:webHidden/>
              </w:rPr>
              <w:tab/>
              <w:t>46</w:t>
            </w:r>
          </w:hyperlink>
        </w:p>
        <w:p w14:paraId="3E092F6A" w14:textId="5CCFA877" w:rsidR="00A4029B" w:rsidRDefault="00307481" w:rsidP="00A4029B">
          <w:pPr>
            <w:pStyle w:val="20"/>
            <w:tabs>
              <w:tab w:val="right" w:leader="dot" w:pos="9350"/>
            </w:tabs>
            <w:spacing w:line="480" w:lineRule="auto"/>
            <w:rPr>
              <w:rFonts w:asciiTheme="minorHAnsi" w:hAnsiTheme="minorHAnsi" w:cstheme="minorBidi"/>
              <w:bCs w:val="0"/>
              <w:noProof/>
              <w:szCs w:val="24"/>
              <w:lang w:eastAsia="zh-CN"/>
            </w:rPr>
          </w:pPr>
          <w:hyperlink w:anchor="_Toc41947008" w:history="1">
            <w:r w:rsidR="00A4029B">
              <w:rPr>
                <w:rStyle w:val="a5"/>
                <w:rFonts w:cs="Times New Roman"/>
                <w:noProof/>
              </w:rPr>
              <w:t>2</w:t>
            </w:r>
            <w:r w:rsidR="00A4029B" w:rsidRPr="00AE6289">
              <w:rPr>
                <w:rStyle w:val="a5"/>
                <w:rFonts w:cs="Times New Roman"/>
                <w:noProof/>
              </w:rPr>
              <w:t>.</w:t>
            </w:r>
            <w:r w:rsidR="00A4029B">
              <w:rPr>
                <w:rStyle w:val="a5"/>
                <w:rFonts w:cs="Times New Roman"/>
                <w:noProof/>
              </w:rPr>
              <w:t>6 Acknowledgment</w:t>
            </w:r>
            <w:r w:rsidR="00A4029B">
              <w:rPr>
                <w:noProof/>
                <w:webHidden/>
              </w:rPr>
              <w:tab/>
              <w:t>47</w:t>
            </w:r>
          </w:hyperlink>
        </w:p>
        <w:p w14:paraId="53009769" w14:textId="46D73F37" w:rsidR="00A4029B" w:rsidRDefault="00307481" w:rsidP="00A4029B">
          <w:pPr>
            <w:pStyle w:val="20"/>
            <w:tabs>
              <w:tab w:val="right" w:leader="dot" w:pos="9350"/>
            </w:tabs>
            <w:spacing w:line="480" w:lineRule="auto"/>
            <w:rPr>
              <w:rFonts w:asciiTheme="minorHAnsi" w:hAnsiTheme="minorHAnsi" w:cstheme="minorBidi"/>
              <w:bCs w:val="0"/>
              <w:noProof/>
              <w:szCs w:val="24"/>
              <w:lang w:eastAsia="zh-CN"/>
            </w:rPr>
          </w:pPr>
          <w:hyperlink w:anchor="_Toc41947067" w:history="1">
            <w:r w:rsidR="00A4029B" w:rsidRPr="00AE6289">
              <w:rPr>
                <w:rStyle w:val="a5"/>
                <w:rFonts w:cs="Times New Roman"/>
                <w:noProof/>
              </w:rPr>
              <w:t>References</w:t>
            </w:r>
            <w:r w:rsidR="00A4029B">
              <w:rPr>
                <w:noProof/>
                <w:webHidden/>
              </w:rPr>
              <w:tab/>
              <w:t>48</w:t>
            </w:r>
          </w:hyperlink>
        </w:p>
        <w:p w14:paraId="58BD7687" w14:textId="2B93B452" w:rsidR="00A4029B" w:rsidRDefault="00307481" w:rsidP="00A4029B">
          <w:pPr>
            <w:pStyle w:val="20"/>
            <w:tabs>
              <w:tab w:val="right" w:leader="dot" w:pos="9350"/>
            </w:tabs>
            <w:spacing w:line="480" w:lineRule="auto"/>
            <w:rPr>
              <w:noProof/>
            </w:rPr>
          </w:pPr>
          <w:hyperlink w:anchor="_Toc41947068" w:history="1">
            <w:r w:rsidR="00A4029B" w:rsidRPr="00AE6289">
              <w:rPr>
                <w:rStyle w:val="a5"/>
                <w:rFonts w:cs="Times New Roman"/>
                <w:noProof/>
              </w:rPr>
              <w:t>Appendix</w:t>
            </w:r>
            <w:r w:rsidR="00A4029B">
              <w:rPr>
                <w:noProof/>
                <w:webHidden/>
              </w:rPr>
              <w:tab/>
            </w:r>
          </w:hyperlink>
          <w:r w:rsidR="00A4029B">
            <w:rPr>
              <w:noProof/>
            </w:rPr>
            <w:t>55</w:t>
          </w:r>
        </w:p>
        <w:p w14:paraId="48C2269D" w14:textId="667524BA" w:rsidR="00BF1252" w:rsidRDefault="00307481" w:rsidP="00B558B4">
          <w:pPr>
            <w:pStyle w:val="10"/>
            <w:tabs>
              <w:tab w:val="right" w:leader="dot" w:pos="9350"/>
            </w:tabs>
            <w:spacing w:line="480" w:lineRule="auto"/>
            <w:rPr>
              <w:noProof/>
            </w:rPr>
          </w:pPr>
          <w:hyperlink w:anchor="_Toc41947069" w:history="1">
            <w:r w:rsidR="00BF1252" w:rsidRPr="00AE6289">
              <w:rPr>
                <w:rStyle w:val="a5"/>
                <w:rFonts w:cs="Times New Roman"/>
                <w:noProof/>
              </w:rPr>
              <w:t xml:space="preserve">Chapter </w:t>
            </w:r>
            <w:r w:rsidR="002A6282">
              <w:rPr>
                <w:rStyle w:val="a5"/>
                <w:rFonts w:cs="Times New Roman"/>
                <w:noProof/>
              </w:rPr>
              <w:t>3</w:t>
            </w:r>
            <w:r w:rsidR="00BF1252" w:rsidRPr="00AE6289">
              <w:rPr>
                <w:rStyle w:val="a5"/>
                <w:rFonts w:cs="Times New Roman"/>
                <w:noProof/>
              </w:rPr>
              <w:t xml:space="preserve"> </w:t>
            </w:r>
            <w:r w:rsidR="003D7B93" w:rsidRPr="003D7B93">
              <w:rPr>
                <w:rFonts w:cs="Times New Roman"/>
                <w:bCs w:val="0"/>
              </w:rPr>
              <w:t>Co-encapsulation of curcumin and quercetin in freeze-dried mushroom microparticles for synergistic antioxidant activity</w:t>
            </w:r>
            <w:r w:rsidR="00BF1252">
              <w:rPr>
                <w:noProof/>
                <w:webHidden/>
              </w:rPr>
              <w:tab/>
            </w:r>
            <w:r w:rsidR="003D7B93">
              <w:rPr>
                <w:noProof/>
              </w:rPr>
              <w:t>65</w:t>
            </w:r>
          </w:hyperlink>
        </w:p>
        <w:p w14:paraId="45483526" w14:textId="3D484D2B" w:rsidR="00901A16" w:rsidRDefault="00307481" w:rsidP="00B558B4">
          <w:pPr>
            <w:pStyle w:val="20"/>
            <w:tabs>
              <w:tab w:val="right" w:leader="dot" w:pos="9350"/>
            </w:tabs>
            <w:spacing w:line="480" w:lineRule="auto"/>
            <w:rPr>
              <w:rFonts w:asciiTheme="minorHAnsi" w:hAnsiTheme="minorHAnsi" w:cstheme="minorBidi"/>
              <w:bCs w:val="0"/>
              <w:noProof/>
              <w:szCs w:val="24"/>
              <w:lang w:eastAsia="zh-CN"/>
            </w:rPr>
          </w:pPr>
          <w:hyperlink w:anchor="_Toc41947006" w:history="1">
            <w:r w:rsidR="003D7B93">
              <w:rPr>
                <w:rStyle w:val="a5"/>
                <w:rFonts w:cs="Times New Roman"/>
                <w:noProof/>
              </w:rPr>
              <w:t>3</w:t>
            </w:r>
            <w:r w:rsidR="00901A16" w:rsidRPr="00AE6289">
              <w:rPr>
                <w:rStyle w:val="a5"/>
                <w:rFonts w:cs="Times New Roman"/>
                <w:noProof/>
              </w:rPr>
              <w:t>.1 Abstract</w:t>
            </w:r>
            <w:r w:rsidR="00901A16">
              <w:rPr>
                <w:noProof/>
                <w:webHidden/>
              </w:rPr>
              <w:tab/>
            </w:r>
            <w:r w:rsidR="00322CFD">
              <w:rPr>
                <w:noProof/>
                <w:webHidden/>
              </w:rPr>
              <w:t>66</w:t>
            </w:r>
          </w:hyperlink>
        </w:p>
        <w:p w14:paraId="7E2BBAA8" w14:textId="410FD578" w:rsidR="00901A16" w:rsidRDefault="00307481" w:rsidP="00B558B4">
          <w:pPr>
            <w:pStyle w:val="20"/>
            <w:tabs>
              <w:tab w:val="right" w:leader="dot" w:pos="9350"/>
            </w:tabs>
            <w:spacing w:line="480" w:lineRule="auto"/>
            <w:rPr>
              <w:rFonts w:asciiTheme="minorHAnsi" w:hAnsiTheme="minorHAnsi" w:cstheme="minorBidi"/>
              <w:bCs w:val="0"/>
              <w:noProof/>
              <w:szCs w:val="24"/>
              <w:lang w:eastAsia="zh-CN"/>
            </w:rPr>
          </w:pPr>
          <w:hyperlink w:anchor="_Toc41947007" w:history="1">
            <w:r w:rsidR="003D7B93">
              <w:rPr>
                <w:rStyle w:val="a5"/>
                <w:rFonts w:cs="Times New Roman"/>
                <w:noProof/>
              </w:rPr>
              <w:t>3</w:t>
            </w:r>
            <w:r w:rsidR="00901A16" w:rsidRPr="00AE6289">
              <w:rPr>
                <w:rStyle w:val="a5"/>
                <w:rFonts w:cs="Times New Roman"/>
                <w:noProof/>
              </w:rPr>
              <w:t>.2 Introduction</w:t>
            </w:r>
            <w:r w:rsidR="00901A16">
              <w:rPr>
                <w:noProof/>
                <w:webHidden/>
              </w:rPr>
              <w:tab/>
            </w:r>
            <w:r w:rsidR="00322CFD">
              <w:rPr>
                <w:noProof/>
                <w:webHidden/>
              </w:rPr>
              <w:t>66</w:t>
            </w:r>
          </w:hyperlink>
        </w:p>
        <w:p w14:paraId="6EA4C6A6" w14:textId="25FBC1BD" w:rsidR="00901A16" w:rsidRDefault="00307481" w:rsidP="00B558B4">
          <w:pPr>
            <w:pStyle w:val="20"/>
            <w:tabs>
              <w:tab w:val="right" w:leader="dot" w:pos="9350"/>
            </w:tabs>
            <w:spacing w:line="480" w:lineRule="auto"/>
            <w:rPr>
              <w:rFonts w:asciiTheme="minorHAnsi" w:hAnsiTheme="minorHAnsi" w:cstheme="minorBidi"/>
              <w:bCs w:val="0"/>
              <w:noProof/>
              <w:szCs w:val="24"/>
              <w:lang w:eastAsia="zh-CN"/>
            </w:rPr>
          </w:pPr>
          <w:hyperlink w:anchor="_Toc41947008" w:history="1">
            <w:r w:rsidR="003D7B93">
              <w:rPr>
                <w:rStyle w:val="a5"/>
                <w:rFonts w:cs="Times New Roman"/>
                <w:noProof/>
              </w:rPr>
              <w:t>3</w:t>
            </w:r>
            <w:r w:rsidR="00901A16" w:rsidRPr="00AE6289">
              <w:rPr>
                <w:rStyle w:val="a5"/>
                <w:rFonts w:cs="Times New Roman"/>
                <w:noProof/>
              </w:rPr>
              <w:t>.3</w:t>
            </w:r>
            <w:r w:rsidR="005E703F">
              <w:rPr>
                <w:rStyle w:val="a5"/>
                <w:rFonts w:cs="Times New Roman"/>
                <w:noProof/>
              </w:rPr>
              <w:t xml:space="preserve"> Materials and method</w:t>
            </w:r>
            <w:r w:rsidR="00901A16" w:rsidRPr="00AE6289">
              <w:rPr>
                <w:rStyle w:val="a5"/>
                <w:rFonts w:cs="Times New Roman"/>
                <w:noProof/>
              </w:rPr>
              <w:t>s</w:t>
            </w:r>
            <w:r w:rsidR="00901A16">
              <w:rPr>
                <w:noProof/>
                <w:webHidden/>
              </w:rPr>
              <w:tab/>
            </w:r>
            <w:r w:rsidR="00322CFD">
              <w:rPr>
                <w:noProof/>
                <w:webHidden/>
              </w:rPr>
              <w:t>66</w:t>
            </w:r>
          </w:hyperlink>
        </w:p>
        <w:p w14:paraId="7E2C7659" w14:textId="546BCCE9" w:rsidR="005E703F" w:rsidRDefault="00307481" w:rsidP="00B558B4">
          <w:pPr>
            <w:pStyle w:val="30"/>
            <w:tabs>
              <w:tab w:val="right" w:leader="dot" w:pos="9350"/>
            </w:tabs>
            <w:spacing w:line="480" w:lineRule="auto"/>
            <w:rPr>
              <w:noProof/>
            </w:rPr>
          </w:pPr>
          <w:hyperlink w:anchor="_Toc41947009" w:history="1">
            <w:r w:rsidR="003D7B93">
              <w:rPr>
                <w:rStyle w:val="a5"/>
                <w:rFonts w:cs="Times New Roman"/>
                <w:noProof/>
              </w:rPr>
              <w:t>3</w:t>
            </w:r>
            <w:r w:rsidR="005E703F" w:rsidRPr="00AE6289">
              <w:rPr>
                <w:rStyle w:val="a5"/>
                <w:rFonts w:cs="Times New Roman"/>
                <w:noProof/>
              </w:rPr>
              <w:t xml:space="preserve">.3.1 </w:t>
            </w:r>
            <w:r w:rsidR="00322CFD">
              <w:rPr>
                <w:rStyle w:val="a5"/>
                <w:rFonts w:cs="Times New Roman"/>
                <w:bCs/>
                <w:iCs/>
                <w:noProof/>
                <w:lang w:eastAsia="zh-CN"/>
              </w:rPr>
              <w:t>Materials</w:t>
            </w:r>
            <w:r w:rsidR="005E703F">
              <w:rPr>
                <w:noProof/>
                <w:webHidden/>
              </w:rPr>
              <w:tab/>
            </w:r>
            <w:r w:rsidR="00322CFD">
              <w:rPr>
                <w:noProof/>
                <w:webHidden/>
              </w:rPr>
              <w:t>66</w:t>
            </w:r>
          </w:hyperlink>
        </w:p>
        <w:p w14:paraId="0682E4B3" w14:textId="354BC9ED" w:rsidR="003D7B93" w:rsidRDefault="00307481" w:rsidP="003D7B93">
          <w:pPr>
            <w:pStyle w:val="30"/>
            <w:tabs>
              <w:tab w:val="right" w:leader="dot" w:pos="9350"/>
            </w:tabs>
            <w:spacing w:line="480" w:lineRule="auto"/>
            <w:rPr>
              <w:rFonts w:asciiTheme="minorHAnsi" w:hAnsiTheme="minorHAnsi" w:cstheme="minorBidi"/>
              <w:noProof/>
              <w:szCs w:val="24"/>
              <w:lang w:eastAsia="zh-CN"/>
            </w:rPr>
          </w:pPr>
          <w:hyperlink w:anchor="_Toc41947009" w:history="1">
            <w:r w:rsidR="003D7B93">
              <w:rPr>
                <w:rStyle w:val="a5"/>
                <w:rFonts w:cs="Times New Roman"/>
                <w:noProof/>
              </w:rPr>
              <w:t>3</w:t>
            </w:r>
            <w:r w:rsidR="003D7B93" w:rsidRPr="00AE6289">
              <w:rPr>
                <w:rStyle w:val="a5"/>
                <w:rFonts w:cs="Times New Roman"/>
                <w:noProof/>
              </w:rPr>
              <w:t>.3.</w:t>
            </w:r>
            <w:r w:rsidR="00322CFD">
              <w:rPr>
                <w:rStyle w:val="a5"/>
                <w:rFonts w:cs="Times New Roman"/>
                <w:noProof/>
              </w:rPr>
              <w:t>2</w:t>
            </w:r>
            <w:r w:rsidR="003D7B93" w:rsidRPr="00AE6289">
              <w:rPr>
                <w:rStyle w:val="a5"/>
                <w:rFonts w:cs="Times New Roman"/>
                <w:noProof/>
              </w:rPr>
              <w:t xml:space="preserve"> </w:t>
            </w:r>
            <w:r w:rsidR="00322CFD">
              <w:rPr>
                <w:rFonts w:cs="Times New Roman"/>
                <w:bCs/>
                <w:iCs/>
                <w:lang w:eastAsia="zh-CN"/>
              </w:rPr>
              <w:t>Preparation of freeze-dried mushroom microparticles and determination of porosity</w:t>
            </w:r>
            <w:r w:rsidR="003D7B93">
              <w:rPr>
                <w:noProof/>
                <w:webHidden/>
              </w:rPr>
              <w:tab/>
            </w:r>
            <w:r w:rsidR="00322CFD">
              <w:rPr>
                <w:noProof/>
                <w:webHidden/>
              </w:rPr>
              <w:t>66</w:t>
            </w:r>
          </w:hyperlink>
        </w:p>
        <w:p w14:paraId="4C5DDB83" w14:textId="1268B450" w:rsidR="003D7B93" w:rsidRDefault="00307481" w:rsidP="003D7B93">
          <w:pPr>
            <w:pStyle w:val="30"/>
            <w:tabs>
              <w:tab w:val="right" w:leader="dot" w:pos="9350"/>
            </w:tabs>
            <w:spacing w:line="480" w:lineRule="auto"/>
            <w:rPr>
              <w:rFonts w:asciiTheme="minorHAnsi" w:hAnsiTheme="minorHAnsi" w:cstheme="minorBidi"/>
              <w:noProof/>
              <w:szCs w:val="24"/>
              <w:lang w:eastAsia="zh-CN"/>
            </w:rPr>
          </w:pPr>
          <w:hyperlink w:anchor="_Toc41947009" w:history="1">
            <w:r w:rsidR="003D7B93">
              <w:rPr>
                <w:rStyle w:val="a5"/>
                <w:rFonts w:cs="Times New Roman"/>
                <w:noProof/>
              </w:rPr>
              <w:t>3</w:t>
            </w:r>
            <w:r w:rsidR="003D7B93" w:rsidRPr="00AE6289">
              <w:rPr>
                <w:rStyle w:val="a5"/>
                <w:rFonts w:cs="Times New Roman"/>
                <w:noProof/>
              </w:rPr>
              <w:t>.3.</w:t>
            </w:r>
            <w:r w:rsidR="00322CFD">
              <w:rPr>
                <w:rStyle w:val="a5"/>
                <w:rFonts w:cs="Times New Roman"/>
                <w:noProof/>
              </w:rPr>
              <w:t>3</w:t>
            </w:r>
            <w:r w:rsidR="003D7B93" w:rsidRPr="00AE6289">
              <w:rPr>
                <w:rStyle w:val="a5"/>
                <w:rFonts w:cs="Times New Roman"/>
                <w:noProof/>
              </w:rPr>
              <w:t xml:space="preserve"> </w:t>
            </w:r>
            <w:r w:rsidR="00322CFD">
              <w:rPr>
                <w:rFonts w:cs="Times New Roman"/>
                <w:bCs/>
                <w:iCs/>
                <w:lang w:eastAsia="zh-CN"/>
              </w:rPr>
              <w:t>Loading of curcumin and quercetin into freeze-dried mushroom microparticles</w:t>
            </w:r>
            <w:r w:rsidR="003D7B93">
              <w:rPr>
                <w:noProof/>
                <w:webHidden/>
              </w:rPr>
              <w:tab/>
            </w:r>
            <w:r w:rsidR="00322CFD">
              <w:rPr>
                <w:noProof/>
                <w:webHidden/>
              </w:rPr>
              <w:t>67</w:t>
            </w:r>
          </w:hyperlink>
        </w:p>
        <w:p w14:paraId="5D1F1C80" w14:textId="24892B23" w:rsidR="003D7B93" w:rsidRDefault="00307481" w:rsidP="003D7B93">
          <w:pPr>
            <w:pStyle w:val="30"/>
            <w:tabs>
              <w:tab w:val="right" w:leader="dot" w:pos="9350"/>
            </w:tabs>
            <w:spacing w:line="480" w:lineRule="auto"/>
            <w:rPr>
              <w:noProof/>
            </w:rPr>
          </w:pPr>
          <w:hyperlink w:anchor="_Toc41947009" w:history="1">
            <w:r w:rsidR="003D7B93">
              <w:rPr>
                <w:rStyle w:val="a5"/>
                <w:rFonts w:cs="Times New Roman"/>
                <w:noProof/>
              </w:rPr>
              <w:t>3</w:t>
            </w:r>
            <w:r w:rsidR="003D7B93" w:rsidRPr="00AE6289">
              <w:rPr>
                <w:rStyle w:val="a5"/>
                <w:rFonts w:cs="Times New Roman"/>
                <w:noProof/>
              </w:rPr>
              <w:t>.3.</w:t>
            </w:r>
            <w:r w:rsidR="00322CFD">
              <w:rPr>
                <w:rStyle w:val="a5"/>
                <w:rFonts w:cs="Times New Roman"/>
                <w:noProof/>
              </w:rPr>
              <w:t>4</w:t>
            </w:r>
            <w:r w:rsidR="003D7B93" w:rsidRPr="00AE6289">
              <w:rPr>
                <w:rStyle w:val="a5"/>
                <w:rFonts w:cs="Times New Roman"/>
                <w:noProof/>
              </w:rPr>
              <w:t xml:space="preserve"> </w:t>
            </w:r>
            <w:r w:rsidR="00322CFD">
              <w:rPr>
                <w:rStyle w:val="a5"/>
                <w:rFonts w:cs="Times New Roman"/>
                <w:bCs/>
                <w:iCs/>
                <w:noProof/>
                <w:lang w:eastAsia="zh-CN"/>
              </w:rPr>
              <w:t>Co-detection of curcumin and quercetin</w:t>
            </w:r>
            <w:r w:rsidR="003D7B93">
              <w:rPr>
                <w:noProof/>
                <w:webHidden/>
              </w:rPr>
              <w:tab/>
            </w:r>
            <w:r w:rsidR="00322CFD">
              <w:rPr>
                <w:noProof/>
                <w:webHidden/>
              </w:rPr>
              <w:t>67</w:t>
            </w:r>
          </w:hyperlink>
        </w:p>
        <w:p w14:paraId="0D953132" w14:textId="6CB1A7D6" w:rsidR="003D7B93" w:rsidRDefault="00307481" w:rsidP="003D7B93">
          <w:pPr>
            <w:pStyle w:val="30"/>
            <w:tabs>
              <w:tab w:val="right" w:leader="dot" w:pos="9350"/>
            </w:tabs>
            <w:spacing w:line="480" w:lineRule="auto"/>
            <w:rPr>
              <w:rFonts w:asciiTheme="minorHAnsi" w:hAnsiTheme="minorHAnsi" w:cstheme="minorBidi"/>
              <w:noProof/>
              <w:szCs w:val="24"/>
              <w:lang w:eastAsia="zh-CN"/>
            </w:rPr>
          </w:pPr>
          <w:hyperlink w:anchor="_Toc41947009" w:history="1">
            <w:r w:rsidR="003D7B93">
              <w:rPr>
                <w:rStyle w:val="a5"/>
                <w:rFonts w:cs="Times New Roman"/>
                <w:noProof/>
              </w:rPr>
              <w:t>3</w:t>
            </w:r>
            <w:r w:rsidR="003D7B93" w:rsidRPr="00AE6289">
              <w:rPr>
                <w:rStyle w:val="a5"/>
                <w:rFonts w:cs="Times New Roman"/>
                <w:noProof/>
              </w:rPr>
              <w:t>.3.</w:t>
            </w:r>
            <w:r w:rsidR="00322CFD">
              <w:rPr>
                <w:rStyle w:val="a5"/>
                <w:rFonts w:cs="Times New Roman"/>
                <w:noProof/>
              </w:rPr>
              <w:t>5</w:t>
            </w:r>
            <w:r w:rsidR="003D7B93" w:rsidRPr="00AE6289">
              <w:rPr>
                <w:rStyle w:val="a5"/>
                <w:rFonts w:cs="Times New Roman"/>
                <w:noProof/>
              </w:rPr>
              <w:t xml:space="preserve"> </w:t>
            </w:r>
            <w:r w:rsidR="00322CFD">
              <w:rPr>
                <w:rFonts w:cs="Times New Roman"/>
                <w:bCs/>
                <w:iCs/>
                <w:lang w:eastAsia="zh-CN"/>
              </w:rPr>
              <w:t>Particle size of milled freeze-dried mushroom microparticles before and after loading the bioactive compounds</w:t>
            </w:r>
            <w:r w:rsidR="003D7B93">
              <w:rPr>
                <w:noProof/>
                <w:webHidden/>
              </w:rPr>
              <w:tab/>
            </w:r>
            <w:r w:rsidR="00322CFD">
              <w:rPr>
                <w:noProof/>
                <w:webHidden/>
              </w:rPr>
              <w:t>68</w:t>
            </w:r>
          </w:hyperlink>
        </w:p>
        <w:p w14:paraId="2F8D04B6" w14:textId="525D6C33" w:rsidR="003D7B93" w:rsidRDefault="00307481" w:rsidP="003D7B93">
          <w:pPr>
            <w:pStyle w:val="30"/>
            <w:tabs>
              <w:tab w:val="right" w:leader="dot" w:pos="9350"/>
            </w:tabs>
            <w:spacing w:line="480" w:lineRule="auto"/>
            <w:rPr>
              <w:noProof/>
            </w:rPr>
          </w:pPr>
          <w:hyperlink w:anchor="_Toc41947009" w:history="1">
            <w:r w:rsidR="003D7B93">
              <w:rPr>
                <w:rStyle w:val="a5"/>
                <w:rFonts w:cs="Times New Roman"/>
                <w:noProof/>
              </w:rPr>
              <w:t>3</w:t>
            </w:r>
            <w:r w:rsidR="003D7B93" w:rsidRPr="00AE6289">
              <w:rPr>
                <w:rStyle w:val="a5"/>
                <w:rFonts w:cs="Times New Roman"/>
                <w:noProof/>
              </w:rPr>
              <w:t>.3.</w:t>
            </w:r>
            <w:r w:rsidR="00322CFD">
              <w:rPr>
                <w:rStyle w:val="a5"/>
                <w:rFonts w:cs="Times New Roman"/>
                <w:noProof/>
              </w:rPr>
              <w:t>6</w:t>
            </w:r>
            <w:r w:rsidR="003D7B93" w:rsidRPr="00AE6289">
              <w:rPr>
                <w:rStyle w:val="a5"/>
                <w:rFonts w:cs="Times New Roman"/>
                <w:noProof/>
              </w:rPr>
              <w:t xml:space="preserve"> </w:t>
            </w:r>
            <w:r w:rsidR="00322CFD">
              <w:rPr>
                <w:rStyle w:val="a5"/>
                <w:rFonts w:cs="Times New Roman"/>
                <w:bCs/>
                <w:iCs/>
                <w:noProof/>
                <w:lang w:eastAsia="zh-CN"/>
              </w:rPr>
              <w:t>X-ray diffraction (XRD)</w:t>
            </w:r>
            <w:r w:rsidR="003D7B93">
              <w:rPr>
                <w:noProof/>
                <w:webHidden/>
              </w:rPr>
              <w:tab/>
            </w:r>
            <w:r w:rsidR="00322CFD">
              <w:rPr>
                <w:noProof/>
                <w:webHidden/>
              </w:rPr>
              <w:t>68</w:t>
            </w:r>
          </w:hyperlink>
        </w:p>
        <w:p w14:paraId="072FB53B" w14:textId="1C2A9259" w:rsidR="003D7B93" w:rsidRDefault="00307481" w:rsidP="003D7B93">
          <w:pPr>
            <w:pStyle w:val="30"/>
            <w:tabs>
              <w:tab w:val="right" w:leader="dot" w:pos="9350"/>
            </w:tabs>
            <w:spacing w:line="480" w:lineRule="auto"/>
            <w:rPr>
              <w:noProof/>
            </w:rPr>
          </w:pPr>
          <w:hyperlink w:anchor="_Toc41947009" w:history="1">
            <w:r w:rsidR="003D7B93">
              <w:rPr>
                <w:rStyle w:val="a5"/>
                <w:rFonts w:cs="Times New Roman"/>
                <w:noProof/>
              </w:rPr>
              <w:t>3</w:t>
            </w:r>
            <w:r w:rsidR="003D7B93" w:rsidRPr="00AE6289">
              <w:rPr>
                <w:rStyle w:val="a5"/>
                <w:rFonts w:cs="Times New Roman"/>
                <w:noProof/>
              </w:rPr>
              <w:t>.3.</w:t>
            </w:r>
            <w:r w:rsidR="00322CFD">
              <w:rPr>
                <w:rStyle w:val="a5"/>
                <w:rFonts w:cs="Times New Roman"/>
                <w:noProof/>
              </w:rPr>
              <w:t>7</w:t>
            </w:r>
            <w:r w:rsidR="003D7B93" w:rsidRPr="00AE6289">
              <w:rPr>
                <w:rStyle w:val="a5"/>
                <w:rFonts w:cs="Times New Roman"/>
                <w:noProof/>
              </w:rPr>
              <w:t xml:space="preserve"> </w:t>
            </w:r>
            <w:r w:rsidR="00322CFD">
              <w:rPr>
                <w:rStyle w:val="a5"/>
                <w:rFonts w:cs="Times New Roman"/>
                <w:bCs/>
                <w:iCs/>
                <w:noProof/>
                <w:lang w:eastAsia="zh-CN"/>
              </w:rPr>
              <w:t>Scanning electron microscopy (SEM)</w:t>
            </w:r>
            <w:r w:rsidR="003D7B93">
              <w:rPr>
                <w:noProof/>
                <w:webHidden/>
              </w:rPr>
              <w:tab/>
            </w:r>
            <w:r w:rsidR="00322CFD">
              <w:rPr>
                <w:noProof/>
                <w:webHidden/>
              </w:rPr>
              <w:t>69</w:t>
            </w:r>
          </w:hyperlink>
        </w:p>
        <w:p w14:paraId="4C48537A" w14:textId="72F6DAB8" w:rsidR="003D7B93" w:rsidRDefault="00307481" w:rsidP="003D7B93">
          <w:pPr>
            <w:pStyle w:val="30"/>
            <w:tabs>
              <w:tab w:val="right" w:leader="dot" w:pos="9350"/>
            </w:tabs>
            <w:spacing w:line="480" w:lineRule="auto"/>
            <w:rPr>
              <w:rFonts w:asciiTheme="minorHAnsi" w:hAnsiTheme="minorHAnsi" w:cstheme="minorBidi"/>
              <w:noProof/>
              <w:szCs w:val="24"/>
              <w:lang w:eastAsia="zh-CN"/>
            </w:rPr>
          </w:pPr>
          <w:hyperlink w:anchor="_Toc41947009" w:history="1">
            <w:r w:rsidR="003D7B93">
              <w:rPr>
                <w:rStyle w:val="a5"/>
                <w:rFonts w:cs="Times New Roman"/>
                <w:noProof/>
              </w:rPr>
              <w:t>3</w:t>
            </w:r>
            <w:r w:rsidR="003D7B93" w:rsidRPr="00AE6289">
              <w:rPr>
                <w:rStyle w:val="a5"/>
                <w:rFonts w:cs="Times New Roman"/>
                <w:noProof/>
              </w:rPr>
              <w:t>.3.</w:t>
            </w:r>
            <w:r w:rsidR="00322CFD">
              <w:rPr>
                <w:rStyle w:val="a5"/>
                <w:rFonts w:cs="Times New Roman"/>
                <w:noProof/>
              </w:rPr>
              <w:t>8</w:t>
            </w:r>
            <w:r w:rsidR="003D7B93" w:rsidRPr="00AE6289">
              <w:rPr>
                <w:rStyle w:val="a5"/>
                <w:rFonts w:cs="Times New Roman"/>
                <w:noProof/>
              </w:rPr>
              <w:t xml:space="preserve"> </w:t>
            </w:r>
            <w:r w:rsidR="00322CFD">
              <w:rPr>
                <w:rStyle w:val="a5"/>
                <w:rFonts w:cs="Times New Roman"/>
                <w:bCs/>
                <w:iCs/>
                <w:noProof/>
                <w:lang w:eastAsia="zh-CN"/>
              </w:rPr>
              <w:t>Differential scanning calorimetry (DSC)</w:t>
            </w:r>
            <w:r w:rsidR="003D7B93">
              <w:rPr>
                <w:noProof/>
                <w:webHidden/>
              </w:rPr>
              <w:tab/>
            </w:r>
            <w:r w:rsidR="00322CFD">
              <w:rPr>
                <w:noProof/>
                <w:webHidden/>
              </w:rPr>
              <w:t>69</w:t>
            </w:r>
          </w:hyperlink>
        </w:p>
        <w:p w14:paraId="0DB74E42" w14:textId="7F9D14D0" w:rsidR="003D7B93" w:rsidRDefault="00307481" w:rsidP="003D7B93">
          <w:pPr>
            <w:pStyle w:val="30"/>
            <w:tabs>
              <w:tab w:val="right" w:leader="dot" w:pos="9350"/>
            </w:tabs>
            <w:spacing w:line="480" w:lineRule="auto"/>
            <w:rPr>
              <w:rFonts w:asciiTheme="minorHAnsi" w:hAnsiTheme="minorHAnsi" w:cstheme="minorBidi"/>
              <w:noProof/>
              <w:szCs w:val="24"/>
              <w:lang w:eastAsia="zh-CN"/>
            </w:rPr>
          </w:pPr>
          <w:hyperlink w:anchor="_Toc41947009" w:history="1">
            <w:r w:rsidR="003D7B93">
              <w:rPr>
                <w:rStyle w:val="a5"/>
                <w:rFonts w:cs="Times New Roman"/>
                <w:noProof/>
              </w:rPr>
              <w:t>3</w:t>
            </w:r>
            <w:r w:rsidR="003D7B93" w:rsidRPr="00AE6289">
              <w:rPr>
                <w:rStyle w:val="a5"/>
                <w:rFonts w:cs="Times New Roman"/>
                <w:noProof/>
              </w:rPr>
              <w:t>.3.</w:t>
            </w:r>
            <w:r w:rsidR="00322CFD">
              <w:rPr>
                <w:rStyle w:val="a5"/>
                <w:rFonts w:cs="Times New Roman"/>
                <w:noProof/>
              </w:rPr>
              <w:t>9</w:t>
            </w:r>
            <w:r w:rsidR="003D7B93" w:rsidRPr="00AE6289">
              <w:rPr>
                <w:rStyle w:val="a5"/>
                <w:rFonts w:cs="Times New Roman"/>
                <w:noProof/>
              </w:rPr>
              <w:t xml:space="preserve"> </w:t>
            </w:r>
            <w:r w:rsidR="00322CFD">
              <w:rPr>
                <w:rFonts w:cs="Times New Roman"/>
                <w:bCs/>
                <w:iCs/>
                <w:lang w:eastAsia="zh-CN"/>
              </w:rPr>
              <w:t>Fourier-transform infrared spectroscopy (FTIR)</w:t>
            </w:r>
            <w:r w:rsidR="003D7B93">
              <w:rPr>
                <w:noProof/>
                <w:webHidden/>
              </w:rPr>
              <w:tab/>
            </w:r>
            <w:r w:rsidR="00322CFD">
              <w:rPr>
                <w:noProof/>
                <w:webHidden/>
              </w:rPr>
              <w:t>69</w:t>
            </w:r>
          </w:hyperlink>
        </w:p>
        <w:p w14:paraId="4C41F2C6" w14:textId="301DE4B7" w:rsidR="003D7B93" w:rsidRDefault="00307481" w:rsidP="003D7B93">
          <w:pPr>
            <w:pStyle w:val="30"/>
            <w:tabs>
              <w:tab w:val="right" w:leader="dot" w:pos="9350"/>
            </w:tabs>
            <w:spacing w:line="480" w:lineRule="auto"/>
            <w:rPr>
              <w:noProof/>
            </w:rPr>
          </w:pPr>
          <w:hyperlink w:anchor="_Toc41947009" w:history="1">
            <w:r w:rsidR="003D7B93">
              <w:rPr>
                <w:rStyle w:val="a5"/>
                <w:rFonts w:cs="Times New Roman"/>
                <w:noProof/>
              </w:rPr>
              <w:t>3</w:t>
            </w:r>
            <w:r w:rsidR="003D7B93" w:rsidRPr="00AE6289">
              <w:rPr>
                <w:rStyle w:val="a5"/>
                <w:rFonts w:cs="Times New Roman"/>
                <w:noProof/>
              </w:rPr>
              <w:t>.3.1</w:t>
            </w:r>
            <w:r w:rsidR="00322CFD">
              <w:rPr>
                <w:rStyle w:val="a5"/>
                <w:rFonts w:cs="Times New Roman"/>
                <w:noProof/>
              </w:rPr>
              <w:t>0</w:t>
            </w:r>
            <w:r w:rsidR="003D7B93" w:rsidRPr="00AE6289">
              <w:rPr>
                <w:rStyle w:val="a5"/>
                <w:rFonts w:cs="Times New Roman"/>
                <w:noProof/>
              </w:rPr>
              <w:t xml:space="preserve"> </w:t>
            </w:r>
            <w:r w:rsidR="00322CFD">
              <w:rPr>
                <w:rFonts w:cs="Times New Roman"/>
                <w:bCs/>
                <w:iCs/>
                <w:lang w:eastAsia="zh-CN"/>
              </w:rPr>
              <w:t>DPPH</w:t>
            </w:r>
            <w:r w:rsidR="00322CFD" w:rsidRPr="00E30465">
              <w:rPr>
                <w:rFonts w:cs="Times New Roman"/>
                <w:bCs/>
                <w:szCs w:val="24"/>
              </w:rPr>
              <w:sym w:font="Wingdings" w:char="F09E"/>
            </w:r>
            <w:r w:rsidR="00322CFD" w:rsidRPr="00E30465">
              <w:rPr>
                <w:rFonts w:cs="Times New Roman"/>
                <w:i/>
                <w:iCs/>
                <w:szCs w:val="24"/>
              </w:rPr>
              <w:t xml:space="preserve"> </w:t>
            </w:r>
            <w:r w:rsidR="00322CFD">
              <w:rPr>
                <w:rFonts w:cs="Times New Roman"/>
                <w:iCs/>
              </w:rPr>
              <w:t>assay for synergistic antioxidant</w:t>
            </w:r>
            <w:r w:rsidR="00322CFD">
              <w:rPr>
                <w:rFonts w:cs="Times New Roman"/>
                <w:bCs/>
                <w:iCs/>
                <w:lang w:eastAsia="zh-CN"/>
              </w:rPr>
              <w:t xml:space="preserve"> activity</w:t>
            </w:r>
            <w:r w:rsidR="003D7B93">
              <w:rPr>
                <w:noProof/>
                <w:webHidden/>
              </w:rPr>
              <w:tab/>
            </w:r>
            <w:r w:rsidR="00322CFD">
              <w:rPr>
                <w:noProof/>
                <w:webHidden/>
              </w:rPr>
              <w:t>70</w:t>
            </w:r>
          </w:hyperlink>
        </w:p>
        <w:p w14:paraId="190B63A2" w14:textId="1D48DAF6" w:rsidR="003D7B93" w:rsidRDefault="00307481" w:rsidP="003D7B93">
          <w:pPr>
            <w:pStyle w:val="30"/>
            <w:tabs>
              <w:tab w:val="right" w:leader="dot" w:pos="9350"/>
            </w:tabs>
            <w:spacing w:line="480" w:lineRule="auto"/>
            <w:rPr>
              <w:rFonts w:asciiTheme="minorHAnsi" w:hAnsiTheme="minorHAnsi" w:cstheme="minorBidi"/>
              <w:noProof/>
              <w:szCs w:val="24"/>
              <w:lang w:eastAsia="zh-CN"/>
            </w:rPr>
          </w:pPr>
          <w:hyperlink w:anchor="_Toc41947009" w:history="1">
            <w:r w:rsidR="003D7B93">
              <w:rPr>
                <w:rStyle w:val="a5"/>
                <w:rFonts w:cs="Times New Roman"/>
                <w:noProof/>
              </w:rPr>
              <w:t>3</w:t>
            </w:r>
            <w:r w:rsidR="003D7B93" w:rsidRPr="00AE6289">
              <w:rPr>
                <w:rStyle w:val="a5"/>
                <w:rFonts w:cs="Times New Roman"/>
                <w:noProof/>
              </w:rPr>
              <w:t>.3.1</w:t>
            </w:r>
            <w:r w:rsidR="00322CFD">
              <w:rPr>
                <w:rStyle w:val="a5"/>
                <w:rFonts w:cs="Times New Roman"/>
                <w:noProof/>
              </w:rPr>
              <w:t>1</w:t>
            </w:r>
            <w:r w:rsidR="003D7B93" w:rsidRPr="00AE6289">
              <w:rPr>
                <w:rStyle w:val="a5"/>
                <w:rFonts w:cs="Times New Roman"/>
                <w:noProof/>
              </w:rPr>
              <w:t xml:space="preserve"> </w:t>
            </w:r>
            <w:r w:rsidR="00322CFD">
              <w:rPr>
                <w:rStyle w:val="a5"/>
                <w:rFonts w:cs="Times New Roman"/>
                <w:bCs/>
                <w:iCs/>
                <w:noProof/>
                <w:lang w:eastAsia="zh-CN"/>
              </w:rPr>
              <w:t>Photostability test</w:t>
            </w:r>
            <w:r w:rsidR="003D7B93">
              <w:rPr>
                <w:noProof/>
                <w:webHidden/>
              </w:rPr>
              <w:tab/>
            </w:r>
            <w:r w:rsidR="00322CFD">
              <w:rPr>
                <w:noProof/>
                <w:webHidden/>
              </w:rPr>
              <w:t>71</w:t>
            </w:r>
          </w:hyperlink>
        </w:p>
        <w:p w14:paraId="64F9FF30" w14:textId="6C374C06" w:rsidR="003D7B93" w:rsidRDefault="00307481" w:rsidP="003D7B93">
          <w:pPr>
            <w:pStyle w:val="30"/>
            <w:tabs>
              <w:tab w:val="right" w:leader="dot" w:pos="9350"/>
            </w:tabs>
            <w:spacing w:line="480" w:lineRule="auto"/>
            <w:rPr>
              <w:rFonts w:asciiTheme="minorHAnsi" w:hAnsiTheme="minorHAnsi" w:cstheme="minorBidi"/>
              <w:noProof/>
              <w:szCs w:val="24"/>
              <w:lang w:eastAsia="zh-CN"/>
            </w:rPr>
          </w:pPr>
          <w:hyperlink w:anchor="_Toc41947009" w:history="1">
            <w:r w:rsidR="003D7B93">
              <w:rPr>
                <w:rStyle w:val="a5"/>
                <w:rFonts w:cs="Times New Roman"/>
                <w:noProof/>
              </w:rPr>
              <w:t>3</w:t>
            </w:r>
            <w:r w:rsidR="003D7B93" w:rsidRPr="00AE6289">
              <w:rPr>
                <w:rStyle w:val="a5"/>
                <w:rFonts w:cs="Times New Roman"/>
                <w:noProof/>
              </w:rPr>
              <w:t>.3.1</w:t>
            </w:r>
            <w:r w:rsidR="00322CFD">
              <w:rPr>
                <w:rStyle w:val="a5"/>
                <w:rFonts w:cs="Times New Roman"/>
                <w:noProof/>
              </w:rPr>
              <w:t>2</w:t>
            </w:r>
            <w:r w:rsidR="003D7B93" w:rsidRPr="00AE6289">
              <w:rPr>
                <w:rStyle w:val="a5"/>
                <w:rFonts w:cs="Times New Roman"/>
                <w:noProof/>
              </w:rPr>
              <w:t xml:space="preserve"> </w:t>
            </w:r>
            <w:r w:rsidR="00322CFD">
              <w:rPr>
                <w:rFonts w:cs="Times New Roman"/>
                <w:bCs/>
                <w:iCs/>
                <w:lang w:eastAsia="zh-CN"/>
              </w:rPr>
              <w:t>Confocal laser scanning microscopy (CLSM)</w:t>
            </w:r>
            <w:r w:rsidR="003D7B93">
              <w:rPr>
                <w:noProof/>
                <w:webHidden/>
              </w:rPr>
              <w:tab/>
            </w:r>
            <w:r w:rsidR="00322CFD">
              <w:rPr>
                <w:noProof/>
                <w:webHidden/>
              </w:rPr>
              <w:t>71</w:t>
            </w:r>
          </w:hyperlink>
        </w:p>
        <w:p w14:paraId="65BFBD43" w14:textId="20822A60" w:rsidR="003D7B93" w:rsidRDefault="00307481" w:rsidP="003D7B93">
          <w:pPr>
            <w:pStyle w:val="30"/>
            <w:tabs>
              <w:tab w:val="right" w:leader="dot" w:pos="9350"/>
            </w:tabs>
            <w:spacing w:line="480" w:lineRule="auto"/>
            <w:rPr>
              <w:noProof/>
            </w:rPr>
          </w:pPr>
          <w:hyperlink w:anchor="_Toc41947009" w:history="1">
            <w:r w:rsidR="003D7B93">
              <w:rPr>
                <w:rStyle w:val="a5"/>
                <w:rFonts w:cs="Times New Roman"/>
                <w:noProof/>
              </w:rPr>
              <w:t>3</w:t>
            </w:r>
            <w:r w:rsidR="003D7B93" w:rsidRPr="00AE6289">
              <w:rPr>
                <w:rStyle w:val="a5"/>
                <w:rFonts w:cs="Times New Roman"/>
                <w:noProof/>
              </w:rPr>
              <w:t>.3.1</w:t>
            </w:r>
            <w:r w:rsidR="00322CFD">
              <w:rPr>
                <w:rStyle w:val="a5"/>
                <w:rFonts w:cs="Times New Roman"/>
                <w:noProof/>
              </w:rPr>
              <w:t>3</w:t>
            </w:r>
            <w:r w:rsidR="003D7B93" w:rsidRPr="00AE6289">
              <w:rPr>
                <w:rStyle w:val="a5"/>
                <w:rFonts w:cs="Times New Roman"/>
                <w:noProof/>
              </w:rPr>
              <w:t xml:space="preserve"> </w:t>
            </w:r>
            <w:r w:rsidR="00322CFD">
              <w:rPr>
                <w:rStyle w:val="a5"/>
                <w:rFonts w:cs="Times New Roman"/>
                <w:bCs/>
                <w:iCs/>
                <w:noProof/>
                <w:lang w:eastAsia="zh-CN"/>
              </w:rPr>
              <w:t>Preparation of hamburger patties</w:t>
            </w:r>
            <w:r w:rsidR="003D7B93">
              <w:rPr>
                <w:noProof/>
                <w:webHidden/>
              </w:rPr>
              <w:tab/>
            </w:r>
            <w:r w:rsidR="00322CFD">
              <w:rPr>
                <w:noProof/>
                <w:webHidden/>
              </w:rPr>
              <w:t>72</w:t>
            </w:r>
          </w:hyperlink>
        </w:p>
        <w:p w14:paraId="07CC919A" w14:textId="3CA06A09" w:rsidR="003D7B93" w:rsidRDefault="00307481" w:rsidP="003D7B93">
          <w:pPr>
            <w:pStyle w:val="30"/>
            <w:tabs>
              <w:tab w:val="right" w:leader="dot" w:pos="9350"/>
            </w:tabs>
            <w:spacing w:line="480" w:lineRule="auto"/>
            <w:rPr>
              <w:rFonts w:asciiTheme="minorHAnsi" w:hAnsiTheme="minorHAnsi" w:cstheme="minorBidi"/>
              <w:noProof/>
              <w:szCs w:val="24"/>
              <w:lang w:eastAsia="zh-CN"/>
            </w:rPr>
          </w:pPr>
          <w:hyperlink w:anchor="_Toc41947009" w:history="1">
            <w:r w:rsidR="003D7B93">
              <w:rPr>
                <w:rStyle w:val="a5"/>
                <w:rFonts w:cs="Times New Roman"/>
                <w:noProof/>
              </w:rPr>
              <w:t>3</w:t>
            </w:r>
            <w:r w:rsidR="003D7B93" w:rsidRPr="00AE6289">
              <w:rPr>
                <w:rStyle w:val="a5"/>
                <w:rFonts w:cs="Times New Roman"/>
                <w:noProof/>
              </w:rPr>
              <w:t>.3.1</w:t>
            </w:r>
            <w:r w:rsidR="00322CFD">
              <w:rPr>
                <w:rStyle w:val="a5"/>
                <w:rFonts w:cs="Times New Roman"/>
                <w:noProof/>
              </w:rPr>
              <w:t>4</w:t>
            </w:r>
            <w:r w:rsidR="003D7B93" w:rsidRPr="00AE6289">
              <w:rPr>
                <w:rStyle w:val="a5"/>
                <w:rFonts w:cs="Times New Roman"/>
                <w:noProof/>
              </w:rPr>
              <w:t xml:space="preserve"> </w:t>
            </w:r>
            <w:r w:rsidR="00322CFD">
              <w:rPr>
                <w:rStyle w:val="a5"/>
                <w:rFonts w:cs="Times New Roman"/>
                <w:bCs/>
                <w:iCs/>
                <w:noProof/>
                <w:lang w:eastAsia="zh-CN"/>
              </w:rPr>
              <w:t>TBARS test</w:t>
            </w:r>
            <w:r w:rsidR="003D7B93">
              <w:rPr>
                <w:noProof/>
                <w:webHidden/>
              </w:rPr>
              <w:tab/>
            </w:r>
            <w:r w:rsidR="00322CFD">
              <w:rPr>
                <w:noProof/>
                <w:webHidden/>
              </w:rPr>
              <w:t>7</w:t>
            </w:r>
            <w:r w:rsidR="003D7B93">
              <w:rPr>
                <w:noProof/>
                <w:webHidden/>
              </w:rPr>
              <w:fldChar w:fldCharType="begin"/>
            </w:r>
            <w:r w:rsidR="003D7B93">
              <w:rPr>
                <w:noProof/>
                <w:webHidden/>
              </w:rPr>
              <w:instrText xml:space="preserve"> PAGEREF _Toc41947009 \h </w:instrText>
            </w:r>
            <w:r w:rsidR="003D7B93">
              <w:rPr>
                <w:noProof/>
                <w:webHidden/>
              </w:rPr>
            </w:r>
            <w:r w:rsidR="003D7B93">
              <w:rPr>
                <w:noProof/>
                <w:webHidden/>
              </w:rPr>
              <w:fldChar w:fldCharType="separate"/>
            </w:r>
            <w:r w:rsidR="003D7B93">
              <w:rPr>
                <w:noProof/>
                <w:webHidden/>
              </w:rPr>
              <w:t>2</w:t>
            </w:r>
            <w:r w:rsidR="003D7B93">
              <w:rPr>
                <w:noProof/>
                <w:webHidden/>
              </w:rPr>
              <w:fldChar w:fldCharType="end"/>
            </w:r>
          </w:hyperlink>
        </w:p>
        <w:p w14:paraId="4DFA87C1" w14:textId="5EDD3549" w:rsidR="003D7B93" w:rsidRDefault="00307481" w:rsidP="003D7B93">
          <w:pPr>
            <w:pStyle w:val="30"/>
            <w:tabs>
              <w:tab w:val="right" w:leader="dot" w:pos="9350"/>
            </w:tabs>
            <w:spacing w:line="480" w:lineRule="auto"/>
            <w:rPr>
              <w:rFonts w:asciiTheme="minorHAnsi" w:hAnsiTheme="minorHAnsi" w:cstheme="minorBidi"/>
              <w:noProof/>
              <w:szCs w:val="24"/>
              <w:lang w:eastAsia="zh-CN"/>
            </w:rPr>
          </w:pPr>
          <w:hyperlink w:anchor="_Toc41947009" w:history="1">
            <w:r w:rsidR="003D7B93">
              <w:rPr>
                <w:rStyle w:val="a5"/>
                <w:rFonts w:cs="Times New Roman"/>
                <w:noProof/>
              </w:rPr>
              <w:t>3</w:t>
            </w:r>
            <w:r w:rsidR="003D7B93" w:rsidRPr="00AE6289">
              <w:rPr>
                <w:rStyle w:val="a5"/>
                <w:rFonts w:cs="Times New Roman"/>
                <w:noProof/>
              </w:rPr>
              <w:t>.3.1</w:t>
            </w:r>
            <w:r w:rsidR="00322CFD">
              <w:rPr>
                <w:rStyle w:val="a5"/>
                <w:rFonts w:cs="Times New Roman"/>
                <w:noProof/>
              </w:rPr>
              <w:t>5</w:t>
            </w:r>
            <w:r w:rsidR="003D7B93" w:rsidRPr="00AE6289">
              <w:rPr>
                <w:rStyle w:val="a5"/>
                <w:rFonts w:cs="Times New Roman"/>
                <w:noProof/>
              </w:rPr>
              <w:t xml:space="preserve"> </w:t>
            </w:r>
            <w:r w:rsidR="00322CFD">
              <w:rPr>
                <w:rStyle w:val="a5"/>
                <w:rFonts w:cs="Times New Roman"/>
                <w:bCs/>
                <w:iCs/>
                <w:noProof/>
                <w:lang w:eastAsia="zh-CN"/>
              </w:rPr>
              <w:t>Statistical analysis</w:t>
            </w:r>
            <w:r w:rsidR="003D7B93">
              <w:rPr>
                <w:noProof/>
                <w:webHidden/>
              </w:rPr>
              <w:tab/>
            </w:r>
            <w:r w:rsidR="00322CFD">
              <w:rPr>
                <w:noProof/>
                <w:webHidden/>
              </w:rPr>
              <w:t>73</w:t>
            </w:r>
          </w:hyperlink>
        </w:p>
        <w:p w14:paraId="0B0A866B" w14:textId="5E5371D0" w:rsidR="005E703F" w:rsidRDefault="00307481" w:rsidP="00B558B4">
          <w:pPr>
            <w:pStyle w:val="20"/>
            <w:tabs>
              <w:tab w:val="right" w:leader="dot" w:pos="9350"/>
            </w:tabs>
            <w:spacing w:line="480" w:lineRule="auto"/>
            <w:rPr>
              <w:rFonts w:asciiTheme="minorHAnsi" w:hAnsiTheme="minorHAnsi" w:cstheme="minorBidi"/>
              <w:bCs w:val="0"/>
              <w:noProof/>
              <w:szCs w:val="24"/>
              <w:lang w:eastAsia="zh-CN"/>
            </w:rPr>
          </w:pPr>
          <w:hyperlink w:anchor="_Toc41947008" w:history="1">
            <w:r w:rsidR="00322CFD">
              <w:rPr>
                <w:rStyle w:val="a5"/>
                <w:rFonts w:cs="Times New Roman"/>
                <w:noProof/>
              </w:rPr>
              <w:t>3</w:t>
            </w:r>
            <w:r w:rsidR="005E703F" w:rsidRPr="00AE6289">
              <w:rPr>
                <w:rStyle w:val="a5"/>
                <w:rFonts w:cs="Times New Roman"/>
                <w:noProof/>
              </w:rPr>
              <w:t>.</w:t>
            </w:r>
            <w:r w:rsidR="005E703F">
              <w:rPr>
                <w:rStyle w:val="a5"/>
                <w:rFonts w:cs="Times New Roman"/>
                <w:noProof/>
              </w:rPr>
              <w:t xml:space="preserve">4 </w:t>
            </w:r>
            <w:r w:rsidR="001C32B9">
              <w:rPr>
                <w:rStyle w:val="a5"/>
                <w:rFonts w:cs="Times New Roman"/>
                <w:noProof/>
              </w:rPr>
              <w:t>Results and discussions</w:t>
            </w:r>
            <w:r w:rsidR="005E703F">
              <w:rPr>
                <w:noProof/>
                <w:webHidden/>
              </w:rPr>
              <w:tab/>
            </w:r>
            <w:r w:rsidR="00322CFD">
              <w:rPr>
                <w:noProof/>
                <w:webHidden/>
              </w:rPr>
              <w:t>73</w:t>
            </w:r>
          </w:hyperlink>
        </w:p>
        <w:p w14:paraId="5B82F82E" w14:textId="6A3D5A3A" w:rsidR="001C32B9" w:rsidRDefault="00307481" w:rsidP="00B558B4">
          <w:pPr>
            <w:pStyle w:val="30"/>
            <w:tabs>
              <w:tab w:val="right" w:leader="dot" w:pos="9350"/>
            </w:tabs>
            <w:spacing w:line="480" w:lineRule="auto"/>
            <w:rPr>
              <w:rFonts w:asciiTheme="minorHAnsi" w:hAnsiTheme="minorHAnsi" w:cstheme="minorBidi"/>
              <w:noProof/>
              <w:szCs w:val="24"/>
              <w:lang w:eastAsia="zh-CN"/>
            </w:rPr>
          </w:pPr>
          <w:hyperlink w:anchor="_Toc41947009" w:history="1">
            <w:r w:rsidR="00322CFD">
              <w:rPr>
                <w:rStyle w:val="a5"/>
                <w:rFonts w:cs="Times New Roman"/>
                <w:noProof/>
              </w:rPr>
              <w:t>3</w:t>
            </w:r>
            <w:r w:rsidR="001C32B9" w:rsidRPr="00AE6289">
              <w:rPr>
                <w:rStyle w:val="a5"/>
                <w:rFonts w:cs="Times New Roman"/>
                <w:noProof/>
              </w:rPr>
              <w:t>.</w:t>
            </w:r>
            <w:r w:rsidR="001C32B9">
              <w:rPr>
                <w:rStyle w:val="a5"/>
                <w:rFonts w:cs="Times New Roman"/>
                <w:noProof/>
              </w:rPr>
              <w:t>4</w:t>
            </w:r>
            <w:r w:rsidR="001C32B9" w:rsidRPr="00AE6289">
              <w:rPr>
                <w:rStyle w:val="a5"/>
                <w:rFonts w:cs="Times New Roman"/>
                <w:noProof/>
              </w:rPr>
              <w:t xml:space="preserve">.1 </w:t>
            </w:r>
            <w:r w:rsidR="00322CFD">
              <w:rPr>
                <w:rFonts w:cs="Times New Roman"/>
                <w:bCs/>
                <w:iCs/>
                <w:lang w:eastAsia="zh-CN"/>
              </w:rPr>
              <w:t>Particle size of freeze-dried mushroom microparticles and loading capacity of curcumin and quercetin in freeze-dried mushroom microparticles</w:t>
            </w:r>
            <w:r w:rsidR="001C32B9">
              <w:rPr>
                <w:noProof/>
                <w:webHidden/>
              </w:rPr>
              <w:tab/>
            </w:r>
            <w:r w:rsidR="00322CFD">
              <w:rPr>
                <w:noProof/>
                <w:webHidden/>
              </w:rPr>
              <w:t>73</w:t>
            </w:r>
          </w:hyperlink>
        </w:p>
        <w:p w14:paraId="73332FAB" w14:textId="3ACC2FA1" w:rsidR="00322CFD" w:rsidRDefault="00307481" w:rsidP="00322CFD">
          <w:pPr>
            <w:pStyle w:val="30"/>
            <w:tabs>
              <w:tab w:val="right" w:leader="dot" w:pos="9350"/>
            </w:tabs>
            <w:spacing w:line="480" w:lineRule="auto"/>
            <w:rPr>
              <w:noProof/>
            </w:rPr>
          </w:pPr>
          <w:hyperlink w:anchor="_Toc41947009" w:history="1">
            <w:r w:rsidR="00322CFD">
              <w:rPr>
                <w:rStyle w:val="a5"/>
                <w:rFonts w:cs="Times New Roman"/>
                <w:noProof/>
              </w:rPr>
              <w:t>3</w:t>
            </w:r>
            <w:r w:rsidR="00322CFD" w:rsidRPr="00AE6289">
              <w:rPr>
                <w:rStyle w:val="a5"/>
                <w:rFonts w:cs="Times New Roman"/>
                <w:noProof/>
              </w:rPr>
              <w:t>.</w:t>
            </w:r>
            <w:r w:rsidR="00322CFD">
              <w:rPr>
                <w:rStyle w:val="a5"/>
                <w:rFonts w:cs="Times New Roman"/>
                <w:noProof/>
              </w:rPr>
              <w:t>4</w:t>
            </w:r>
            <w:r w:rsidR="00322CFD" w:rsidRPr="00AE6289">
              <w:rPr>
                <w:rStyle w:val="a5"/>
                <w:rFonts w:cs="Times New Roman"/>
                <w:noProof/>
              </w:rPr>
              <w:t>.</w:t>
            </w:r>
            <w:r w:rsidR="00322CFD">
              <w:rPr>
                <w:rStyle w:val="a5"/>
                <w:rFonts w:cs="Times New Roman"/>
                <w:noProof/>
              </w:rPr>
              <w:t>2</w:t>
            </w:r>
            <w:r w:rsidR="00322CFD" w:rsidRPr="00AE6289">
              <w:rPr>
                <w:rStyle w:val="a5"/>
                <w:rFonts w:cs="Times New Roman"/>
                <w:noProof/>
              </w:rPr>
              <w:t xml:space="preserve"> </w:t>
            </w:r>
            <w:r w:rsidR="00322CFD">
              <w:rPr>
                <w:rFonts w:cs="Times New Roman"/>
                <w:bCs/>
                <w:iCs/>
                <w:lang w:eastAsia="zh-CN"/>
              </w:rPr>
              <w:t>Analysis of XRD</w:t>
            </w:r>
            <w:r w:rsidR="00322CFD">
              <w:rPr>
                <w:noProof/>
                <w:webHidden/>
              </w:rPr>
              <w:tab/>
              <w:t>74</w:t>
            </w:r>
          </w:hyperlink>
        </w:p>
        <w:p w14:paraId="6DF8C913" w14:textId="55D2FBD3" w:rsidR="00322CFD" w:rsidRDefault="00307481" w:rsidP="00322CFD">
          <w:pPr>
            <w:pStyle w:val="20"/>
            <w:tabs>
              <w:tab w:val="right" w:leader="dot" w:pos="9350"/>
            </w:tabs>
            <w:spacing w:line="480" w:lineRule="auto"/>
            <w:rPr>
              <w:rFonts w:asciiTheme="minorHAnsi" w:hAnsiTheme="minorHAnsi" w:cstheme="minorBidi"/>
              <w:bCs w:val="0"/>
              <w:noProof/>
              <w:szCs w:val="24"/>
              <w:lang w:eastAsia="zh-CN"/>
            </w:rPr>
          </w:pPr>
          <w:hyperlink w:anchor="_Toc41947008" w:history="1">
            <w:r w:rsidR="00322CFD">
              <w:rPr>
                <w:rStyle w:val="a5"/>
                <w:rFonts w:cs="Times New Roman"/>
                <w:noProof/>
              </w:rPr>
              <w:t>3</w:t>
            </w:r>
            <w:r w:rsidR="00322CFD" w:rsidRPr="00AE6289">
              <w:rPr>
                <w:rStyle w:val="a5"/>
                <w:rFonts w:cs="Times New Roman"/>
                <w:noProof/>
              </w:rPr>
              <w:t>.</w:t>
            </w:r>
            <w:r w:rsidR="00322CFD">
              <w:rPr>
                <w:rStyle w:val="a5"/>
                <w:rFonts w:cs="Times New Roman"/>
                <w:noProof/>
              </w:rPr>
              <w:t>5 Conclusion</w:t>
            </w:r>
            <w:r w:rsidR="00322CFD">
              <w:rPr>
                <w:noProof/>
                <w:webHidden/>
              </w:rPr>
              <w:tab/>
              <w:t>75</w:t>
            </w:r>
          </w:hyperlink>
        </w:p>
        <w:p w14:paraId="0AF104F4" w14:textId="79EDA06D" w:rsidR="00322CFD" w:rsidRDefault="00307481" w:rsidP="00322CFD">
          <w:pPr>
            <w:pStyle w:val="20"/>
            <w:tabs>
              <w:tab w:val="right" w:leader="dot" w:pos="9350"/>
            </w:tabs>
            <w:spacing w:line="480" w:lineRule="auto"/>
            <w:rPr>
              <w:rFonts w:asciiTheme="minorHAnsi" w:hAnsiTheme="minorHAnsi" w:cstheme="minorBidi"/>
              <w:bCs w:val="0"/>
              <w:noProof/>
              <w:szCs w:val="24"/>
              <w:lang w:eastAsia="zh-CN"/>
            </w:rPr>
          </w:pPr>
          <w:hyperlink w:anchor="_Toc41947008" w:history="1">
            <w:r w:rsidR="00322CFD">
              <w:rPr>
                <w:rStyle w:val="a5"/>
                <w:rFonts w:cs="Times New Roman"/>
                <w:noProof/>
              </w:rPr>
              <w:t>3</w:t>
            </w:r>
            <w:r w:rsidR="00322CFD" w:rsidRPr="00AE6289">
              <w:rPr>
                <w:rStyle w:val="a5"/>
                <w:rFonts w:cs="Times New Roman"/>
                <w:noProof/>
              </w:rPr>
              <w:t>.</w:t>
            </w:r>
            <w:r w:rsidR="00322CFD">
              <w:rPr>
                <w:rStyle w:val="a5"/>
                <w:rFonts w:cs="Times New Roman"/>
                <w:noProof/>
              </w:rPr>
              <w:t>6 Acknowledgment</w:t>
            </w:r>
            <w:r w:rsidR="00322CFD">
              <w:rPr>
                <w:noProof/>
                <w:webHidden/>
              </w:rPr>
              <w:tab/>
              <w:t>75</w:t>
            </w:r>
          </w:hyperlink>
        </w:p>
        <w:p w14:paraId="5B57CB39" w14:textId="51E6E347" w:rsidR="00322CFD" w:rsidRDefault="00307481" w:rsidP="00322CFD">
          <w:pPr>
            <w:pStyle w:val="20"/>
            <w:tabs>
              <w:tab w:val="right" w:leader="dot" w:pos="9350"/>
            </w:tabs>
            <w:spacing w:line="480" w:lineRule="auto"/>
            <w:rPr>
              <w:rFonts w:asciiTheme="minorHAnsi" w:hAnsiTheme="minorHAnsi" w:cstheme="minorBidi"/>
              <w:bCs w:val="0"/>
              <w:noProof/>
              <w:szCs w:val="24"/>
              <w:lang w:eastAsia="zh-CN"/>
            </w:rPr>
          </w:pPr>
          <w:hyperlink w:anchor="_Toc41947067" w:history="1">
            <w:r w:rsidR="00322CFD" w:rsidRPr="00AE6289">
              <w:rPr>
                <w:rStyle w:val="a5"/>
                <w:rFonts w:cs="Times New Roman"/>
                <w:noProof/>
              </w:rPr>
              <w:t>References</w:t>
            </w:r>
            <w:r w:rsidR="00322CFD">
              <w:rPr>
                <w:noProof/>
                <w:webHidden/>
              </w:rPr>
              <w:tab/>
              <w:t>76</w:t>
            </w:r>
          </w:hyperlink>
        </w:p>
        <w:p w14:paraId="395BFBE6" w14:textId="7B141959" w:rsidR="00AC7A45" w:rsidRDefault="00307481" w:rsidP="00B558B4">
          <w:pPr>
            <w:pStyle w:val="10"/>
            <w:tabs>
              <w:tab w:val="right" w:leader="dot" w:pos="9350"/>
            </w:tabs>
            <w:spacing w:line="480" w:lineRule="auto"/>
            <w:rPr>
              <w:rFonts w:asciiTheme="minorHAnsi" w:hAnsiTheme="minorHAnsi"/>
              <w:bCs w:val="0"/>
              <w:iCs w:val="0"/>
              <w:noProof/>
              <w:lang w:eastAsia="zh-CN"/>
            </w:rPr>
          </w:pPr>
          <w:hyperlink w:anchor="_Toc41947069" w:history="1">
            <w:r w:rsidR="00AC7A45" w:rsidRPr="00AE6289">
              <w:rPr>
                <w:rStyle w:val="a5"/>
                <w:rFonts w:cs="Times New Roman"/>
                <w:noProof/>
              </w:rPr>
              <w:t xml:space="preserve">Chapter </w:t>
            </w:r>
            <w:r w:rsidR="00BB2EEF">
              <w:rPr>
                <w:rStyle w:val="a5"/>
                <w:rFonts w:cs="Times New Roman"/>
                <w:noProof/>
              </w:rPr>
              <w:t>4</w:t>
            </w:r>
            <w:r w:rsidR="00AC7A45" w:rsidRPr="00AE6289">
              <w:rPr>
                <w:rStyle w:val="a5"/>
                <w:rFonts w:cs="Times New Roman"/>
                <w:noProof/>
              </w:rPr>
              <w:t xml:space="preserve"> Concluding remarks and future work</w:t>
            </w:r>
            <w:r w:rsidR="00AC7A45">
              <w:rPr>
                <w:noProof/>
                <w:webHidden/>
              </w:rPr>
              <w:tab/>
            </w:r>
            <w:r w:rsidR="00322CFD" w:rsidRPr="00322CFD">
              <w:rPr>
                <w:noProof/>
                <w:webHidden/>
              </w:rPr>
              <w:t>7</w:t>
            </w:r>
          </w:hyperlink>
          <w:r w:rsidR="00322CFD">
            <w:rPr>
              <w:noProof/>
            </w:rPr>
            <w:t>8</w:t>
          </w:r>
        </w:p>
        <w:p w14:paraId="18DB8B69" w14:textId="32515114" w:rsidR="00AC7A45" w:rsidRDefault="00307481" w:rsidP="00B558B4">
          <w:pPr>
            <w:pStyle w:val="20"/>
            <w:tabs>
              <w:tab w:val="right" w:leader="dot" w:pos="9350"/>
            </w:tabs>
            <w:spacing w:line="480" w:lineRule="auto"/>
            <w:rPr>
              <w:rFonts w:asciiTheme="minorHAnsi" w:hAnsiTheme="minorHAnsi" w:cstheme="minorBidi"/>
              <w:bCs w:val="0"/>
              <w:noProof/>
              <w:szCs w:val="24"/>
              <w:lang w:eastAsia="zh-CN"/>
            </w:rPr>
          </w:pPr>
          <w:hyperlink w:anchor="_Toc41947070" w:history="1">
            <w:r w:rsidR="00322CFD">
              <w:rPr>
                <w:rStyle w:val="a5"/>
                <w:rFonts w:cs="Times New Roman"/>
                <w:noProof/>
                <w:lang w:eastAsia="zh-CN"/>
              </w:rPr>
              <w:t>4</w:t>
            </w:r>
            <w:r w:rsidR="00AC7A45" w:rsidRPr="00AE6289">
              <w:rPr>
                <w:rStyle w:val="a5"/>
                <w:rFonts w:cs="Times New Roman"/>
                <w:noProof/>
                <w:lang w:eastAsia="zh-CN"/>
              </w:rPr>
              <w:t xml:space="preserve">.1 </w:t>
            </w:r>
            <w:r w:rsidR="00AC7A45" w:rsidRPr="00AE6289">
              <w:rPr>
                <w:rStyle w:val="a5"/>
                <w:rFonts w:eastAsiaTheme="minorEastAsia" w:cs="Times New Roman"/>
                <w:noProof/>
              </w:rPr>
              <w:t>Conclusions</w:t>
            </w:r>
            <w:r w:rsidR="00AC7A45">
              <w:rPr>
                <w:noProof/>
                <w:webHidden/>
              </w:rPr>
              <w:tab/>
            </w:r>
            <w:r w:rsidR="00322CFD">
              <w:rPr>
                <w:noProof/>
                <w:webHidden/>
              </w:rPr>
              <w:t>79</w:t>
            </w:r>
          </w:hyperlink>
        </w:p>
        <w:p w14:paraId="3980015A" w14:textId="7AEC0BBA" w:rsidR="00AC7A45" w:rsidRDefault="00307481" w:rsidP="00B558B4">
          <w:pPr>
            <w:pStyle w:val="20"/>
            <w:tabs>
              <w:tab w:val="right" w:leader="dot" w:pos="9350"/>
            </w:tabs>
            <w:spacing w:line="480" w:lineRule="auto"/>
            <w:rPr>
              <w:noProof/>
            </w:rPr>
          </w:pPr>
          <w:hyperlink w:anchor="_Toc41947071" w:history="1">
            <w:r w:rsidR="00322CFD">
              <w:rPr>
                <w:rStyle w:val="a5"/>
                <w:rFonts w:cs="Times New Roman"/>
                <w:noProof/>
                <w:lang w:eastAsia="zh-CN"/>
              </w:rPr>
              <w:t>4</w:t>
            </w:r>
            <w:r w:rsidR="00AC7A45" w:rsidRPr="00AE6289">
              <w:rPr>
                <w:rStyle w:val="a5"/>
                <w:rFonts w:cs="Times New Roman"/>
                <w:noProof/>
                <w:lang w:eastAsia="zh-CN"/>
              </w:rPr>
              <w:t xml:space="preserve">.2 </w:t>
            </w:r>
            <w:r w:rsidR="00AC7A45" w:rsidRPr="00AE6289">
              <w:rPr>
                <w:rStyle w:val="a5"/>
                <w:rFonts w:eastAsiaTheme="minorEastAsia" w:cs="Times New Roman"/>
                <w:noProof/>
              </w:rPr>
              <w:t>Future work</w:t>
            </w:r>
            <w:r w:rsidR="00AC7A45">
              <w:rPr>
                <w:noProof/>
                <w:webHidden/>
              </w:rPr>
              <w:tab/>
            </w:r>
            <w:r w:rsidR="00322CFD">
              <w:rPr>
                <w:noProof/>
                <w:webHidden/>
              </w:rPr>
              <w:t>79</w:t>
            </w:r>
          </w:hyperlink>
        </w:p>
        <w:p w14:paraId="73753225" w14:textId="2AE18F04" w:rsidR="009A7F30" w:rsidRDefault="00BF1252" w:rsidP="00B558B4">
          <w:pPr>
            <w:pStyle w:val="10"/>
            <w:tabs>
              <w:tab w:val="right" w:leader="dot" w:pos="9350"/>
            </w:tabs>
            <w:spacing w:line="480" w:lineRule="auto"/>
            <w:rPr>
              <w:rFonts w:asciiTheme="minorHAnsi" w:hAnsiTheme="minorHAnsi"/>
              <w:bCs w:val="0"/>
              <w:iCs w:val="0"/>
              <w:noProof/>
              <w:lang w:eastAsia="zh-CN"/>
            </w:rPr>
          </w:pPr>
          <w:r>
            <w:t>VITA</w:t>
          </w:r>
          <w:hyperlink w:anchor="_Toc41947069" w:history="1">
            <w:r w:rsidR="009A7F30">
              <w:rPr>
                <w:noProof/>
                <w:webHidden/>
              </w:rPr>
              <w:tab/>
            </w:r>
            <w:r w:rsidR="00994C92">
              <w:rPr>
                <w:noProof/>
                <w:webHidden/>
              </w:rPr>
              <w:t>80</w:t>
            </w:r>
          </w:hyperlink>
        </w:p>
        <w:p w14:paraId="09A4AC2F" w14:textId="7EC0BB19" w:rsidR="00AC7A45" w:rsidRPr="00012F75" w:rsidRDefault="00AC7A45" w:rsidP="00B558B4">
          <w:pPr>
            <w:ind w:firstLine="0"/>
            <w:rPr>
              <w:rFonts w:cs="Times New Roman"/>
              <w:color w:val="000000" w:themeColor="text1"/>
            </w:rPr>
          </w:pPr>
          <w:r w:rsidRPr="00012F75">
            <w:rPr>
              <w:rFonts w:cs="Times New Roman"/>
              <w:b/>
              <w:bCs/>
              <w:color w:val="000000" w:themeColor="text1"/>
            </w:rPr>
            <w:fldChar w:fldCharType="end"/>
          </w:r>
        </w:p>
      </w:sdtContent>
    </w:sdt>
    <w:p w14:paraId="515F825F" w14:textId="2A6903D8" w:rsidR="00EC640E" w:rsidRDefault="00EC640E" w:rsidP="00B558B4">
      <w:pPr>
        <w:ind w:firstLine="0"/>
        <w:rPr>
          <w:rFonts w:cs="Times New Roman"/>
          <w:color w:val="000000" w:themeColor="text1"/>
        </w:rPr>
      </w:pPr>
      <w:r>
        <w:rPr>
          <w:rFonts w:cs="Times New Roman"/>
          <w:color w:val="000000" w:themeColor="text1"/>
        </w:rPr>
        <w:br w:type="page"/>
      </w:r>
    </w:p>
    <w:p w14:paraId="1DBA9F7A" w14:textId="77777777" w:rsidR="008E127B" w:rsidRDefault="008E127B" w:rsidP="008E127B">
      <w:pPr>
        <w:numPr>
          <w:ilvl w:val="12"/>
          <w:numId w:val="0"/>
        </w:numPr>
        <w:jc w:val="center"/>
      </w:pPr>
      <w:r>
        <w:rPr>
          <w:b/>
          <w:bCs/>
          <w:sz w:val="28"/>
          <w:szCs w:val="28"/>
        </w:rPr>
        <w:lastRenderedPageBreak/>
        <w:t>LIST OF TABLES</w:t>
      </w:r>
    </w:p>
    <w:p w14:paraId="1B84C47E" w14:textId="77777777" w:rsidR="008E127B" w:rsidRDefault="008E127B" w:rsidP="008E127B">
      <w:pPr>
        <w:numPr>
          <w:ilvl w:val="12"/>
          <w:numId w:val="0"/>
        </w:numPr>
        <w:jc w:val="center"/>
      </w:pPr>
    </w:p>
    <w:p w14:paraId="4F72DFF4" w14:textId="77777777" w:rsidR="008E127B" w:rsidRDefault="008E127B" w:rsidP="008E127B">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pPr>
    </w:p>
    <w:p w14:paraId="050666BD" w14:textId="77777777" w:rsidR="008E127B" w:rsidRDefault="008E127B" w:rsidP="008E127B">
      <w:pPr>
        <w:pStyle w:val="af6"/>
        <w:tabs>
          <w:tab w:val="right" w:leader="dot" w:pos="9350"/>
        </w:tabs>
        <w:rPr>
          <w:rFonts w:asciiTheme="minorHAnsi" w:eastAsiaTheme="minorEastAsia" w:hAnsiTheme="minorHAnsi"/>
          <w:noProof/>
          <w:kern w:val="2"/>
          <w:sz w:val="20"/>
          <w:szCs w:val="22"/>
          <w:lang w:eastAsia="ko-KR"/>
        </w:rPr>
      </w:pPr>
      <w:r>
        <w:fldChar w:fldCharType="begin"/>
      </w:r>
      <w:r>
        <w:instrText xml:space="preserve"> TOC \h \z \c "Table" </w:instrText>
      </w:r>
      <w:r>
        <w:fldChar w:fldCharType="separate"/>
      </w:r>
      <w:hyperlink w:anchor="_Toc74312456" w:history="1">
        <w:r w:rsidRPr="00490D22">
          <w:rPr>
            <w:rStyle w:val="a5"/>
            <w:b/>
            <w:bCs/>
            <w:noProof/>
          </w:rPr>
          <w:t>Table 1.1</w:t>
        </w:r>
        <w:r w:rsidRPr="00490D22">
          <w:rPr>
            <w:rStyle w:val="a5"/>
            <w:noProof/>
          </w:rPr>
          <w:t xml:space="preserve"> Microorganisms.</w:t>
        </w:r>
        <w:r>
          <w:rPr>
            <w:noProof/>
            <w:webHidden/>
          </w:rPr>
          <w:tab/>
        </w:r>
        <w:r>
          <w:rPr>
            <w:noProof/>
            <w:webHidden/>
          </w:rPr>
          <w:fldChar w:fldCharType="begin"/>
        </w:r>
        <w:r>
          <w:rPr>
            <w:noProof/>
            <w:webHidden/>
          </w:rPr>
          <w:instrText xml:space="preserve"> PAGEREF _Toc74312456 \h </w:instrText>
        </w:r>
        <w:r>
          <w:rPr>
            <w:noProof/>
            <w:webHidden/>
          </w:rPr>
        </w:r>
        <w:r>
          <w:rPr>
            <w:noProof/>
            <w:webHidden/>
          </w:rPr>
          <w:fldChar w:fldCharType="separate"/>
        </w:r>
        <w:r>
          <w:rPr>
            <w:noProof/>
            <w:webHidden/>
          </w:rPr>
          <w:t>39</w:t>
        </w:r>
        <w:r>
          <w:rPr>
            <w:noProof/>
            <w:webHidden/>
          </w:rPr>
          <w:fldChar w:fldCharType="end"/>
        </w:r>
      </w:hyperlink>
    </w:p>
    <w:p w14:paraId="61A024FE" w14:textId="77777777" w:rsidR="008E127B" w:rsidRDefault="008E127B" w:rsidP="008E127B">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pPr>
      <w:r>
        <w:fldChar w:fldCharType="end"/>
      </w:r>
    </w:p>
    <w:p w14:paraId="57B8174A" w14:textId="77777777" w:rsidR="008E127B" w:rsidRDefault="008E127B" w:rsidP="008E127B"/>
    <w:p w14:paraId="4C6244C1" w14:textId="77777777" w:rsidR="008E127B" w:rsidRDefault="008E127B" w:rsidP="008E127B"/>
    <w:p w14:paraId="536AE4A2" w14:textId="77777777" w:rsidR="00EB4026" w:rsidRDefault="00EB4026" w:rsidP="00B558B4">
      <w:pPr>
        <w:rPr>
          <w:rFonts w:cs="Times New Roman"/>
          <w:color w:val="000000" w:themeColor="text1"/>
        </w:rPr>
      </w:pPr>
    </w:p>
    <w:p w14:paraId="412D5B48" w14:textId="77777777" w:rsidR="008E127B" w:rsidRDefault="008E127B" w:rsidP="00B558B4">
      <w:pPr>
        <w:rPr>
          <w:rFonts w:cs="Times New Roman"/>
          <w:color w:val="000000" w:themeColor="text1"/>
        </w:rPr>
      </w:pPr>
    </w:p>
    <w:p w14:paraId="6D5C1E4B" w14:textId="77777777" w:rsidR="008E127B" w:rsidRDefault="008E127B" w:rsidP="00B558B4">
      <w:pPr>
        <w:rPr>
          <w:rFonts w:cs="Times New Roman"/>
          <w:color w:val="000000" w:themeColor="text1"/>
        </w:rPr>
      </w:pPr>
    </w:p>
    <w:p w14:paraId="4C3D527E" w14:textId="77777777" w:rsidR="008E127B" w:rsidRDefault="008E127B" w:rsidP="00B558B4">
      <w:pPr>
        <w:rPr>
          <w:rFonts w:cs="Times New Roman"/>
          <w:color w:val="000000" w:themeColor="text1"/>
        </w:rPr>
      </w:pPr>
    </w:p>
    <w:p w14:paraId="0337C907" w14:textId="77777777" w:rsidR="00994C92" w:rsidRPr="00737F54" w:rsidRDefault="008E127B" w:rsidP="00994C92">
      <w:pPr>
        <w:jc w:val="center"/>
        <w:rPr>
          <w:b/>
        </w:rPr>
      </w:pPr>
      <w:r>
        <w:rPr>
          <w:rFonts w:cs="Times New Roman"/>
          <w:color w:val="000000" w:themeColor="text1"/>
        </w:rPr>
        <w:br w:type="page"/>
      </w:r>
      <w:r w:rsidR="00994C92" w:rsidRPr="00737F54">
        <w:rPr>
          <w:b/>
          <w:sz w:val="28"/>
        </w:rPr>
        <w:lastRenderedPageBreak/>
        <w:t>LIST OF FIGURES</w:t>
      </w:r>
    </w:p>
    <w:p w14:paraId="4F726C2E" w14:textId="07348EAB" w:rsidR="00994C92" w:rsidRDefault="00994C92" w:rsidP="00994C92">
      <w:pPr>
        <w:pStyle w:val="af6"/>
        <w:tabs>
          <w:tab w:val="right" w:leader="dot" w:pos="8630"/>
        </w:tabs>
        <w:rPr>
          <w:noProof/>
        </w:rPr>
      </w:pPr>
      <w:r>
        <w:fldChar w:fldCharType="begin"/>
      </w:r>
      <w:r>
        <w:instrText xml:space="preserve"> TOC \h \z \c "Figure" </w:instrText>
      </w:r>
      <w:r>
        <w:fldChar w:fldCharType="separate"/>
      </w:r>
      <w:hyperlink w:anchor="_Toc428278255" w:history="1">
        <w:r w:rsidRPr="00945FB0">
          <w:rPr>
            <w:rStyle w:val="a5"/>
            <w:noProof/>
          </w:rPr>
          <w:t xml:space="preserve">Figure </w:t>
        </w:r>
        <w:r>
          <w:rPr>
            <w:rStyle w:val="a5"/>
            <w:noProof/>
          </w:rPr>
          <w:t>2</w:t>
        </w:r>
        <w:r w:rsidRPr="00945FB0">
          <w:rPr>
            <w:rStyle w:val="a5"/>
            <w:noProof/>
          </w:rPr>
          <w:t xml:space="preserve">.1 </w:t>
        </w:r>
        <w:r>
          <w:rPr>
            <w:rFonts w:cs="Times New Roman"/>
          </w:rPr>
          <w:t>The diameter distribution of freeze-dried</w:t>
        </w:r>
        <w:r w:rsidRPr="00317D3B">
          <w:rPr>
            <w:rFonts w:cs="Times New Roman"/>
          </w:rPr>
          <w:t xml:space="preserve"> potato</w:t>
        </w:r>
        <w:r>
          <w:rPr>
            <w:rFonts w:cs="Times New Roman"/>
          </w:rPr>
          <w:t xml:space="preserve"> microparticles before and after loading resveratrol</w:t>
        </w:r>
        <w:r>
          <w:rPr>
            <w:noProof/>
            <w:webHidden/>
          </w:rPr>
          <w:tab/>
          <w:t>55</w:t>
        </w:r>
      </w:hyperlink>
    </w:p>
    <w:p w14:paraId="30B4B093" w14:textId="0651FC7C" w:rsidR="00994C92" w:rsidRDefault="00994C92" w:rsidP="00994C92">
      <w:pPr>
        <w:pStyle w:val="af6"/>
        <w:tabs>
          <w:tab w:val="right" w:leader="dot" w:pos="8630"/>
        </w:tabs>
        <w:rPr>
          <w:rFonts w:asciiTheme="minorHAnsi" w:eastAsiaTheme="minorEastAsia" w:hAnsiTheme="minorHAnsi"/>
          <w:noProof/>
          <w:sz w:val="22"/>
          <w:szCs w:val="22"/>
        </w:rPr>
      </w:pPr>
      <w:r>
        <w:fldChar w:fldCharType="begin"/>
      </w:r>
      <w:r>
        <w:instrText xml:space="preserve"> TOC \h \z \c "Figure" </w:instrText>
      </w:r>
      <w:r>
        <w:fldChar w:fldCharType="separate"/>
      </w:r>
      <w:hyperlink w:anchor="_Toc428278255" w:history="1">
        <w:r w:rsidRPr="00945FB0">
          <w:rPr>
            <w:rStyle w:val="a5"/>
            <w:noProof/>
          </w:rPr>
          <w:t xml:space="preserve">Figure </w:t>
        </w:r>
        <w:r>
          <w:rPr>
            <w:rStyle w:val="a5"/>
            <w:noProof/>
          </w:rPr>
          <w:t>2</w:t>
        </w:r>
        <w:r w:rsidRPr="00945FB0">
          <w:rPr>
            <w:rStyle w:val="a5"/>
            <w:noProof/>
          </w:rPr>
          <w:t>.</w:t>
        </w:r>
        <w:r w:rsidR="0026076B">
          <w:rPr>
            <w:rStyle w:val="a5"/>
            <w:noProof/>
          </w:rPr>
          <w:t>2</w:t>
        </w:r>
        <w:r w:rsidRPr="00945FB0">
          <w:rPr>
            <w:rStyle w:val="a5"/>
            <w:noProof/>
          </w:rPr>
          <w:t xml:space="preserve"> </w:t>
        </w:r>
        <w:r w:rsidR="0026076B" w:rsidRPr="00317D3B">
          <w:rPr>
            <w:rFonts w:cs="Times New Roman"/>
          </w:rPr>
          <w:t>XRD patterns of</w:t>
        </w:r>
        <w:r w:rsidR="0026076B">
          <w:rPr>
            <w:rFonts w:cs="Times New Roman"/>
          </w:rPr>
          <w:t xml:space="preserve"> freeze-dried</w:t>
        </w:r>
        <w:r w:rsidR="0026076B" w:rsidRPr="00317D3B">
          <w:rPr>
            <w:rFonts w:cs="Times New Roman"/>
          </w:rPr>
          <w:t xml:space="preserve"> potato</w:t>
        </w:r>
        <w:r w:rsidR="0026076B">
          <w:rPr>
            <w:rFonts w:cs="Times New Roman"/>
          </w:rPr>
          <w:t xml:space="preserve"> microparticles</w:t>
        </w:r>
        <w:r w:rsidR="0026076B" w:rsidRPr="00317D3B">
          <w:rPr>
            <w:rFonts w:cs="Times New Roman"/>
          </w:rPr>
          <w:t xml:space="preserve"> (</w:t>
        </w:r>
        <w:r w:rsidR="0026076B">
          <w:rPr>
            <w:rFonts w:cs="Times New Roman"/>
          </w:rPr>
          <w:t>FDPMs, A</w:t>
        </w:r>
        <w:r w:rsidR="0026076B" w:rsidRPr="00317D3B">
          <w:rPr>
            <w:rFonts w:cs="Times New Roman"/>
          </w:rPr>
          <w:t xml:space="preserve">), </w:t>
        </w:r>
        <w:r w:rsidR="0026076B">
          <w:rPr>
            <w:rFonts w:cs="Times New Roman"/>
          </w:rPr>
          <w:t>FDPMs treated at encapsulation conditions (B),</w:t>
        </w:r>
        <w:r w:rsidR="0026076B" w:rsidRPr="00317D3B">
          <w:rPr>
            <w:rFonts w:cs="Times New Roman"/>
          </w:rPr>
          <w:t xml:space="preserve"> </w:t>
        </w:r>
        <w:r w:rsidR="0026076B">
          <w:rPr>
            <w:rFonts w:cs="Times New Roman"/>
          </w:rPr>
          <w:t xml:space="preserve">pristine </w:t>
        </w:r>
        <w:r w:rsidR="0026076B" w:rsidRPr="00317D3B">
          <w:rPr>
            <w:rFonts w:cs="Times New Roman"/>
          </w:rPr>
          <w:t>resveratrol (</w:t>
        </w:r>
        <w:r w:rsidR="0026076B">
          <w:rPr>
            <w:rFonts w:cs="Times New Roman"/>
          </w:rPr>
          <w:t>C</w:t>
        </w:r>
        <w:r w:rsidR="0026076B" w:rsidRPr="00317D3B">
          <w:rPr>
            <w:rFonts w:cs="Times New Roman"/>
          </w:rPr>
          <w:t xml:space="preserve">), physical mixture of </w:t>
        </w:r>
        <w:r w:rsidR="0026076B">
          <w:rPr>
            <w:rFonts w:cs="Times New Roman"/>
          </w:rPr>
          <w:t xml:space="preserve">FDPMs </w:t>
        </w:r>
        <w:r w:rsidR="0026076B" w:rsidRPr="00317D3B">
          <w:rPr>
            <w:rFonts w:cs="Times New Roman"/>
          </w:rPr>
          <w:t xml:space="preserve">and </w:t>
        </w:r>
        <w:r w:rsidR="0026076B">
          <w:rPr>
            <w:rFonts w:cs="Times New Roman"/>
          </w:rPr>
          <w:t xml:space="preserve">pristine </w:t>
        </w:r>
        <w:r w:rsidR="0026076B" w:rsidRPr="00317D3B">
          <w:rPr>
            <w:rFonts w:cs="Times New Roman"/>
          </w:rPr>
          <w:t>resveratrol (</w:t>
        </w:r>
        <w:r w:rsidR="0026076B">
          <w:rPr>
            <w:rFonts w:cs="Times New Roman"/>
          </w:rPr>
          <w:t>D</w:t>
        </w:r>
        <w:r w:rsidR="0026076B" w:rsidRPr="00317D3B">
          <w:rPr>
            <w:rFonts w:cs="Times New Roman"/>
          </w:rPr>
          <w:t xml:space="preserve">), and </w:t>
        </w:r>
        <w:r w:rsidR="0026076B">
          <w:rPr>
            <w:rFonts w:cs="Times New Roman"/>
          </w:rPr>
          <w:t>resveratrol-loaded</w:t>
        </w:r>
        <w:r w:rsidR="0026076B" w:rsidRPr="00317D3B">
          <w:rPr>
            <w:rFonts w:cs="Times New Roman"/>
          </w:rPr>
          <w:t xml:space="preserve"> </w:t>
        </w:r>
        <w:r w:rsidR="0026076B">
          <w:rPr>
            <w:rFonts w:cs="Times New Roman"/>
          </w:rPr>
          <w:t xml:space="preserve">FDPMs </w:t>
        </w:r>
        <w:r w:rsidR="0026076B" w:rsidRPr="00317D3B">
          <w:rPr>
            <w:rFonts w:cs="Times New Roman"/>
          </w:rPr>
          <w:t>(</w:t>
        </w:r>
        <w:r w:rsidR="0026076B">
          <w:rPr>
            <w:rFonts w:cs="Times New Roman"/>
          </w:rPr>
          <w:t>E</w:t>
        </w:r>
        <w:r w:rsidR="0026076B" w:rsidRPr="00317D3B">
          <w:rPr>
            <w:rFonts w:cs="Times New Roman"/>
          </w:rPr>
          <w:t>)</w:t>
        </w:r>
        <w:r>
          <w:rPr>
            <w:noProof/>
            <w:webHidden/>
          </w:rPr>
          <w:tab/>
          <w:t>5</w:t>
        </w:r>
        <w:r w:rsidR="0026076B">
          <w:rPr>
            <w:noProof/>
            <w:webHidden/>
          </w:rPr>
          <w:t>6</w:t>
        </w:r>
      </w:hyperlink>
    </w:p>
    <w:p w14:paraId="1504EB15" w14:textId="124FC3AB" w:rsidR="00994C92" w:rsidRDefault="00994C92" w:rsidP="00994C92">
      <w:pPr>
        <w:pStyle w:val="af6"/>
        <w:tabs>
          <w:tab w:val="right" w:leader="dot" w:pos="8630"/>
        </w:tabs>
        <w:rPr>
          <w:rFonts w:asciiTheme="minorHAnsi" w:eastAsiaTheme="minorEastAsia" w:hAnsiTheme="minorHAnsi"/>
          <w:noProof/>
          <w:sz w:val="22"/>
          <w:szCs w:val="22"/>
        </w:rPr>
      </w:pPr>
      <w:r>
        <w:fldChar w:fldCharType="end"/>
      </w:r>
      <w:r>
        <w:fldChar w:fldCharType="begin"/>
      </w:r>
      <w:r>
        <w:instrText xml:space="preserve"> TOC \h \z \c "Figure" </w:instrText>
      </w:r>
      <w:r>
        <w:fldChar w:fldCharType="separate"/>
      </w:r>
      <w:hyperlink w:anchor="_Toc428278255" w:history="1">
        <w:r w:rsidRPr="00945FB0">
          <w:rPr>
            <w:rStyle w:val="a5"/>
            <w:noProof/>
          </w:rPr>
          <w:t xml:space="preserve">Figure </w:t>
        </w:r>
        <w:r>
          <w:rPr>
            <w:rStyle w:val="a5"/>
            <w:noProof/>
          </w:rPr>
          <w:t>2</w:t>
        </w:r>
        <w:r w:rsidRPr="00945FB0">
          <w:rPr>
            <w:rStyle w:val="a5"/>
            <w:noProof/>
          </w:rPr>
          <w:t>.</w:t>
        </w:r>
        <w:r w:rsidR="009135C7">
          <w:rPr>
            <w:rStyle w:val="a5"/>
            <w:noProof/>
          </w:rPr>
          <w:t>3</w:t>
        </w:r>
        <w:r w:rsidRPr="00945FB0">
          <w:rPr>
            <w:rStyle w:val="a5"/>
            <w:noProof/>
          </w:rPr>
          <w:t xml:space="preserve"> </w:t>
        </w:r>
        <w:r w:rsidR="009135C7" w:rsidRPr="00317D3B">
          <w:rPr>
            <w:rFonts w:cs="Times New Roman"/>
          </w:rPr>
          <w:t xml:space="preserve">SEM images of </w:t>
        </w:r>
        <w:r w:rsidR="009135C7">
          <w:rPr>
            <w:rFonts w:cs="Times New Roman"/>
          </w:rPr>
          <w:t>freeze-dried</w:t>
        </w:r>
        <w:r w:rsidR="009135C7" w:rsidRPr="00317D3B">
          <w:rPr>
            <w:rFonts w:cs="Times New Roman"/>
          </w:rPr>
          <w:t xml:space="preserve"> potato</w:t>
        </w:r>
        <w:r w:rsidR="009135C7">
          <w:rPr>
            <w:rFonts w:cs="Times New Roman"/>
          </w:rPr>
          <w:t xml:space="preserve"> microparticles</w:t>
        </w:r>
        <w:r w:rsidR="009135C7" w:rsidRPr="00317D3B">
          <w:rPr>
            <w:rFonts w:cs="Times New Roman"/>
          </w:rPr>
          <w:t xml:space="preserve"> (</w:t>
        </w:r>
        <w:r w:rsidR="009135C7">
          <w:rPr>
            <w:rFonts w:cs="Times New Roman"/>
          </w:rPr>
          <w:t>FDPMs, A</w:t>
        </w:r>
        <w:r w:rsidR="009135C7" w:rsidRPr="00317D3B">
          <w:rPr>
            <w:rFonts w:cs="Times New Roman"/>
          </w:rPr>
          <w:t xml:space="preserve">), </w:t>
        </w:r>
        <w:r w:rsidR="009135C7">
          <w:rPr>
            <w:rFonts w:cs="Times New Roman"/>
          </w:rPr>
          <w:t>FDPMs treated at encapsulation conditions (B),</w:t>
        </w:r>
        <w:r w:rsidR="009135C7" w:rsidRPr="00317D3B">
          <w:rPr>
            <w:rFonts w:cs="Times New Roman"/>
          </w:rPr>
          <w:t xml:space="preserve"> </w:t>
        </w:r>
        <w:r w:rsidR="009135C7">
          <w:rPr>
            <w:rFonts w:cs="Times New Roman"/>
          </w:rPr>
          <w:t xml:space="preserve">pristine </w:t>
        </w:r>
        <w:r w:rsidR="009135C7" w:rsidRPr="00317D3B">
          <w:rPr>
            <w:rFonts w:cs="Times New Roman"/>
          </w:rPr>
          <w:t>resveratrol (</w:t>
        </w:r>
        <w:r w:rsidR="009135C7">
          <w:rPr>
            <w:rFonts w:cs="Times New Roman"/>
          </w:rPr>
          <w:t>C</w:t>
        </w:r>
        <w:r w:rsidR="009135C7" w:rsidRPr="00317D3B">
          <w:rPr>
            <w:rFonts w:cs="Times New Roman"/>
          </w:rPr>
          <w:t xml:space="preserve">), physical mixture of </w:t>
        </w:r>
        <w:r w:rsidR="009135C7">
          <w:rPr>
            <w:rFonts w:cs="Times New Roman"/>
          </w:rPr>
          <w:t xml:space="preserve">FDPMs </w:t>
        </w:r>
        <w:r w:rsidR="009135C7" w:rsidRPr="00317D3B">
          <w:rPr>
            <w:rFonts w:cs="Times New Roman"/>
          </w:rPr>
          <w:t xml:space="preserve">and </w:t>
        </w:r>
        <w:r w:rsidR="009135C7">
          <w:rPr>
            <w:rFonts w:cs="Times New Roman"/>
          </w:rPr>
          <w:t xml:space="preserve">pristine </w:t>
        </w:r>
        <w:r w:rsidR="009135C7" w:rsidRPr="00317D3B">
          <w:rPr>
            <w:rFonts w:cs="Times New Roman"/>
          </w:rPr>
          <w:t>resveratrol (</w:t>
        </w:r>
        <w:r w:rsidR="009135C7">
          <w:rPr>
            <w:rFonts w:cs="Times New Roman"/>
          </w:rPr>
          <w:t>D</w:t>
        </w:r>
        <w:r w:rsidR="009135C7" w:rsidRPr="00317D3B">
          <w:rPr>
            <w:rFonts w:cs="Times New Roman"/>
          </w:rPr>
          <w:t xml:space="preserve">), and </w:t>
        </w:r>
        <w:r w:rsidR="009135C7">
          <w:rPr>
            <w:rFonts w:cs="Times New Roman"/>
          </w:rPr>
          <w:t>resveratrol-loaded</w:t>
        </w:r>
        <w:r w:rsidR="009135C7" w:rsidRPr="00317D3B">
          <w:rPr>
            <w:rFonts w:cs="Times New Roman"/>
          </w:rPr>
          <w:t xml:space="preserve"> </w:t>
        </w:r>
        <w:r w:rsidR="009135C7">
          <w:rPr>
            <w:rFonts w:cs="Times New Roman"/>
          </w:rPr>
          <w:t xml:space="preserve">FDPMs </w:t>
        </w:r>
        <w:r w:rsidR="009135C7" w:rsidRPr="00317D3B">
          <w:rPr>
            <w:rFonts w:cs="Times New Roman"/>
          </w:rPr>
          <w:t>(</w:t>
        </w:r>
        <w:r w:rsidR="009135C7">
          <w:rPr>
            <w:rFonts w:cs="Times New Roman"/>
          </w:rPr>
          <w:t>E</w:t>
        </w:r>
        <w:r w:rsidR="009135C7" w:rsidRPr="00317D3B">
          <w:rPr>
            <w:rFonts w:cs="Times New Roman"/>
          </w:rPr>
          <w:t>)</w:t>
        </w:r>
        <w:r>
          <w:rPr>
            <w:noProof/>
            <w:webHidden/>
          </w:rPr>
          <w:tab/>
          <w:t>5</w:t>
        </w:r>
      </w:hyperlink>
      <w:r w:rsidR="0081507E">
        <w:rPr>
          <w:noProof/>
        </w:rPr>
        <w:t>9</w:t>
      </w:r>
    </w:p>
    <w:p w14:paraId="4227ACB0" w14:textId="19122774" w:rsidR="00994C92" w:rsidRDefault="00994C92" w:rsidP="00994C92">
      <w:pPr>
        <w:pStyle w:val="af6"/>
        <w:tabs>
          <w:tab w:val="right" w:leader="dot" w:pos="8630"/>
        </w:tabs>
        <w:rPr>
          <w:rFonts w:asciiTheme="minorHAnsi" w:eastAsiaTheme="minorEastAsia" w:hAnsiTheme="minorHAnsi"/>
          <w:noProof/>
          <w:sz w:val="22"/>
          <w:szCs w:val="22"/>
        </w:rPr>
      </w:pPr>
      <w:r>
        <w:fldChar w:fldCharType="end"/>
      </w:r>
      <w:r>
        <w:fldChar w:fldCharType="begin"/>
      </w:r>
      <w:r>
        <w:instrText xml:space="preserve"> TOC \h \z \c "Figure" </w:instrText>
      </w:r>
      <w:r>
        <w:fldChar w:fldCharType="separate"/>
      </w:r>
      <w:hyperlink w:anchor="_Toc428278255" w:history="1">
        <w:r w:rsidRPr="00945FB0">
          <w:rPr>
            <w:rStyle w:val="a5"/>
            <w:noProof/>
          </w:rPr>
          <w:t xml:space="preserve">Figure </w:t>
        </w:r>
        <w:r>
          <w:rPr>
            <w:rStyle w:val="a5"/>
            <w:noProof/>
          </w:rPr>
          <w:t>2</w:t>
        </w:r>
        <w:r w:rsidRPr="00945FB0">
          <w:rPr>
            <w:rStyle w:val="a5"/>
            <w:noProof/>
          </w:rPr>
          <w:t>.</w:t>
        </w:r>
        <w:r w:rsidR="009135C7">
          <w:rPr>
            <w:rStyle w:val="a5"/>
            <w:noProof/>
          </w:rPr>
          <w:t>4</w:t>
        </w:r>
        <w:r w:rsidRPr="00945FB0">
          <w:rPr>
            <w:rStyle w:val="a5"/>
            <w:noProof/>
          </w:rPr>
          <w:t xml:space="preserve"> </w:t>
        </w:r>
        <w:r w:rsidR="009135C7">
          <w:rPr>
            <w:rFonts w:cs="Times New Roman"/>
          </w:rPr>
          <w:t>DSC thermographs</w:t>
        </w:r>
        <w:r w:rsidR="009135C7" w:rsidRPr="00317D3B">
          <w:rPr>
            <w:rFonts w:cs="Times New Roman"/>
          </w:rPr>
          <w:t xml:space="preserve"> of </w:t>
        </w:r>
        <w:r w:rsidR="009135C7">
          <w:rPr>
            <w:rFonts w:cs="Times New Roman"/>
          </w:rPr>
          <w:t>freeze-dried</w:t>
        </w:r>
        <w:r w:rsidR="009135C7" w:rsidRPr="00317D3B">
          <w:rPr>
            <w:rFonts w:cs="Times New Roman"/>
          </w:rPr>
          <w:t xml:space="preserve"> potato </w:t>
        </w:r>
        <w:r w:rsidR="009135C7">
          <w:rPr>
            <w:rFonts w:cs="Times New Roman"/>
          </w:rPr>
          <w:t>microparticles</w:t>
        </w:r>
        <w:r w:rsidR="009135C7" w:rsidRPr="00317D3B">
          <w:rPr>
            <w:rFonts w:cs="Times New Roman"/>
          </w:rPr>
          <w:t xml:space="preserve"> (</w:t>
        </w:r>
        <w:r w:rsidR="009135C7">
          <w:rPr>
            <w:rFonts w:cs="Times New Roman"/>
          </w:rPr>
          <w:t>FDPMs, A</w:t>
        </w:r>
        <w:r w:rsidR="009135C7" w:rsidRPr="00317D3B">
          <w:rPr>
            <w:rFonts w:cs="Times New Roman"/>
          </w:rPr>
          <w:t xml:space="preserve">), </w:t>
        </w:r>
        <w:r w:rsidR="009135C7">
          <w:rPr>
            <w:rFonts w:cs="Times New Roman"/>
          </w:rPr>
          <w:t>FDPMs treated at encapsulation conditions (B),</w:t>
        </w:r>
        <w:r w:rsidR="009135C7" w:rsidRPr="00317D3B">
          <w:rPr>
            <w:rFonts w:cs="Times New Roman"/>
          </w:rPr>
          <w:t xml:space="preserve"> </w:t>
        </w:r>
        <w:r w:rsidR="009135C7">
          <w:rPr>
            <w:rFonts w:cs="Times New Roman"/>
          </w:rPr>
          <w:t xml:space="preserve">pristine </w:t>
        </w:r>
        <w:r w:rsidR="009135C7" w:rsidRPr="00317D3B">
          <w:rPr>
            <w:rFonts w:cs="Times New Roman"/>
          </w:rPr>
          <w:t>resveratrol (</w:t>
        </w:r>
        <w:r w:rsidR="009135C7">
          <w:rPr>
            <w:rFonts w:cs="Times New Roman"/>
          </w:rPr>
          <w:t>C</w:t>
        </w:r>
        <w:r w:rsidR="009135C7" w:rsidRPr="00317D3B">
          <w:rPr>
            <w:rFonts w:cs="Times New Roman"/>
          </w:rPr>
          <w:t xml:space="preserve">), physical mixture of </w:t>
        </w:r>
        <w:r w:rsidR="009135C7">
          <w:rPr>
            <w:rFonts w:cs="Times New Roman"/>
          </w:rPr>
          <w:t xml:space="preserve">FDPMs </w:t>
        </w:r>
        <w:r w:rsidR="009135C7" w:rsidRPr="00317D3B">
          <w:rPr>
            <w:rFonts w:cs="Times New Roman"/>
          </w:rPr>
          <w:t xml:space="preserve">and </w:t>
        </w:r>
        <w:r w:rsidR="009135C7">
          <w:rPr>
            <w:rFonts w:cs="Times New Roman"/>
          </w:rPr>
          <w:t xml:space="preserve">pristine </w:t>
        </w:r>
        <w:r w:rsidR="009135C7" w:rsidRPr="00317D3B">
          <w:rPr>
            <w:rFonts w:cs="Times New Roman"/>
          </w:rPr>
          <w:t>resveratrol (</w:t>
        </w:r>
        <w:r w:rsidR="009135C7">
          <w:rPr>
            <w:rFonts w:cs="Times New Roman"/>
          </w:rPr>
          <w:t>D</w:t>
        </w:r>
        <w:r w:rsidR="009135C7" w:rsidRPr="00317D3B">
          <w:rPr>
            <w:rFonts w:cs="Times New Roman"/>
          </w:rPr>
          <w:t xml:space="preserve">), and </w:t>
        </w:r>
        <w:r w:rsidR="009135C7">
          <w:rPr>
            <w:rFonts w:cs="Times New Roman"/>
          </w:rPr>
          <w:t>resveratrol-loaded</w:t>
        </w:r>
        <w:r w:rsidR="009135C7" w:rsidRPr="00317D3B">
          <w:rPr>
            <w:rFonts w:cs="Times New Roman"/>
          </w:rPr>
          <w:t xml:space="preserve"> </w:t>
        </w:r>
        <w:r w:rsidR="009135C7">
          <w:rPr>
            <w:rFonts w:cs="Times New Roman"/>
          </w:rPr>
          <w:t xml:space="preserve">FDPMs </w:t>
        </w:r>
        <w:r w:rsidR="009135C7" w:rsidRPr="00317D3B">
          <w:rPr>
            <w:rFonts w:cs="Times New Roman"/>
          </w:rPr>
          <w:t>(</w:t>
        </w:r>
        <w:r w:rsidR="009135C7">
          <w:rPr>
            <w:rFonts w:cs="Times New Roman"/>
          </w:rPr>
          <w:t>E</w:t>
        </w:r>
        <w:r w:rsidR="009135C7" w:rsidRPr="00317D3B">
          <w:rPr>
            <w:rFonts w:cs="Times New Roman"/>
          </w:rPr>
          <w:t>)</w:t>
        </w:r>
        <w:r>
          <w:rPr>
            <w:noProof/>
            <w:webHidden/>
          </w:rPr>
          <w:tab/>
        </w:r>
        <w:r w:rsidR="009135C7">
          <w:rPr>
            <w:noProof/>
            <w:webHidden/>
          </w:rPr>
          <w:t>6</w:t>
        </w:r>
      </w:hyperlink>
      <w:r w:rsidR="0081507E">
        <w:rPr>
          <w:noProof/>
        </w:rPr>
        <w:t>0</w:t>
      </w:r>
    </w:p>
    <w:p w14:paraId="583679A8" w14:textId="768F8FF8" w:rsidR="00994C92" w:rsidRDefault="00994C92" w:rsidP="00994C92">
      <w:pPr>
        <w:pStyle w:val="af6"/>
        <w:tabs>
          <w:tab w:val="right" w:leader="dot" w:pos="8630"/>
        </w:tabs>
        <w:rPr>
          <w:rFonts w:asciiTheme="minorHAnsi" w:eastAsiaTheme="minorEastAsia" w:hAnsiTheme="minorHAnsi"/>
          <w:noProof/>
          <w:sz w:val="22"/>
          <w:szCs w:val="22"/>
        </w:rPr>
      </w:pPr>
      <w:r>
        <w:fldChar w:fldCharType="end"/>
      </w:r>
      <w:r>
        <w:fldChar w:fldCharType="begin"/>
      </w:r>
      <w:r>
        <w:instrText xml:space="preserve"> TOC \h \z \c "Figure" </w:instrText>
      </w:r>
      <w:r>
        <w:fldChar w:fldCharType="separate"/>
      </w:r>
      <w:hyperlink w:anchor="_Toc428278255" w:history="1">
        <w:r w:rsidRPr="00945FB0">
          <w:rPr>
            <w:rStyle w:val="a5"/>
            <w:noProof/>
          </w:rPr>
          <w:t xml:space="preserve">Figure </w:t>
        </w:r>
        <w:r>
          <w:rPr>
            <w:rStyle w:val="a5"/>
            <w:noProof/>
          </w:rPr>
          <w:t>2</w:t>
        </w:r>
        <w:r w:rsidRPr="00945FB0">
          <w:rPr>
            <w:rStyle w:val="a5"/>
            <w:noProof/>
          </w:rPr>
          <w:t>.</w:t>
        </w:r>
        <w:r w:rsidR="009135C7">
          <w:rPr>
            <w:rStyle w:val="a5"/>
            <w:noProof/>
          </w:rPr>
          <w:t>5</w:t>
        </w:r>
        <w:r w:rsidRPr="00945FB0">
          <w:rPr>
            <w:rStyle w:val="a5"/>
            <w:noProof/>
          </w:rPr>
          <w:t xml:space="preserve"> </w:t>
        </w:r>
        <w:r w:rsidR="009135C7" w:rsidRPr="00317D3B">
          <w:rPr>
            <w:rFonts w:cs="Times New Roman"/>
          </w:rPr>
          <w:t>F</w:t>
        </w:r>
        <w:r w:rsidR="009135C7">
          <w:rPr>
            <w:rFonts w:cs="Times New Roman"/>
          </w:rPr>
          <w:t>TIR</w:t>
        </w:r>
        <w:r w:rsidR="009135C7" w:rsidRPr="00317D3B">
          <w:rPr>
            <w:rFonts w:cs="Times New Roman"/>
          </w:rPr>
          <w:t xml:space="preserve"> spect</w:t>
        </w:r>
        <w:r w:rsidR="009135C7">
          <w:rPr>
            <w:rFonts w:cs="Times New Roman"/>
          </w:rPr>
          <w:t>ra</w:t>
        </w:r>
        <w:r w:rsidR="009135C7" w:rsidRPr="00317D3B">
          <w:rPr>
            <w:rFonts w:cs="Times New Roman"/>
          </w:rPr>
          <w:t xml:space="preserve"> of </w:t>
        </w:r>
        <w:r w:rsidR="009135C7">
          <w:rPr>
            <w:rFonts w:cs="Times New Roman"/>
          </w:rPr>
          <w:t>freeze-dried</w:t>
        </w:r>
        <w:r w:rsidR="009135C7" w:rsidRPr="00317D3B">
          <w:rPr>
            <w:rFonts w:cs="Times New Roman"/>
          </w:rPr>
          <w:t xml:space="preserve"> potato </w:t>
        </w:r>
        <w:r w:rsidR="009135C7">
          <w:rPr>
            <w:rFonts w:cs="Times New Roman"/>
          </w:rPr>
          <w:t>microparticles</w:t>
        </w:r>
        <w:r w:rsidR="009135C7" w:rsidRPr="00317D3B">
          <w:rPr>
            <w:rFonts w:cs="Times New Roman"/>
          </w:rPr>
          <w:t xml:space="preserve"> (</w:t>
        </w:r>
        <w:r w:rsidR="009135C7">
          <w:rPr>
            <w:rFonts w:cs="Times New Roman"/>
          </w:rPr>
          <w:t>FDPMs, A</w:t>
        </w:r>
        <w:r w:rsidR="009135C7" w:rsidRPr="00317D3B">
          <w:rPr>
            <w:rFonts w:cs="Times New Roman"/>
          </w:rPr>
          <w:t xml:space="preserve">), </w:t>
        </w:r>
        <w:r w:rsidR="009135C7">
          <w:rPr>
            <w:rFonts w:cs="Times New Roman"/>
          </w:rPr>
          <w:t>FDPMs treated at encapsulation conditions (B),</w:t>
        </w:r>
        <w:r w:rsidR="009135C7" w:rsidRPr="00317D3B">
          <w:rPr>
            <w:rFonts w:cs="Times New Roman"/>
          </w:rPr>
          <w:t xml:space="preserve"> </w:t>
        </w:r>
        <w:r w:rsidR="009135C7">
          <w:rPr>
            <w:rFonts w:cs="Times New Roman"/>
          </w:rPr>
          <w:t xml:space="preserve">pristine </w:t>
        </w:r>
        <w:r w:rsidR="009135C7" w:rsidRPr="00317D3B">
          <w:rPr>
            <w:rFonts w:cs="Times New Roman"/>
          </w:rPr>
          <w:t>resveratrol (</w:t>
        </w:r>
        <w:r w:rsidR="009135C7">
          <w:rPr>
            <w:rFonts w:cs="Times New Roman"/>
          </w:rPr>
          <w:t>C</w:t>
        </w:r>
        <w:r w:rsidR="009135C7" w:rsidRPr="00317D3B">
          <w:rPr>
            <w:rFonts w:cs="Times New Roman"/>
          </w:rPr>
          <w:t xml:space="preserve">), physical mixture of </w:t>
        </w:r>
        <w:r w:rsidR="009135C7">
          <w:rPr>
            <w:rFonts w:cs="Times New Roman"/>
          </w:rPr>
          <w:t xml:space="preserve">FDPMs </w:t>
        </w:r>
        <w:r w:rsidR="009135C7" w:rsidRPr="00317D3B">
          <w:rPr>
            <w:rFonts w:cs="Times New Roman"/>
          </w:rPr>
          <w:t xml:space="preserve">and </w:t>
        </w:r>
        <w:r w:rsidR="009135C7">
          <w:rPr>
            <w:rFonts w:cs="Times New Roman"/>
          </w:rPr>
          <w:t xml:space="preserve">pristine </w:t>
        </w:r>
        <w:r w:rsidR="009135C7" w:rsidRPr="00317D3B">
          <w:rPr>
            <w:rFonts w:cs="Times New Roman"/>
          </w:rPr>
          <w:t>resveratrol (</w:t>
        </w:r>
        <w:r w:rsidR="009135C7">
          <w:rPr>
            <w:rFonts w:cs="Times New Roman"/>
          </w:rPr>
          <w:t>D</w:t>
        </w:r>
        <w:r w:rsidR="009135C7" w:rsidRPr="00317D3B">
          <w:rPr>
            <w:rFonts w:cs="Times New Roman"/>
          </w:rPr>
          <w:t xml:space="preserve">), and </w:t>
        </w:r>
        <w:r w:rsidR="009135C7">
          <w:rPr>
            <w:rFonts w:cs="Times New Roman"/>
          </w:rPr>
          <w:t>resveratrol-loaded</w:t>
        </w:r>
        <w:r w:rsidR="009135C7" w:rsidRPr="00317D3B">
          <w:rPr>
            <w:rFonts w:cs="Times New Roman"/>
          </w:rPr>
          <w:t xml:space="preserve"> </w:t>
        </w:r>
        <w:r w:rsidR="009135C7">
          <w:rPr>
            <w:rFonts w:cs="Times New Roman"/>
          </w:rPr>
          <w:t xml:space="preserve">FDPMs </w:t>
        </w:r>
        <w:r w:rsidR="009135C7" w:rsidRPr="00317D3B">
          <w:rPr>
            <w:rFonts w:cs="Times New Roman"/>
          </w:rPr>
          <w:t>(</w:t>
        </w:r>
        <w:r w:rsidR="009135C7">
          <w:rPr>
            <w:rFonts w:cs="Times New Roman"/>
          </w:rPr>
          <w:t>E</w:t>
        </w:r>
        <w:r w:rsidR="009135C7" w:rsidRPr="00317D3B">
          <w:rPr>
            <w:rFonts w:cs="Times New Roman"/>
          </w:rPr>
          <w:t>)</w:t>
        </w:r>
        <w:r>
          <w:rPr>
            <w:noProof/>
            <w:webHidden/>
          </w:rPr>
          <w:tab/>
        </w:r>
        <w:r w:rsidR="009135C7">
          <w:rPr>
            <w:noProof/>
            <w:webHidden/>
          </w:rPr>
          <w:t>6</w:t>
        </w:r>
      </w:hyperlink>
      <w:r w:rsidR="00451CD8">
        <w:rPr>
          <w:noProof/>
        </w:rPr>
        <w:t>1</w:t>
      </w:r>
    </w:p>
    <w:p w14:paraId="2BD219BE" w14:textId="2EA78EAC" w:rsidR="009135C7" w:rsidRDefault="00994C92" w:rsidP="009135C7">
      <w:pPr>
        <w:pStyle w:val="af6"/>
        <w:tabs>
          <w:tab w:val="right" w:leader="dot" w:pos="8630"/>
        </w:tabs>
        <w:rPr>
          <w:noProof/>
        </w:rPr>
      </w:pPr>
      <w:r>
        <w:fldChar w:fldCharType="end"/>
      </w:r>
      <w:hyperlink w:anchor="_Toc428278255" w:history="1">
        <w:r w:rsidR="009135C7" w:rsidRPr="00945FB0">
          <w:rPr>
            <w:rStyle w:val="a5"/>
            <w:noProof/>
          </w:rPr>
          <w:t xml:space="preserve">Figure </w:t>
        </w:r>
        <w:r w:rsidR="009135C7">
          <w:rPr>
            <w:rStyle w:val="a5"/>
            <w:noProof/>
          </w:rPr>
          <w:t>2</w:t>
        </w:r>
        <w:r w:rsidR="009135C7" w:rsidRPr="00945FB0">
          <w:rPr>
            <w:rStyle w:val="a5"/>
            <w:noProof/>
          </w:rPr>
          <w:t>.</w:t>
        </w:r>
        <w:r w:rsidR="009135C7">
          <w:rPr>
            <w:rStyle w:val="a5"/>
            <w:noProof/>
          </w:rPr>
          <w:t>6</w:t>
        </w:r>
        <w:r w:rsidR="009135C7" w:rsidRPr="00945FB0">
          <w:rPr>
            <w:rStyle w:val="a5"/>
            <w:noProof/>
          </w:rPr>
          <w:t xml:space="preserve"> </w:t>
        </w:r>
        <w:r w:rsidR="009135C7">
          <w:rPr>
            <w:rFonts w:cs="Times New Roman"/>
          </w:rPr>
          <w:t>DPPH</w:t>
        </w:r>
        <w:r w:rsidR="009135C7">
          <w:rPr>
            <w:rFonts w:cs="Times New Roman"/>
            <w:bCs/>
          </w:rPr>
          <w:sym w:font="Wingdings" w:char="F09E"/>
        </w:r>
        <w:r w:rsidR="009135C7">
          <w:rPr>
            <w:rFonts w:cs="Times New Roman"/>
          </w:rPr>
          <w:t xml:space="preserve"> radical scavenging activity (A) and ferric reducing power (B) of resveratrol (RSV), freeze-dried potato microparticles (FDPMs), physical mixture of RSV and FDPMs, and FDPMs loaded with RSV (RSV-FDPMs). </w:t>
        </w:r>
        <w:r w:rsidR="009135C7" w:rsidRPr="002F444D">
          <w:rPr>
            <w:rFonts w:cs="Times New Roman"/>
          </w:rPr>
          <w:t xml:space="preserve">Error bars are SD (n = </w:t>
        </w:r>
        <w:r w:rsidR="009135C7">
          <w:rPr>
            <w:rFonts w:cs="Times New Roman"/>
          </w:rPr>
          <w:t>2</w:t>
        </w:r>
        <w:r w:rsidR="009135C7" w:rsidRPr="002F444D">
          <w:rPr>
            <w:rFonts w:cs="Times New Roman"/>
          </w:rPr>
          <w:t xml:space="preserve">). Different letters above </w:t>
        </w:r>
        <w:r w:rsidR="009135C7">
          <w:rPr>
            <w:rFonts w:cs="Times New Roman"/>
          </w:rPr>
          <w:t>column</w:t>
        </w:r>
        <w:r w:rsidR="009135C7" w:rsidRPr="002F444D">
          <w:rPr>
            <w:rFonts w:cs="Times New Roman"/>
          </w:rPr>
          <w:t>s in (B) indicate significant difference between mean values (p &lt; 0.05</w:t>
        </w:r>
        <w:r w:rsidR="009135C7" w:rsidRPr="00317D3B">
          <w:rPr>
            <w:rFonts w:cs="Times New Roman"/>
          </w:rPr>
          <w:t>)</w:t>
        </w:r>
        <w:r w:rsidR="009135C7">
          <w:rPr>
            <w:noProof/>
            <w:webHidden/>
          </w:rPr>
          <w:tab/>
          <w:t>6</w:t>
        </w:r>
      </w:hyperlink>
      <w:r w:rsidR="00451CD8">
        <w:rPr>
          <w:noProof/>
        </w:rPr>
        <w:t>2</w:t>
      </w:r>
    </w:p>
    <w:p w14:paraId="69129134" w14:textId="413E0B8E" w:rsidR="00994C92" w:rsidRDefault="00994C92" w:rsidP="009135C7">
      <w:pPr>
        <w:pStyle w:val="af6"/>
        <w:tabs>
          <w:tab w:val="right" w:leader="dot" w:pos="8630"/>
        </w:tabs>
        <w:rPr>
          <w:noProof/>
        </w:rPr>
      </w:pPr>
      <w:r>
        <w:fldChar w:fldCharType="begin"/>
      </w:r>
      <w:r>
        <w:instrText xml:space="preserve"> TOC \h \z \c "Figure" </w:instrText>
      </w:r>
      <w:r>
        <w:fldChar w:fldCharType="separate"/>
      </w:r>
      <w:hyperlink w:anchor="_Toc428278255" w:history="1">
        <w:r w:rsidRPr="00945FB0">
          <w:rPr>
            <w:rStyle w:val="a5"/>
            <w:noProof/>
          </w:rPr>
          <w:t xml:space="preserve">Figure </w:t>
        </w:r>
        <w:r>
          <w:rPr>
            <w:rStyle w:val="a5"/>
            <w:noProof/>
          </w:rPr>
          <w:t>2</w:t>
        </w:r>
        <w:r w:rsidRPr="00945FB0">
          <w:rPr>
            <w:rStyle w:val="a5"/>
            <w:noProof/>
          </w:rPr>
          <w:t>.</w:t>
        </w:r>
        <w:r w:rsidR="0081507E">
          <w:rPr>
            <w:rStyle w:val="a5"/>
            <w:noProof/>
          </w:rPr>
          <w:t>7</w:t>
        </w:r>
        <w:r w:rsidRPr="00945FB0">
          <w:rPr>
            <w:rStyle w:val="a5"/>
            <w:noProof/>
          </w:rPr>
          <w:t xml:space="preserve"> </w:t>
        </w:r>
        <w:r w:rsidR="00451CD8" w:rsidRPr="00451CD8">
          <w:rPr>
            <w:rFonts w:cs="Times New Roman"/>
          </w:rPr>
          <w:t xml:space="preserve">Percentage of residual </w:t>
        </w:r>
        <w:r w:rsidR="00451CD8" w:rsidRPr="00451CD8">
          <w:rPr>
            <w:rFonts w:cs="Times New Roman"/>
            <w:i/>
            <w:iCs/>
          </w:rPr>
          <w:t>trans</w:t>
        </w:r>
        <w:r w:rsidR="00451CD8" w:rsidRPr="00451CD8">
          <w:rPr>
            <w:rFonts w:cs="Times New Roman"/>
          </w:rPr>
          <w:t xml:space="preserve">-resveratrol (RSV) in the pristine or encapsulated form during UV 253 nm irradiation for up to 60 min (A) or heating at 90 </w:t>
        </w:r>
        <w:r w:rsidR="00451CD8" w:rsidRPr="00451CD8">
          <w:rPr>
            <w:rFonts w:eastAsia="맑은 고딕" w:cs="Times New Roman"/>
          </w:rPr>
          <w:t>°</w:t>
        </w:r>
        <w:r w:rsidR="00451CD8" w:rsidRPr="00451CD8">
          <w:rPr>
            <w:rFonts w:cs="Times New Roman" w:hint="eastAsia"/>
          </w:rPr>
          <w:t>C</w:t>
        </w:r>
        <w:r w:rsidR="00451CD8" w:rsidRPr="00451CD8">
          <w:rPr>
            <w:rFonts w:cs="Times New Roman"/>
          </w:rPr>
          <w:t xml:space="preserve"> for up to 60 min (B). Error bars are SD (n = 2). Different letters above columns indicate significant difference between mean values in the same plot (p &lt; 0.05)</w:t>
        </w:r>
        <w:r>
          <w:rPr>
            <w:noProof/>
            <w:webHidden/>
          </w:rPr>
          <w:tab/>
        </w:r>
        <w:r w:rsidR="00451CD8">
          <w:rPr>
            <w:noProof/>
            <w:webHidden/>
          </w:rPr>
          <w:t>63</w:t>
        </w:r>
      </w:hyperlink>
    </w:p>
    <w:p w14:paraId="1DB6AEFB" w14:textId="0D2CA72A" w:rsidR="00994C92" w:rsidRPr="00994C92" w:rsidRDefault="0081507E" w:rsidP="00CC538C">
      <w:pPr>
        <w:pStyle w:val="af6"/>
        <w:tabs>
          <w:tab w:val="right" w:leader="dot" w:pos="8630"/>
        </w:tabs>
      </w:pPr>
      <w:fldSimple w:instr=" TOC \h \z \c &quot;Figure&quot; ">
        <w:hyperlink w:anchor="_Toc428278255" w:history="1">
          <w:r w:rsidRPr="00945FB0">
            <w:rPr>
              <w:rStyle w:val="a5"/>
              <w:noProof/>
            </w:rPr>
            <w:t xml:space="preserve">Figure </w:t>
          </w:r>
          <w:r>
            <w:rPr>
              <w:rStyle w:val="a5"/>
              <w:noProof/>
            </w:rPr>
            <w:t>2</w:t>
          </w:r>
          <w:r w:rsidRPr="00945FB0">
            <w:rPr>
              <w:rStyle w:val="a5"/>
              <w:noProof/>
            </w:rPr>
            <w:t>.</w:t>
          </w:r>
          <w:r>
            <w:rPr>
              <w:rStyle w:val="a5"/>
              <w:noProof/>
            </w:rPr>
            <w:t>8</w:t>
          </w:r>
          <w:r w:rsidRPr="00945FB0">
            <w:rPr>
              <w:rStyle w:val="a5"/>
              <w:noProof/>
            </w:rPr>
            <w:t xml:space="preserve"> </w:t>
          </w:r>
          <w:r w:rsidR="00451CD8" w:rsidRPr="00451CD8">
            <w:rPr>
              <w:rFonts w:cs="Times New Roman"/>
            </w:rPr>
            <w:t xml:space="preserve">The release profiles of pristine resveratrol (RSV), the physical mixture of pristine RSV and freeze-dried potato microparticles, and RSV loaded in freeze-dried potato microparticles during </w:t>
          </w:r>
          <w:r w:rsidR="00451CD8" w:rsidRPr="00451CD8">
            <w:rPr>
              <w:rFonts w:cs="Times New Roman"/>
              <w:i/>
              <w:iCs/>
            </w:rPr>
            <w:t>in vitro</w:t>
          </w:r>
          <w:r w:rsidR="00451CD8" w:rsidRPr="00451CD8">
            <w:rPr>
              <w:rFonts w:cs="Times New Roman"/>
            </w:rPr>
            <w:t xml:space="preserve"> oral, gastric, and small intestinal digestions. Error bars are SD (n = 2)</w:t>
          </w:r>
          <w:r>
            <w:rPr>
              <w:noProof/>
              <w:webHidden/>
            </w:rPr>
            <w:tab/>
          </w:r>
          <w:r w:rsidR="00451CD8">
            <w:rPr>
              <w:noProof/>
              <w:webHidden/>
            </w:rPr>
            <w:t>64</w:t>
          </w:r>
        </w:hyperlink>
      </w:fldSimple>
      <w:r w:rsidR="00994C92">
        <w:fldChar w:fldCharType="end"/>
      </w:r>
    </w:p>
    <w:p w14:paraId="73AD06D6" w14:textId="77777777" w:rsidR="00994C92" w:rsidRDefault="00994C92" w:rsidP="00994C92">
      <w:pPr>
        <w:numPr>
          <w:ilvl w:val="12"/>
          <w:numId w:val="0"/>
        </w:numPr>
        <w:sectPr w:rsidR="00994C92" w:rsidSect="008A4E30">
          <w:headerReference w:type="even" r:id="rId11"/>
          <w:headerReference w:type="default" r:id="rId12"/>
          <w:footerReference w:type="default" r:id="rId13"/>
          <w:pgSz w:w="12240" w:h="15840" w:code="1"/>
          <w:pgMar w:top="1440" w:right="1800" w:bottom="1872" w:left="1800" w:header="720" w:footer="1440" w:gutter="0"/>
          <w:pgNumType w:fmt="lowerRoman" w:start="1"/>
          <w:cols w:space="720"/>
          <w:noEndnote/>
          <w:titlePg/>
        </w:sectPr>
      </w:pPr>
      <w:r>
        <w:fldChar w:fldCharType="end"/>
      </w:r>
    </w:p>
    <w:p w14:paraId="7AE100C9" w14:textId="7300511E" w:rsidR="00EB3818" w:rsidRDefault="00EB3818" w:rsidP="00B558B4">
      <w:pPr>
        <w:ind w:firstLine="0"/>
        <w:rPr>
          <w:rFonts w:eastAsiaTheme="minorEastAsia" w:cs="Arial"/>
          <w:b/>
          <w:bCs/>
          <w:sz w:val="28"/>
          <w:szCs w:val="28"/>
        </w:rPr>
      </w:pPr>
    </w:p>
    <w:p w14:paraId="1799800A" w14:textId="77777777" w:rsidR="00614620" w:rsidRDefault="00614620" w:rsidP="00B558B4">
      <w:pPr>
        <w:pStyle w:val="Level1"/>
        <w:tabs>
          <w:tab w:val="right" w:leader="dot" w:pos="8228"/>
        </w:tabs>
        <w:spacing w:line="480" w:lineRule="auto"/>
        <w:ind w:left="0"/>
        <w:rPr>
          <w:b/>
          <w:bCs/>
          <w:sz w:val="28"/>
          <w:szCs w:val="28"/>
        </w:rPr>
      </w:pPr>
    </w:p>
    <w:p w14:paraId="46E215D7" w14:textId="5C6553FF" w:rsidR="009969B9" w:rsidRDefault="009969B9" w:rsidP="00B558B4">
      <w:pPr>
        <w:ind w:firstLine="0"/>
        <w:rPr>
          <w:rFonts w:cs="Times New Roman"/>
          <w:color w:val="000000" w:themeColor="text1"/>
        </w:rPr>
      </w:pPr>
    </w:p>
    <w:p w14:paraId="3654560C" w14:textId="5C75E03A" w:rsidR="00501B13" w:rsidRDefault="00501B13" w:rsidP="00B558B4">
      <w:pPr>
        <w:ind w:firstLine="0"/>
        <w:rPr>
          <w:rFonts w:cs="Times New Roman"/>
          <w:color w:val="000000" w:themeColor="text1"/>
        </w:rPr>
      </w:pPr>
    </w:p>
    <w:p w14:paraId="3127F10E" w14:textId="645773B6" w:rsidR="00501B13" w:rsidRDefault="00501B13" w:rsidP="00B558B4">
      <w:pPr>
        <w:ind w:firstLine="0"/>
        <w:rPr>
          <w:rFonts w:cs="Times New Roman"/>
          <w:color w:val="000000" w:themeColor="text1"/>
        </w:rPr>
      </w:pPr>
    </w:p>
    <w:p w14:paraId="09FEEDDA" w14:textId="13F78AC8" w:rsidR="00501B13" w:rsidRDefault="00501B13" w:rsidP="00B558B4">
      <w:pPr>
        <w:ind w:firstLine="0"/>
        <w:rPr>
          <w:rFonts w:cs="Times New Roman"/>
          <w:color w:val="000000" w:themeColor="text1"/>
        </w:rPr>
      </w:pPr>
    </w:p>
    <w:p w14:paraId="1A93D22E" w14:textId="0640DF6F" w:rsidR="00501B13" w:rsidRDefault="00501B13" w:rsidP="00B558B4">
      <w:pPr>
        <w:ind w:firstLine="0"/>
        <w:rPr>
          <w:rFonts w:cs="Times New Roman"/>
          <w:color w:val="000000" w:themeColor="text1"/>
        </w:rPr>
      </w:pPr>
    </w:p>
    <w:p w14:paraId="01C851E9" w14:textId="77777777" w:rsidR="00501B13" w:rsidRPr="00012F75" w:rsidRDefault="00501B13" w:rsidP="00B558B4">
      <w:pPr>
        <w:ind w:firstLine="0"/>
        <w:rPr>
          <w:rFonts w:cs="Times New Roman"/>
          <w:color w:val="000000" w:themeColor="text1"/>
        </w:rPr>
      </w:pPr>
    </w:p>
    <w:p w14:paraId="7C97F6EA" w14:textId="7BFCF7BA" w:rsidR="009969B9" w:rsidRPr="00012F75" w:rsidRDefault="009969B9" w:rsidP="00B558B4">
      <w:pPr>
        <w:ind w:firstLine="0"/>
        <w:rPr>
          <w:rFonts w:cs="Times New Roman"/>
          <w:color w:val="000000" w:themeColor="text1"/>
        </w:rPr>
      </w:pPr>
    </w:p>
    <w:p w14:paraId="71B606A6" w14:textId="43FD02E8" w:rsidR="0078289B" w:rsidRPr="00012F75" w:rsidRDefault="00501B13" w:rsidP="00B558B4">
      <w:pPr>
        <w:pStyle w:val="1"/>
        <w:numPr>
          <w:ilvl w:val="0"/>
          <w:numId w:val="0"/>
        </w:numPr>
        <w:rPr>
          <w:rFonts w:cs="Times New Roman"/>
        </w:rPr>
      </w:pPr>
      <w:bookmarkStart w:id="0" w:name="_Toc41947005"/>
      <w:r>
        <w:rPr>
          <w:rFonts w:cs="Times New Roman"/>
        </w:rPr>
        <w:t xml:space="preserve">Chapter 1 </w:t>
      </w:r>
      <w:r w:rsidR="0078289B" w:rsidRPr="00012F75">
        <w:rPr>
          <w:rFonts w:cs="Times New Roman"/>
        </w:rPr>
        <w:t>Introduction and literature review</w:t>
      </w:r>
      <w:bookmarkEnd w:id="0"/>
    </w:p>
    <w:p w14:paraId="1AF7D4E9" w14:textId="7CF8CCBA" w:rsidR="00CB6F36" w:rsidRPr="00012F75" w:rsidRDefault="00CB6F36" w:rsidP="00B558B4">
      <w:pPr>
        <w:ind w:firstLine="0"/>
        <w:rPr>
          <w:rFonts w:cs="Times New Roman"/>
          <w:color w:val="000000" w:themeColor="text1"/>
        </w:rPr>
      </w:pPr>
    </w:p>
    <w:p w14:paraId="6FD2F28E" w14:textId="10892D67" w:rsidR="00CB6F36" w:rsidRPr="00012F75" w:rsidRDefault="00CB6F36" w:rsidP="00B558B4">
      <w:pPr>
        <w:ind w:firstLine="0"/>
        <w:rPr>
          <w:rFonts w:cs="Times New Roman"/>
          <w:color w:val="000000" w:themeColor="text1"/>
        </w:rPr>
      </w:pPr>
    </w:p>
    <w:p w14:paraId="799F74D9" w14:textId="480A846D" w:rsidR="00CB6F36" w:rsidRPr="00012F75" w:rsidRDefault="00CB6F36" w:rsidP="00B558B4">
      <w:pPr>
        <w:ind w:firstLine="0"/>
        <w:rPr>
          <w:rFonts w:cs="Times New Roman"/>
          <w:color w:val="000000" w:themeColor="text1"/>
        </w:rPr>
      </w:pPr>
    </w:p>
    <w:p w14:paraId="56B7CC49" w14:textId="6424E994" w:rsidR="00CB6F36" w:rsidRPr="00012F75" w:rsidRDefault="00CB6F36" w:rsidP="00B558B4">
      <w:pPr>
        <w:ind w:firstLine="0"/>
        <w:rPr>
          <w:rFonts w:cs="Times New Roman"/>
          <w:color w:val="000000" w:themeColor="text1"/>
        </w:rPr>
      </w:pPr>
    </w:p>
    <w:p w14:paraId="7721C388" w14:textId="65572068" w:rsidR="00CB6F36" w:rsidRPr="00012F75" w:rsidRDefault="00CB6F36" w:rsidP="00B558B4">
      <w:pPr>
        <w:ind w:firstLine="0"/>
        <w:rPr>
          <w:rFonts w:cs="Times New Roman"/>
          <w:color w:val="000000" w:themeColor="text1"/>
        </w:rPr>
      </w:pPr>
    </w:p>
    <w:p w14:paraId="5A83141D" w14:textId="71A790AC" w:rsidR="00CB6F36" w:rsidRPr="00012F75" w:rsidRDefault="00CB6F36" w:rsidP="00B558B4">
      <w:pPr>
        <w:ind w:firstLine="0"/>
        <w:rPr>
          <w:rFonts w:cs="Times New Roman"/>
          <w:color w:val="000000" w:themeColor="text1"/>
        </w:rPr>
      </w:pPr>
    </w:p>
    <w:p w14:paraId="29B4F0EE" w14:textId="1A5B6181" w:rsidR="00CB6F36" w:rsidRPr="00012F75" w:rsidRDefault="00CB6F36" w:rsidP="00B558B4">
      <w:pPr>
        <w:ind w:firstLine="0"/>
        <w:rPr>
          <w:rFonts w:cs="Times New Roman"/>
          <w:color w:val="000000" w:themeColor="text1"/>
        </w:rPr>
      </w:pPr>
    </w:p>
    <w:p w14:paraId="3EB84A36" w14:textId="1707EB7B" w:rsidR="00CB6F36" w:rsidRPr="00012F75" w:rsidRDefault="00CB6F36" w:rsidP="00B558B4">
      <w:pPr>
        <w:ind w:firstLine="0"/>
        <w:rPr>
          <w:rFonts w:cs="Times New Roman"/>
          <w:color w:val="000000" w:themeColor="text1"/>
        </w:rPr>
      </w:pPr>
    </w:p>
    <w:p w14:paraId="25E19AB6" w14:textId="05EE9E8C" w:rsidR="00CB6F36" w:rsidRPr="00012F75" w:rsidRDefault="00CB6F36" w:rsidP="00B558B4">
      <w:pPr>
        <w:ind w:firstLine="0"/>
        <w:rPr>
          <w:rFonts w:cs="Times New Roman"/>
          <w:color w:val="000000" w:themeColor="text1"/>
        </w:rPr>
      </w:pPr>
    </w:p>
    <w:p w14:paraId="2E452100" w14:textId="2DACC38C" w:rsidR="00CB6F36" w:rsidRPr="00012F75" w:rsidRDefault="00CB6F36" w:rsidP="00B558B4">
      <w:pPr>
        <w:ind w:firstLine="0"/>
        <w:rPr>
          <w:rFonts w:cs="Times New Roman"/>
          <w:color w:val="000000" w:themeColor="text1"/>
        </w:rPr>
      </w:pPr>
    </w:p>
    <w:p w14:paraId="4522842B" w14:textId="23018B85" w:rsidR="006E6917" w:rsidRDefault="006E6917" w:rsidP="00B558B4">
      <w:pPr>
        <w:ind w:firstLine="0"/>
        <w:rPr>
          <w:rFonts w:cs="Times New Roman"/>
          <w:color w:val="000000" w:themeColor="text1"/>
        </w:rPr>
      </w:pPr>
    </w:p>
    <w:p w14:paraId="51177D6F" w14:textId="2B112736" w:rsidR="00A93945" w:rsidRPr="00012F75" w:rsidRDefault="00A93945" w:rsidP="00A93945">
      <w:pPr>
        <w:pStyle w:val="2"/>
        <w:rPr>
          <w:rFonts w:cs="Times New Roman"/>
        </w:rPr>
      </w:pPr>
      <w:r w:rsidRPr="00012F75">
        <w:rPr>
          <w:rFonts w:cs="Times New Roman"/>
        </w:rPr>
        <w:lastRenderedPageBreak/>
        <w:t>1.</w:t>
      </w:r>
      <w:r>
        <w:rPr>
          <w:rFonts w:cs="Times New Roman"/>
        </w:rPr>
        <w:t>1</w:t>
      </w:r>
      <w:r w:rsidRPr="00012F75">
        <w:rPr>
          <w:rFonts w:cs="Times New Roman"/>
        </w:rPr>
        <w:t xml:space="preserve"> </w:t>
      </w:r>
      <w:r>
        <w:rPr>
          <w:rFonts w:cs="Times New Roman"/>
        </w:rPr>
        <w:t>Abstract</w:t>
      </w:r>
    </w:p>
    <w:p w14:paraId="0D33EB3C" w14:textId="77777777" w:rsidR="00A93945" w:rsidRDefault="00A93945" w:rsidP="00A93945">
      <w:pPr>
        <w:rPr>
          <w:rFonts w:cs="Times New Roman"/>
          <w:color w:val="000000" w:themeColor="text1"/>
          <w:lang w:eastAsia="zh-CN"/>
        </w:rPr>
      </w:pPr>
      <w:r>
        <w:rPr>
          <w:rFonts w:cs="Times New Roman"/>
          <w:color w:val="000000" w:themeColor="text1"/>
          <w:lang w:eastAsia="zh-CN"/>
        </w:rPr>
        <w:t xml:space="preserve">The use of live </w:t>
      </w:r>
    </w:p>
    <w:p w14:paraId="7650C956" w14:textId="33793399" w:rsidR="0078289B" w:rsidRPr="00012F75" w:rsidRDefault="0078289B" w:rsidP="00B558B4">
      <w:pPr>
        <w:pStyle w:val="2"/>
        <w:rPr>
          <w:rFonts w:cs="Times New Roman"/>
        </w:rPr>
      </w:pPr>
      <w:bookmarkStart w:id="1" w:name="_Toc41947007"/>
      <w:r w:rsidRPr="00012F75">
        <w:rPr>
          <w:rFonts w:cs="Times New Roman"/>
        </w:rPr>
        <w:t>1.</w:t>
      </w:r>
      <w:r w:rsidR="00520B5F" w:rsidRPr="00012F75">
        <w:rPr>
          <w:rFonts w:cs="Times New Roman"/>
        </w:rPr>
        <w:t>2</w:t>
      </w:r>
      <w:r w:rsidRPr="00012F75">
        <w:rPr>
          <w:rFonts w:cs="Times New Roman"/>
        </w:rPr>
        <w:t xml:space="preserve"> Introduction</w:t>
      </w:r>
      <w:bookmarkEnd w:id="1"/>
    </w:p>
    <w:p w14:paraId="21A0C35A" w14:textId="77777777" w:rsidR="00D05595" w:rsidRDefault="002E515D" w:rsidP="00B558B4">
      <w:pPr>
        <w:rPr>
          <w:rFonts w:cs="Times New Roman"/>
          <w:color w:val="000000" w:themeColor="text1"/>
          <w:lang w:eastAsia="zh-CN"/>
        </w:rPr>
      </w:pPr>
      <w:r>
        <w:rPr>
          <w:rFonts w:cs="Times New Roman"/>
          <w:color w:val="000000" w:themeColor="text1"/>
          <w:lang w:eastAsia="zh-CN"/>
        </w:rPr>
        <w:t xml:space="preserve">The use of live </w:t>
      </w:r>
      <w:bookmarkStart w:id="2" w:name="_Toc41947008"/>
    </w:p>
    <w:p w14:paraId="079D0FB7" w14:textId="0086893A" w:rsidR="00D05595" w:rsidRDefault="00D05595" w:rsidP="00B558B4">
      <w:pPr>
        <w:pStyle w:val="2"/>
        <w:rPr>
          <w:rFonts w:cs="Times New Roman"/>
          <w:bCs/>
        </w:rPr>
      </w:pPr>
      <w:bookmarkStart w:id="3" w:name="_Toc41947009"/>
      <w:bookmarkEnd w:id="2"/>
      <w:r w:rsidRPr="00012F75">
        <w:rPr>
          <w:rFonts w:cs="Times New Roman"/>
        </w:rPr>
        <w:t xml:space="preserve">1.3 </w:t>
      </w:r>
      <w:r w:rsidR="00A137A0">
        <w:rPr>
          <w:rFonts w:cs="Times New Roman"/>
          <w:bCs/>
        </w:rPr>
        <w:t>Lipophilic bioactive compounds</w:t>
      </w:r>
    </w:p>
    <w:p w14:paraId="52F30932" w14:textId="247675D9" w:rsidR="00CC2AF3" w:rsidRPr="00CC2AF3" w:rsidRDefault="00CC2AF3" w:rsidP="00B558B4">
      <w:r w:rsidRPr="00012F75">
        <w:rPr>
          <w:rFonts w:cs="Times New Roman"/>
          <w:color w:val="000000" w:themeColor="text1"/>
          <w:lang w:eastAsia="zh-CN"/>
        </w:rPr>
        <w:t>One of the most widely accepted definition</w:t>
      </w:r>
      <w:r w:rsidR="00B03842" w:rsidRPr="00B03842">
        <w:rPr>
          <w:rFonts w:cs="Times New Roman"/>
          <w:color w:val="000000" w:themeColor="text1"/>
          <w:lang w:eastAsia="zh-CN"/>
        </w:rPr>
        <w:t xml:space="preserve"> </w:t>
      </w:r>
      <w:r w:rsidR="00B03842" w:rsidRPr="00012F75">
        <w:rPr>
          <w:rFonts w:cs="Times New Roman"/>
          <w:color w:val="000000" w:themeColor="text1"/>
          <w:lang w:eastAsia="zh-CN"/>
        </w:rPr>
        <w:t>of probiotics is presented by an expert committee organized by the Food and Agriculture Organization (FAO)</w:t>
      </w:r>
      <w:r w:rsidR="00B03842">
        <w:rPr>
          <w:rFonts w:cs="Times New Roman"/>
          <w:color w:val="000000" w:themeColor="text1"/>
          <w:lang w:eastAsia="zh-CN"/>
        </w:rPr>
        <w:t>.</w:t>
      </w:r>
    </w:p>
    <w:p w14:paraId="4C2B3A88" w14:textId="06732EDE" w:rsidR="0078289B" w:rsidRPr="00012F75" w:rsidRDefault="0078289B" w:rsidP="00B558B4">
      <w:pPr>
        <w:pStyle w:val="3"/>
        <w:rPr>
          <w:rFonts w:cs="Times New Roman"/>
        </w:rPr>
      </w:pPr>
      <w:r w:rsidRPr="00012F75">
        <w:rPr>
          <w:rFonts w:cs="Times New Roman"/>
        </w:rPr>
        <w:t>1.</w:t>
      </w:r>
      <w:r w:rsidR="00520B5F" w:rsidRPr="00012F75">
        <w:rPr>
          <w:rFonts w:cs="Times New Roman"/>
        </w:rPr>
        <w:t>3</w:t>
      </w:r>
      <w:r w:rsidRPr="00012F75">
        <w:rPr>
          <w:rFonts w:cs="Times New Roman"/>
        </w:rPr>
        <w:t xml:space="preserve">.1 </w:t>
      </w:r>
      <w:bookmarkEnd w:id="3"/>
      <w:r w:rsidR="00A137A0">
        <w:rPr>
          <w:rFonts w:cs="Times New Roman"/>
          <w:bCs/>
          <w:iCs/>
          <w:lang w:eastAsia="zh-CN"/>
        </w:rPr>
        <w:t>Resveratrol</w:t>
      </w:r>
    </w:p>
    <w:p w14:paraId="73518FE2" w14:textId="42264C9B" w:rsidR="00497705" w:rsidRPr="002A128D" w:rsidRDefault="00497705" w:rsidP="00B558B4">
      <w:pPr>
        <w:ind w:firstLine="720"/>
        <w:rPr>
          <w:rFonts w:cs="Times New Roman"/>
          <w:color w:val="000000" w:themeColor="text1"/>
        </w:rPr>
      </w:pPr>
      <w:r w:rsidRPr="002A128D">
        <w:rPr>
          <w:rFonts w:cs="Times New Roman"/>
          <w:color w:val="000000" w:themeColor="text1"/>
        </w:rPr>
        <w:t xml:space="preserve">RSV (3,5,4`- </w:t>
      </w:r>
      <w:proofErr w:type="spellStart"/>
      <w:r w:rsidRPr="002A128D">
        <w:rPr>
          <w:rFonts w:cs="Times New Roman"/>
          <w:color w:val="000000" w:themeColor="text1"/>
        </w:rPr>
        <w:t>trihydroxystilbene</w:t>
      </w:r>
      <w:proofErr w:type="spellEnd"/>
      <w:r w:rsidRPr="002A128D">
        <w:rPr>
          <w:rFonts w:cs="Times New Roman"/>
          <w:color w:val="000000" w:themeColor="text1"/>
        </w:rPr>
        <w:t xml:space="preserve">) is a naturally produced polyphenol phytoalexin in plants, such as grape as a response to environmental stress factors, </w:t>
      </w:r>
      <w:r>
        <w:rPr>
          <w:rFonts w:cs="Times New Roman"/>
          <w:color w:val="000000" w:themeColor="text1"/>
        </w:rPr>
        <w:t>including</w:t>
      </w:r>
      <w:r w:rsidRPr="002A128D">
        <w:rPr>
          <w:rFonts w:cs="Times New Roman"/>
          <w:color w:val="000000" w:themeColor="text1"/>
        </w:rPr>
        <w:t xml:space="preserve"> fungal infection, UV irradiation, and injury by insects and animals </w:t>
      </w:r>
      <w:r w:rsidRPr="002A128D">
        <w:rPr>
          <w:rFonts w:cs="Times New Roman"/>
          <w:color w:val="000000" w:themeColor="text1"/>
        </w:rPr>
        <w:fldChar w:fldCharType="begin">
          <w:fldData xml:space="preserve">PEVuZE5vdGU+PENpdGU+PEF1dGhvcj5OZXZlczwvQXV0aG9yPjxZZWFyPjIwMTI8L1llYXI+PFJl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</w:fldData>
        </w:fldChar>
      </w:r>
      <w:r>
        <w:rPr>
          <w:rFonts w:cs="Times New Roman"/>
          <w:color w:val="000000" w:themeColor="text1"/>
        </w:rPr>
        <w:instrText xml:space="preserve"> ADDIN EN.CITE </w:instrText>
      </w:r>
      <w:r>
        <w:rPr>
          <w:rFonts w:cs="Times New Roman"/>
          <w:color w:val="000000" w:themeColor="text1"/>
        </w:rPr>
        <w:fldChar w:fldCharType="begin">
          <w:fldData xml:space="preserve">PEVuZE5vdGU+PENpdGU+PEF1dGhvcj5OZXZlczwvQXV0aG9yPjxZZWFyPjIwMTI8L1llYXI+PFJl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</w:fldData>
        </w:fldChar>
      </w:r>
      <w:r>
        <w:rPr>
          <w:rFonts w:cs="Times New Roman"/>
          <w:color w:val="000000" w:themeColor="text1"/>
        </w:rPr>
        <w:instrText xml:space="preserve"> ADDIN EN.CITE.DATA </w:instrText>
      </w:r>
      <w:r>
        <w:rPr>
          <w:rFonts w:cs="Times New Roman"/>
          <w:color w:val="000000" w:themeColor="text1"/>
        </w:rPr>
      </w:r>
      <w:r>
        <w:rPr>
          <w:rFonts w:cs="Times New Roman"/>
          <w:color w:val="000000" w:themeColor="text1"/>
        </w:rPr>
        <w:fldChar w:fldCharType="end"/>
      </w:r>
      <w:r w:rsidRPr="002A128D">
        <w:rPr>
          <w:rFonts w:cs="Times New Roman"/>
          <w:color w:val="000000" w:themeColor="text1"/>
        </w:rPr>
      </w:r>
      <w:r w:rsidRPr="002A128D">
        <w:rPr>
          <w:rFonts w:cs="Times New Roman"/>
          <w:color w:val="000000" w:themeColor="text1"/>
        </w:rPr>
        <w:fldChar w:fldCharType="separate"/>
      </w:r>
      <w:r>
        <w:rPr>
          <w:rFonts w:cs="Times New Roman"/>
          <w:noProof/>
          <w:color w:val="000000" w:themeColor="text1"/>
        </w:rPr>
        <w:t>(Ndiaye et al., 2011; Neves et al., 2012)</w:t>
      </w:r>
      <w:r w:rsidRPr="002A128D">
        <w:rPr>
          <w:rFonts w:cs="Times New Roman"/>
          <w:color w:val="000000" w:themeColor="text1"/>
        </w:rPr>
        <w:fldChar w:fldCharType="end"/>
      </w:r>
      <w:r w:rsidRPr="002A128D">
        <w:rPr>
          <w:rFonts w:cs="Times New Roman"/>
          <w:color w:val="000000" w:themeColor="text1"/>
        </w:rPr>
        <w:t xml:space="preserve">. These stress factors promote the release of stilbene synthase enzyme, which is responsible for synthesizing RSV by acting on the precursor of RSV, </w:t>
      </w:r>
      <w:r w:rsidRPr="002A128D">
        <w:rPr>
          <w:rFonts w:cs="Times New Roman"/>
          <w:i/>
          <w:iCs/>
          <w:color w:val="000000" w:themeColor="text1"/>
        </w:rPr>
        <w:t>i.e.</w:t>
      </w:r>
      <w:r w:rsidRPr="002A128D">
        <w:rPr>
          <w:rFonts w:cs="Times New Roman"/>
          <w:color w:val="000000" w:themeColor="text1"/>
        </w:rPr>
        <w:t xml:space="preserve">, phenylalanine </w:t>
      </w:r>
      <w:r w:rsidRPr="002A128D">
        <w:rPr>
          <w:rFonts w:cs="Times New Roman"/>
          <w:color w:val="000000" w:themeColor="text1"/>
        </w:rPr>
        <w:fldChar w:fldCharType="begin"/>
      </w:r>
      <w:r w:rsidRPr="002A128D">
        <w:rPr>
          <w:rFonts w:cs="Times New Roman"/>
          <w:color w:val="000000" w:themeColor="text1"/>
        </w:rPr>
        <w:instrText xml:space="preserve"> ADDIN EN.CITE &lt;EndNote&gt;&lt;Cite&gt;&lt;Author&gt;López-Hernández&lt;/Author&gt;&lt;Year&gt;2007&lt;/Year&gt;&lt;RecNum&gt;30&lt;/RecNum&gt;&lt;DisplayText&gt;(López-Hernández et al., 2007)&lt;/DisplayText&gt;&lt;record&gt;&lt;rec-number&gt;30&lt;/rec-number&gt;&lt;foreign-keys&gt;&lt;key app="EN" db-id="vvsx2xtrgw09fqezvslp5zfdr9tap2d2ee00" timestamp="1605564342"&gt;30&lt;/key&gt;&lt;/foreign-keys&gt;&lt;ref-type name="Journal Article"&gt;17&lt;/ref-type&gt;&lt;contributors&gt;&lt;authors&gt;&lt;author&gt;López-Hernández, Julia&lt;/author&gt;&lt;author&gt;Paseiro-Losada, Perfecto&lt;/author&gt;&lt;author&gt;Sanches-Silva, Ana T.&lt;/author&gt;&lt;author&gt;Lage-Yusty, Maria Assunción&lt;/author&gt;&lt;/authors&gt;&lt;/contributors&gt;&lt;titles&gt;&lt;title&gt;Study of the changes of trans-resveratrol caused by ultraviolet light and determination of trans- and cis-resveratrol in Spanish white wines&lt;/title&gt;&lt;secondary-title&gt;European Food Research and Technology&lt;/secondary-title&gt;&lt;/titles&gt;&lt;periodical&gt;&lt;full-title&gt;European Food Research and Technology&lt;/full-title&gt;&lt;/periodical&gt;&lt;pages&gt;789-796&lt;/pages&gt;&lt;volume&gt;225&lt;/volume&gt;&lt;number&gt;5&lt;/number&gt;&lt;dates&gt;&lt;year&gt;2007&lt;/year&gt;&lt;pub-dates&gt;&lt;date&gt;2007/09/01&lt;/date&gt;&lt;/pub-dates&gt;&lt;/dates&gt;&lt;isbn&gt;1438-2385&lt;/isbn&gt;&lt;urls&gt;&lt;related-urls&gt;&lt;url&gt;https://doi.org/10.1007/s00217-006-0483-x&lt;/url&gt;&lt;/related-urls&gt;&lt;/urls&gt;&lt;electronic-resource-num&gt;10.1007/s00217-006-0483-x&lt;/electronic-resource-num&gt;&lt;/record&gt;&lt;/Cite&gt;&lt;/EndNote&gt;</w:instrText>
      </w:r>
      <w:r w:rsidRPr="002A128D">
        <w:rPr>
          <w:rFonts w:cs="Times New Roman"/>
          <w:color w:val="000000" w:themeColor="text1"/>
        </w:rPr>
        <w:fldChar w:fldCharType="separate"/>
      </w:r>
      <w:r w:rsidRPr="002A128D">
        <w:rPr>
          <w:rFonts w:cs="Times New Roman"/>
          <w:noProof/>
          <w:color w:val="000000" w:themeColor="text1"/>
        </w:rPr>
        <w:t>(López-Hernández et al., 2007)</w:t>
      </w:r>
      <w:r w:rsidRPr="002A128D">
        <w:rPr>
          <w:rFonts w:cs="Times New Roman"/>
          <w:color w:val="000000" w:themeColor="text1"/>
        </w:rPr>
        <w:fldChar w:fldCharType="end"/>
      </w:r>
      <w:r w:rsidRPr="002A128D">
        <w:rPr>
          <w:rFonts w:cs="Times New Roman"/>
          <w:color w:val="000000" w:themeColor="text1"/>
        </w:rPr>
        <w:t>. RSV is hydrophobic with</w:t>
      </w:r>
      <w:r>
        <w:rPr>
          <w:rFonts w:cs="Times New Roman"/>
          <w:color w:val="000000" w:themeColor="text1"/>
        </w:rPr>
        <w:t xml:space="preserve"> an</w:t>
      </w:r>
      <w:r w:rsidRPr="002A128D">
        <w:rPr>
          <w:rFonts w:cs="Times New Roman"/>
          <w:color w:val="000000" w:themeColor="text1"/>
        </w:rPr>
        <w:t xml:space="preserve"> octanol/water partition coefficient (</w:t>
      </w:r>
      <w:proofErr w:type="spellStart"/>
      <w:r w:rsidRPr="002A128D">
        <w:rPr>
          <w:rFonts w:cs="Times New Roman"/>
          <w:color w:val="000000" w:themeColor="text1"/>
        </w:rPr>
        <w:t>K</w:t>
      </w:r>
      <w:r w:rsidRPr="002A128D">
        <w:rPr>
          <w:rFonts w:cs="Times New Roman"/>
          <w:color w:val="000000" w:themeColor="text1"/>
          <w:vertAlign w:val="subscript"/>
        </w:rPr>
        <w:t>ow</w:t>
      </w:r>
      <w:proofErr w:type="spellEnd"/>
      <w:r w:rsidRPr="002A128D">
        <w:rPr>
          <w:rFonts w:cs="Times New Roman"/>
          <w:color w:val="000000" w:themeColor="text1"/>
        </w:rPr>
        <w:t xml:space="preserve">) of 3.1, containing two benzene rings with three hydroxyl groups attached. Therefore, aqueous solubility of RSV is very low (&lt;0.03 mg/mL), while it is slightly dissolved in dimethyl sulfoxide (DMSO) (16 mg/mL) and ethanol (50 mg/mL) </w:t>
      </w:r>
      <w:r w:rsidRPr="002A128D">
        <w:rPr>
          <w:rFonts w:cs="Times New Roman"/>
          <w:color w:val="000000" w:themeColor="text1"/>
        </w:rPr>
        <w:fldChar w:fldCharType="begin"/>
      </w:r>
      <w:r>
        <w:rPr>
          <w:rFonts w:cs="Times New Roman" w:hint="eastAsia"/>
          <w:color w:val="000000" w:themeColor="text1"/>
        </w:rPr>
        <w:instrText xml:space="preserve"> ADDIN EN.CITE &lt;EndNote&gt;&lt;Cite&gt;&lt;Author&gt;Soto</w:instrText>
      </w:r>
      <w:r>
        <w:rPr>
          <w:rFonts w:cs="Times New Roman" w:hint="eastAsia"/>
          <w:color w:val="000000" w:themeColor="text1"/>
        </w:rPr>
        <w:instrText>‐</w:instrText>
      </w:r>
      <w:r>
        <w:rPr>
          <w:rFonts w:cs="Times New Roman" w:hint="eastAsia"/>
          <w:color w:val="000000" w:themeColor="text1"/>
        </w:rPr>
        <w:instrText>Valdez&lt;/Author&gt;&lt;Year&gt;2011&lt;/Year&gt;&lt;RecNum&gt;26&lt;/RecNum&gt;&lt;DisplayText&gt;(Soto</w:instrText>
      </w:r>
      <w:r>
        <w:rPr>
          <w:rFonts w:cs="Times New Roman" w:hint="eastAsia"/>
          <w:color w:val="000000" w:themeColor="text1"/>
        </w:rPr>
        <w:instrText>‐</w:instrText>
      </w:r>
      <w:r>
        <w:rPr>
          <w:rFonts w:cs="Times New Roman" w:hint="eastAsia"/>
          <w:color w:val="000000" w:themeColor="text1"/>
        </w:rPr>
        <w:instrText>Valdez et al., 2011)&lt;/DisplayText&gt;&lt;record&gt;&lt;rec-number&gt;26&lt;/rec-number&gt;&lt;foreign-keys&gt;&lt;key app="EN" db-id="eaf9xxs02ezvzze9pfbvpxtj5905s2rpr5wf" timestamp="1613075703"&gt;26&lt;/key&gt;&lt;/foreign-keys&gt;&lt;ref-type name="Journal Article"&gt;17&lt;/ref-type&gt;&lt;contributors&gt;&lt;authors&gt;&lt;author&gt;Soto</w:instrText>
      </w:r>
      <w:r>
        <w:rPr>
          <w:rFonts w:cs="Times New Roman" w:hint="eastAsia"/>
          <w:color w:val="000000" w:themeColor="text1"/>
        </w:rPr>
        <w:instrText>‐</w:instrText>
      </w:r>
      <w:r>
        <w:rPr>
          <w:rFonts w:cs="Times New Roman" w:hint="eastAsia"/>
          <w:color w:val="000000" w:themeColor="text1"/>
        </w:rPr>
        <w:instrText>Valdez, Herlinda&lt;/author&gt;&lt;author&gt;Auras, Rafael&lt;/author&gt;&lt;author&gt;Peralta, Elizabeth&lt;/author&gt;&lt;/authors&gt;&lt;/contributors&gt;&lt;titles&gt;&lt;tit</w:instrText>
      </w:r>
      <w:r>
        <w:rPr>
          <w:rFonts w:cs="Times New Roman"/>
          <w:color w:val="000000" w:themeColor="text1"/>
        </w:rPr>
        <w:instrText>le&gt;Fabrication of poly (lactic acid) films with resveratrol and the diffusion of resveratrol into ethanol&lt;/title&gt;&lt;secondary-title&gt;Journal of Applied Polymer Science&lt;/secondary-title&gt;&lt;/titles&gt;&lt;periodical&gt;&lt;full-title&gt;Journal of Applied Polymer Science&lt;/full-title&gt;&lt;/periodical&gt;&lt;pages&gt;970-978&lt;/pages&gt;&lt;volume&gt;121&lt;/volume&gt;&lt;number&gt;2&lt;/number&gt;&lt;dates&gt;&lt;year&gt;2011&lt;/year&gt;&lt;/dates&gt;&lt;isbn&gt;0021-8995&lt;/isbn&gt;&lt;urls&gt;&lt;/urls&gt;&lt;/record&gt;&lt;/Cite&gt;&lt;/EndNote&gt;</w:instrText>
      </w:r>
      <w:r w:rsidRPr="002A128D">
        <w:rPr>
          <w:rFonts w:cs="Times New Roman"/>
          <w:color w:val="000000" w:themeColor="text1"/>
        </w:rPr>
        <w:fldChar w:fldCharType="separate"/>
      </w:r>
      <w:r w:rsidRPr="002A128D">
        <w:rPr>
          <w:rFonts w:cs="Times New Roman"/>
          <w:noProof/>
          <w:color w:val="000000" w:themeColor="text1"/>
        </w:rPr>
        <w:t>(Soto‐Valdez et al., 2011)</w:t>
      </w:r>
      <w:r w:rsidRPr="002A128D">
        <w:rPr>
          <w:rFonts w:cs="Times New Roman"/>
          <w:color w:val="000000" w:themeColor="text1"/>
        </w:rPr>
        <w:fldChar w:fldCharType="end"/>
      </w:r>
      <w:r w:rsidRPr="002A128D">
        <w:rPr>
          <w:rFonts w:cs="Times New Roman"/>
          <w:color w:val="000000" w:themeColor="text1"/>
        </w:rPr>
        <w:t xml:space="preserve">. Although there are two geometric isomer forms of RSV, </w:t>
      </w:r>
      <w:r w:rsidRPr="002A128D">
        <w:rPr>
          <w:rFonts w:cs="Times New Roman"/>
          <w:i/>
          <w:iCs/>
          <w:color w:val="000000" w:themeColor="text1"/>
        </w:rPr>
        <w:t>i.e.</w:t>
      </w:r>
      <w:r w:rsidRPr="002A128D">
        <w:rPr>
          <w:rFonts w:cs="Times New Roman"/>
          <w:color w:val="000000" w:themeColor="text1"/>
        </w:rPr>
        <w:t xml:space="preserve">, </w:t>
      </w:r>
      <w:r w:rsidRPr="002A128D">
        <w:rPr>
          <w:rFonts w:cs="Times New Roman"/>
          <w:i/>
          <w:iCs/>
          <w:color w:val="000000" w:themeColor="text1"/>
        </w:rPr>
        <w:t>trans</w:t>
      </w:r>
      <w:r w:rsidRPr="002A128D">
        <w:rPr>
          <w:rFonts w:cs="Times New Roman"/>
          <w:color w:val="000000" w:themeColor="text1"/>
        </w:rPr>
        <w:t xml:space="preserve"> and </w:t>
      </w:r>
      <w:r w:rsidRPr="002A128D">
        <w:rPr>
          <w:rFonts w:cs="Times New Roman"/>
          <w:i/>
          <w:iCs/>
          <w:color w:val="000000" w:themeColor="text1"/>
        </w:rPr>
        <w:t>cis</w:t>
      </w:r>
      <w:r w:rsidRPr="002A128D">
        <w:rPr>
          <w:rFonts w:cs="Times New Roman"/>
          <w:color w:val="000000" w:themeColor="text1"/>
        </w:rPr>
        <w:t xml:space="preserve">, </w:t>
      </w:r>
      <w:r w:rsidRPr="002A128D">
        <w:rPr>
          <w:rFonts w:cs="Times New Roman"/>
          <w:i/>
          <w:iCs/>
          <w:color w:val="000000" w:themeColor="text1"/>
        </w:rPr>
        <w:t>trans</w:t>
      </w:r>
      <w:r w:rsidRPr="002A128D">
        <w:rPr>
          <w:rFonts w:cs="Times New Roman"/>
          <w:color w:val="000000" w:themeColor="text1"/>
        </w:rPr>
        <w:t xml:space="preserve">-RSV is more abundant and predominantly associated with therapeutic properties </w:t>
      </w:r>
      <w:r w:rsidRPr="002A128D">
        <w:rPr>
          <w:rFonts w:cs="Times New Roman"/>
          <w:color w:val="000000" w:themeColor="text1"/>
        </w:rPr>
        <w:fldChar w:fldCharType="begin"/>
      </w:r>
      <w:r w:rsidR="00FA43F6">
        <w:rPr>
          <w:rFonts w:cs="Times New Roman"/>
          <w:color w:val="000000" w:themeColor="text1"/>
        </w:rPr>
        <w:instrText xml:space="preserve"> ADDIN EN.CITE &lt;EndNote&gt;&lt;Cite&gt;&lt;Author&gt;Augustin&lt;/Author&gt;&lt;Year&gt;2013&lt;/Year&gt;&lt;RecNum&gt;59&lt;/RecNum&gt;&lt;DisplayText&gt;(Augustin et al., 2013)&lt;/DisplayText&gt;&lt;record&gt;&lt;rec-number&gt;59&lt;/rec-number&gt;&lt;foreign-keys&gt;&lt;key app="EN" db-id="52er9fpwd2dp5gettxyp2ptcde0e0xxtdwee" timestamp="1605578481"&gt;59&lt;/key&gt;&lt;/foreign-keys&gt;&lt;ref-type name="Journal Article"&gt;17&lt;/ref-type&gt;&lt;contributors&gt;&lt;authors&gt;&lt;author&gt;Augustin, Mary Ann&lt;/author&gt;&lt;author&gt;Sanguansri, Luz&lt;/author&gt;&lt;author&gt;Lockett, Trevor&lt;/author&gt;&lt;/authors&gt;&lt;/contributors&gt;&lt;titles&gt;&lt;title&gt;Nano- and micro-encapsulated systems for enhancing the delivery of resveratrol&lt;/title&gt;&lt;secondary-title&gt;Annals of the New York Academy of Sciences&lt;/secondary-title&gt;&lt;/titles&gt;&lt;periodical&gt;&lt;full-title&gt;Annals of the New York Academy of Sciences&lt;/full-title&gt;&lt;/periodical&gt;&lt;pages&gt;107-112&lt;/pages&gt;&lt;volume&gt;1290&lt;/volume&gt;&lt;number&gt;1&lt;/number&gt;&lt;dates&gt;&lt;year&gt;2013&lt;/year&gt;&lt;/dates&gt;&lt;isbn&gt;0077-8923&lt;/isbn&gt;&lt;urls&gt;&lt;related-urls&gt;&lt;url&gt;https://nyaspubs.onlinelibrary.wiley.com/doi/abs/10.1111/nyas.12130&lt;/url&gt;&lt;/related-urls&gt;&lt;/urls&gt;&lt;electronic-resource-num&gt;https://doi.org/10.1111/nyas.12130&lt;/electronic-resource-num&gt;&lt;/record&gt;&lt;/Cite&gt;&lt;/EndNote&gt;</w:instrText>
      </w:r>
      <w:r w:rsidRPr="002A128D">
        <w:rPr>
          <w:rFonts w:cs="Times New Roman"/>
          <w:color w:val="000000" w:themeColor="text1"/>
        </w:rPr>
        <w:fldChar w:fldCharType="separate"/>
      </w:r>
      <w:r w:rsidR="00FA43F6">
        <w:rPr>
          <w:rFonts w:cs="Times New Roman"/>
          <w:noProof/>
          <w:color w:val="000000" w:themeColor="text1"/>
        </w:rPr>
        <w:t>(Augustin et al., 2013)</w:t>
      </w:r>
      <w:r w:rsidRPr="002A128D">
        <w:rPr>
          <w:rFonts w:cs="Times New Roman"/>
          <w:color w:val="000000" w:themeColor="text1"/>
        </w:rPr>
        <w:fldChar w:fldCharType="end"/>
      </w:r>
      <w:r w:rsidRPr="002A128D">
        <w:rPr>
          <w:rFonts w:cs="Times New Roman"/>
          <w:color w:val="000000" w:themeColor="text1"/>
        </w:rPr>
        <w:t xml:space="preserve">. In general, the conversion of </w:t>
      </w:r>
      <w:r w:rsidRPr="002A128D">
        <w:rPr>
          <w:rFonts w:cs="Times New Roman"/>
          <w:i/>
          <w:iCs/>
          <w:color w:val="000000" w:themeColor="text1"/>
        </w:rPr>
        <w:t>trans</w:t>
      </w:r>
      <w:r w:rsidRPr="002A128D">
        <w:rPr>
          <w:rFonts w:cs="Times New Roman"/>
          <w:color w:val="000000" w:themeColor="text1"/>
        </w:rPr>
        <w:t xml:space="preserve">-RSV into </w:t>
      </w:r>
      <w:r w:rsidRPr="002A128D">
        <w:rPr>
          <w:rFonts w:cs="Times New Roman"/>
          <w:i/>
          <w:iCs/>
          <w:color w:val="000000" w:themeColor="text1"/>
        </w:rPr>
        <w:t>cis</w:t>
      </w:r>
      <w:r w:rsidRPr="002A128D">
        <w:rPr>
          <w:rFonts w:cs="Times New Roman"/>
          <w:color w:val="000000" w:themeColor="text1"/>
        </w:rPr>
        <w:t xml:space="preserve">-RSV occurs when exposed to UV light. For example, UV </w:t>
      </w:r>
      <w:r w:rsidRPr="002A128D">
        <w:rPr>
          <w:rFonts w:cs="Times New Roman"/>
          <w:color w:val="000000" w:themeColor="text1"/>
        </w:rPr>
        <w:lastRenderedPageBreak/>
        <w:t xml:space="preserve">irradiation at 366 nm for 2 h induced 91% of isomerization from </w:t>
      </w:r>
      <w:r w:rsidRPr="002A128D">
        <w:rPr>
          <w:rFonts w:cs="Times New Roman"/>
          <w:i/>
          <w:iCs/>
          <w:color w:val="000000" w:themeColor="text1"/>
        </w:rPr>
        <w:t>trans</w:t>
      </w:r>
      <w:r w:rsidRPr="002A128D">
        <w:rPr>
          <w:rFonts w:cs="Times New Roman"/>
          <w:color w:val="000000" w:themeColor="text1"/>
        </w:rPr>
        <w:t xml:space="preserve">-RSV to </w:t>
      </w:r>
      <w:r w:rsidRPr="002A128D">
        <w:rPr>
          <w:rFonts w:cs="Times New Roman"/>
          <w:i/>
          <w:iCs/>
          <w:color w:val="000000" w:themeColor="text1"/>
        </w:rPr>
        <w:t>cis</w:t>
      </w:r>
      <w:r w:rsidRPr="002A128D">
        <w:rPr>
          <w:rFonts w:cs="Times New Roman"/>
          <w:color w:val="000000" w:themeColor="text1"/>
        </w:rPr>
        <w:t xml:space="preserve">-form </w:t>
      </w:r>
      <w:r w:rsidRPr="002A128D">
        <w:rPr>
          <w:rFonts w:cs="Times New Roman"/>
          <w:color w:val="000000" w:themeColor="text1"/>
        </w:rPr>
        <w:fldChar w:fldCharType="begin"/>
      </w:r>
      <w:r w:rsidR="00FA43F6">
        <w:rPr>
          <w:rFonts w:cs="Times New Roman"/>
          <w:color w:val="000000" w:themeColor="text1"/>
        </w:rPr>
        <w:instrText xml:space="preserve"> ADDIN EN.CITE &lt;EndNote&gt;&lt;Cite&gt;&lt;Author&gt;Trela&lt;/Author&gt;&lt;Year&gt;1996&lt;/Year&gt;&lt;RecNum&gt;60&lt;/RecNum&gt;&lt;DisplayText&gt;(Trela &amp;amp; Waterhouse, 1996)&lt;/DisplayText&gt;&lt;record&gt;&lt;rec-number&gt;60&lt;/rec-number&gt;&lt;foreign-keys&gt;&lt;key app="EN" db-id="52er9fpwd2dp5gettxyp2ptcde0e0xxtdwee" timestamp="1605578962"&gt;60&lt;/key&gt;&lt;/foreign-keys&gt;&lt;ref-type name="Journal Article"&gt;17&lt;/ref-type&gt;&lt;contributors&gt;&lt;authors&gt;&lt;author&gt;Trela, Brent C&lt;/author&gt;&lt;author&gt;Waterhouse, Andrew L&lt;/author&gt;&lt;/authors&gt;&lt;/contributors&gt;&lt;titles&gt;&lt;title&gt;Resveratrol: isomeric molar absorptivities and stability&lt;/title&gt;&lt;secondary-title&gt;Journal of agricultural and food chemistry&lt;/secondary-title&gt;&lt;/titles&gt;&lt;periodical&gt;&lt;full-title&gt;Journal of agricultural and food chemistry&lt;/full-title&gt;&lt;/periodical&gt;&lt;pages&gt;1253-1257&lt;/pages&gt;&lt;volume&gt;44&lt;/volume&gt;&lt;number&gt;5&lt;/number&gt;&lt;dates&gt;&lt;year&gt;1996&lt;/year&gt;&lt;/dates&gt;&lt;isbn&gt;0021-8561&lt;/isbn&gt;&lt;urls&gt;&lt;/urls&gt;&lt;/record&gt;&lt;/Cite&gt;&lt;/EndNote&gt;</w:instrText>
      </w:r>
      <w:r w:rsidRPr="002A128D">
        <w:rPr>
          <w:rFonts w:cs="Times New Roman"/>
          <w:color w:val="000000" w:themeColor="text1"/>
        </w:rPr>
        <w:fldChar w:fldCharType="separate"/>
      </w:r>
      <w:r w:rsidR="00FA43F6">
        <w:rPr>
          <w:rFonts w:cs="Times New Roman"/>
          <w:noProof/>
          <w:color w:val="000000" w:themeColor="text1"/>
        </w:rPr>
        <w:t>(Trela &amp; Waterhouse, 1996)</w:t>
      </w:r>
      <w:r w:rsidRPr="002A128D">
        <w:rPr>
          <w:rFonts w:cs="Times New Roman"/>
          <w:color w:val="000000" w:themeColor="text1"/>
        </w:rPr>
        <w:fldChar w:fldCharType="end"/>
      </w:r>
      <w:r w:rsidRPr="002A128D">
        <w:rPr>
          <w:rFonts w:cs="Times New Roman"/>
          <w:color w:val="000000" w:themeColor="text1"/>
        </w:rPr>
        <w:t xml:space="preserve">. Recent studies reported positive correlation between light intensity and the rate of </w:t>
      </w:r>
      <w:r w:rsidRPr="002A128D">
        <w:rPr>
          <w:rFonts w:cs="Times New Roman"/>
          <w:i/>
          <w:iCs/>
          <w:color w:val="000000" w:themeColor="text1"/>
        </w:rPr>
        <w:t>cis</w:t>
      </w:r>
      <w:r w:rsidRPr="002A128D">
        <w:rPr>
          <w:rFonts w:cs="Times New Roman"/>
          <w:color w:val="000000" w:themeColor="text1"/>
        </w:rPr>
        <w:t>-</w:t>
      </w:r>
      <w:r w:rsidRPr="002A128D">
        <w:rPr>
          <w:rFonts w:cs="Times New Roman"/>
          <w:i/>
          <w:iCs/>
          <w:color w:val="000000" w:themeColor="text1"/>
        </w:rPr>
        <w:t>trans</w:t>
      </w:r>
      <w:r w:rsidRPr="002A128D">
        <w:rPr>
          <w:rFonts w:cs="Times New Roman"/>
          <w:color w:val="000000" w:themeColor="text1"/>
        </w:rPr>
        <w:t xml:space="preserve"> conversion of RSV until the ratio of </w:t>
      </w:r>
      <w:r w:rsidRPr="002A128D">
        <w:rPr>
          <w:rFonts w:cs="Times New Roman"/>
          <w:i/>
          <w:iCs/>
          <w:color w:val="000000" w:themeColor="text1"/>
        </w:rPr>
        <w:t>cis</w:t>
      </w:r>
      <w:r w:rsidRPr="002A128D">
        <w:rPr>
          <w:rFonts w:cs="Times New Roman"/>
          <w:color w:val="000000" w:themeColor="text1"/>
        </w:rPr>
        <w:t xml:space="preserve">-RSV and </w:t>
      </w:r>
      <w:r w:rsidRPr="002A128D">
        <w:rPr>
          <w:rFonts w:cs="Times New Roman"/>
          <w:i/>
          <w:iCs/>
          <w:color w:val="000000" w:themeColor="text1"/>
        </w:rPr>
        <w:t>trans</w:t>
      </w:r>
      <w:r w:rsidRPr="002A128D">
        <w:rPr>
          <w:rFonts w:cs="Times New Roman"/>
          <w:color w:val="000000" w:themeColor="text1"/>
        </w:rPr>
        <w:t xml:space="preserve">-RSV reached equilibrium around 2 h </w:t>
      </w:r>
      <w:r w:rsidRPr="002A128D">
        <w:rPr>
          <w:rFonts w:cs="Times New Roman"/>
          <w:color w:val="000000" w:themeColor="text1"/>
        </w:rPr>
        <w:fldChar w:fldCharType="begin">
          <w:fldData xml:space="preserve">PEVuZE5vdGU+PENpdGU+PEF1dGhvcj5TaWx2YTwvQXV0aG9yPjxZZWFyPjIwMTM8L1llYXI+PFJl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=
</w:fldData>
        </w:fldChar>
      </w:r>
      <w:r>
        <w:rPr>
          <w:rFonts w:cs="Times New Roman"/>
          <w:color w:val="000000" w:themeColor="text1"/>
        </w:rPr>
        <w:instrText xml:space="preserve"> ADDIN EN.CITE </w:instrText>
      </w:r>
      <w:r>
        <w:rPr>
          <w:rFonts w:cs="Times New Roman"/>
          <w:color w:val="000000" w:themeColor="text1"/>
        </w:rPr>
        <w:fldChar w:fldCharType="begin">
          <w:fldData xml:space="preserve">PEVuZE5vdGU+PENpdGU+PEF1dGhvcj5TaWx2YTwvQXV0aG9yPjxZZWFyPjIwMTM8L1llYXI+PFJl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=
</w:fldData>
        </w:fldChar>
      </w:r>
      <w:r>
        <w:rPr>
          <w:rFonts w:cs="Times New Roman"/>
          <w:color w:val="000000" w:themeColor="text1"/>
        </w:rPr>
        <w:instrText xml:space="preserve"> ADDIN EN.CITE.DATA </w:instrText>
      </w:r>
      <w:r>
        <w:rPr>
          <w:rFonts w:cs="Times New Roman"/>
          <w:color w:val="000000" w:themeColor="text1"/>
        </w:rPr>
      </w:r>
      <w:r>
        <w:rPr>
          <w:rFonts w:cs="Times New Roman"/>
          <w:color w:val="000000" w:themeColor="text1"/>
        </w:rPr>
        <w:fldChar w:fldCharType="end"/>
      </w:r>
      <w:r w:rsidRPr="002A128D">
        <w:rPr>
          <w:rFonts w:cs="Times New Roman"/>
          <w:color w:val="000000" w:themeColor="text1"/>
        </w:rPr>
      </w:r>
      <w:r w:rsidRPr="002A128D">
        <w:rPr>
          <w:rFonts w:cs="Times New Roman"/>
          <w:color w:val="000000" w:themeColor="text1"/>
        </w:rPr>
        <w:fldChar w:fldCharType="separate"/>
      </w:r>
      <w:r>
        <w:rPr>
          <w:rFonts w:cs="Times New Roman"/>
          <w:noProof/>
          <w:color w:val="000000" w:themeColor="text1"/>
        </w:rPr>
        <w:t>(Montsko et al., 2008; Silva et al., 2013)</w:t>
      </w:r>
      <w:r w:rsidRPr="002A128D">
        <w:rPr>
          <w:rFonts w:cs="Times New Roman"/>
          <w:color w:val="000000" w:themeColor="text1"/>
        </w:rPr>
        <w:fldChar w:fldCharType="end"/>
      </w:r>
      <w:r w:rsidRPr="002A128D">
        <w:rPr>
          <w:rFonts w:cs="Times New Roman"/>
          <w:color w:val="000000" w:themeColor="text1"/>
        </w:rPr>
        <w:t xml:space="preserve">. However, </w:t>
      </w:r>
      <w:r w:rsidRPr="002A128D">
        <w:rPr>
          <w:rFonts w:cs="Times New Roman"/>
          <w:i/>
          <w:iCs/>
          <w:color w:val="000000" w:themeColor="text1"/>
        </w:rPr>
        <w:t>trans</w:t>
      </w:r>
      <w:r w:rsidRPr="002A128D">
        <w:rPr>
          <w:rFonts w:cs="Times New Roman"/>
          <w:color w:val="000000" w:themeColor="text1"/>
        </w:rPr>
        <w:t xml:space="preserve">-RSV was stable without conversion into </w:t>
      </w:r>
      <w:r w:rsidRPr="002A128D">
        <w:rPr>
          <w:rFonts w:cs="Times New Roman"/>
          <w:i/>
          <w:iCs/>
          <w:color w:val="000000" w:themeColor="text1"/>
        </w:rPr>
        <w:t>cis</w:t>
      </w:r>
      <w:r w:rsidRPr="002A128D">
        <w:rPr>
          <w:rFonts w:cs="Times New Roman"/>
          <w:color w:val="000000" w:themeColor="text1"/>
        </w:rPr>
        <w:t xml:space="preserve">-form for more than 4 weeks when stored without light in the pH range of 1-7 </w:t>
      </w:r>
      <w:r w:rsidRPr="002A128D">
        <w:rPr>
          <w:rFonts w:cs="Times New Roman"/>
          <w:color w:val="000000" w:themeColor="text1"/>
        </w:rPr>
        <w:fldChar w:fldCharType="begin"/>
      </w:r>
      <w:r w:rsidR="00FA43F6">
        <w:rPr>
          <w:rFonts w:cs="Times New Roman"/>
          <w:color w:val="000000" w:themeColor="text1"/>
        </w:rPr>
        <w:instrText xml:space="preserve"> ADDIN EN.CITE &lt;EndNote&gt;&lt;Cite&gt;&lt;Author&gt;Trela&lt;/Author&gt;&lt;Year&gt;1996&lt;/Year&gt;&lt;RecNum&gt;60&lt;/RecNum&gt;&lt;DisplayText&gt;(Trela &amp;amp; Waterhouse, 1996)&lt;/DisplayText&gt;&lt;record&gt;&lt;rec-number&gt;60&lt;/rec-number&gt;&lt;foreign-keys&gt;&lt;key app="EN" db-id="52er9fpwd2dp5gettxyp2ptcde0e0xxtdwee" timestamp="1605578962"&gt;60&lt;/key&gt;&lt;/foreign-keys&gt;&lt;ref-type name="Journal Article"&gt;17&lt;/ref-type&gt;&lt;contributors&gt;&lt;authors&gt;&lt;author&gt;Trela, Brent C&lt;/author&gt;&lt;author&gt;Waterhouse, Andrew L&lt;/author&gt;&lt;/authors&gt;&lt;/contributors&gt;&lt;titles&gt;&lt;title&gt;Resveratrol: isomeric molar absorptivities and stability&lt;/title&gt;&lt;secondary-title&gt;Journal of agricultural and food chemistry&lt;/secondary-title&gt;&lt;/titles&gt;&lt;periodical&gt;&lt;full-title&gt;Journal of agricultural and food chemistry&lt;/full-title&gt;&lt;/periodical&gt;&lt;pages&gt;1253-1257&lt;/pages&gt;&lt;volume&gt;44&lt;/volume&gt;&lt;number&gt;5&lt;/number&gt;&lt;dates&gt;&lt;year&gt;1996&lt;/year&gt;&lt;/dates&gt;&lt;isbn&gt;0021-8561&lt;/isbn&gt;&lt;urls&gt;&lt;/urls&gt;&lt;/record&gt;&lt;/Cite&gt;&lt;/EndNote&gt;</w:instrText>
      </w:r>
      <w:r w:rsidRPr="002A128D">
        <w:rPr>
          <w:rFonts w:cs="Times New Roman"/>
          <w:color w:val="000000" w:themeColor="text1"/>
        </w:rPr>
        <w:fldChar w:fldCharType="separate"/>
      </w:r>
      <w:r w:rsidR="00FA43F6">
        <w:rPr>
          <w:rFonts w:cs="Times New Roman"/>
          <w:noProof/>
          <w:color w:val="000000" w:themeColor="text1"/>
        </w:rPr>
        <w:t>(Trela &amp; Waterhouse, 1996)</w:t>
      </w:r>
      <w:r w:rsidRPr="002A128D">
        <w:rPr>
          <w:rFonts w:cs="Times New Roman"/>
          <w:color w:val="000000" w:themeColor="text1"/>
        </w:rPr>
        <w:fldChar w:fldCharType="end"/>
      </w:r>
      <w:r w:rsidRPr="002A128D">
        <w:rPr>
          <w:rFonts w:cs="Times New Roman"/>
          <w:color w:val="000000" w:themeColor="text1"/>
        </w:rPr>
        <w:t>.</w:t>
      </w:r>
    </w:p>
    <w:p w14:paraId="37AFEE31" w14:textId="00296753" w:rsidR="00497705" w:rsidRDefault="00497705" w:rsidP="00B558B4">
      <w:pPr>
        <w:ind w:firstLine="720"/>
        <w:rPr>
          <w:rFonts w:cs="Times New Roman"/>
          <w:color w:val="000000" w:themeColor="text1"/>
          <w:lang w:eastAsia="zh-CN"/>
        </w:rPr>
      </w:pPr>
      <w:r w:rsidRPr="002A128D">
        <w:rPr>
          <w:rFonts w:cs="Times New Roman"/>
        </w:rPr>
        <w:t xml:space="preserve">Therapeutic potential of RSV has attracted huge interest from researchers over the last decade (Fig. 1) as studies have revealed medicinal effects of RSV, including anticancer, anti-inflammatory, antioxidant, and cardioprotective properties </w:t>
      </w:r>
      <w:r w:rsidRPr="002A128D">
        <w:rPr>
          <w:rFonts w:cs="Times New Roman"/>
        </w:rPr>
        <w:fldChar w:fldCharType="begin">
          <w:fldData xml:space="preserve">PEVuZE5vdGU+PENpdGU+PEF1dGhvcj5Ic2llaDwvQXV0aG9yPjxZZWFyPjIwMTA8L1llYXI+PFJl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</w:fldData>
        </w:fldChar>
      </w:r>
      <w:r w:rsidR="005868AF">
        <w:rPr>
          <w:rFonts w:cs="Times New Roman"/>
        </w:rPr>
        <w:instrText xml:space="preserve"> ADDIN EN.CITE </w:instrText>
      </w:r>
      <w:r w:rsidR="005868AF">
        <w:rPr>
          <w:rFonts w:cs="Times New Roman"/>
        </w:rPr>
        <w:fldChar w:fldCharType="begin">
          <w:fldData xml:space="preserve">PEVuZE5vdGU+PENpdGU+PEF1dGhvcj5Ic2llaDwvQXV0aG9yPjxZZWFyPjIwMTA8L1llYXI+PFJl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</w:fldData>
        </w:fldChar>
      </w:r>
      <w:r w:rsidR="005868AF">
        <w:rPr>
          <w:rFonts w:cs="Times New Roman"/>
        </w:rPr>
        <w:instrText xml:space="preserve"> ADDIN EN.CITE.DATA </w:instrText>
      </w:r>
      <w:r w:rsidR="005868AF">
        <w:rPr>
          <w:rFonts w:cs="Times New Roman"/>
        </w:rPr>
      </w:r>
      <w:r w:rsidR="005868AF">
        <w:rPr>
          <w:rFonts w:cs="Times New Roman"/>
        </w:rPr>
        <w:fldChar w:fldCharType="end"/>
      </w:r>
      <w:r w:rsidRPr="002A128D">
        <w:rPr>
          <w:rFonts w:cs="Times New Roman"/>
        </w:rPr>
      </w:r>
      <w:r w:rsidRPr="002A128D">
        <w:rPr>
          <w:rFonts w:cs="Times New Roman"/>
        </w:rPr>
        <w:fldChar w:fldCharType="separate"/>
      </w:r>
      <w:r w:rsidR="005868AF">
        <w:rPr>
          <w:rFonts w:cs="Times New Roman"/>
          <w:noProof/>
        </w:rPr>
        <w:t>(Abdelgawad et al., 2019; Das &amp; Das, 2007; Hsieh &amp; Wu, 2010)</w:t>
      </w:r>
      <w:r w:rsidRPr="002A128D">
        <w:rPr>
          <w:rFonts w:cs="Times New Roman"/>
        </w:rPr>
        <w:fldChar w:fldCharType="end"/>
      </w:r>
      <w:r w:rsidRPr="002A128D">
        <w:rPr>
          <w:rFonts w:cs="Times New Roman"/>
        </w:rPr>
        <w:t xml:space="preserve">. Since RSV has been known to have the effect as anticarcinogenic for three key phases: anti-initiation, anti-promotion, and anti-progression </w:t>
      </w:r>
      <w:r w:rsidRPr="002A128D">
        <w:rPr>
          <w:rFonts w:cs="Times New Roman"/>
        </w:rPr>
        <w:fldChar w:fldCharType="begin"/>
      </w:r>
      <w:r w:rsidRPr="002A128D">
        <w:rPr>
          <w:rFonts w:cs="Times New Roman"/>
        </w:rPr>
        <w:instrText xml:space="preserve"> ADDIN EN.CITE &lt;EndNote&gt;&lt;Cite&gt;&lt;Author&gt;Jang&lt;/Author&gt;&lt;Year&gt;1997&lt;/Year&gt;&lt;RecNum&gt;61&lt;/RecNum&gt;&lt;DisplayText&gt;(Jang et al., 1997)&lt;/DisplayText&gt;&lt;record&gt;&lt;rec-number&gt;61&lt;/rec-number&gt;&lt;foreign-keys&gt;&lt;key app="EN" db-id="sd2xsww9f5zfzoertappvd0pw9zr55fx09e2" timestamp="1605798618"&gt;61&lt;/key&gt;&lt;/foreign-keys&gt;&lt;ref-type name="Journal Article"&gt;17&lt;/ref-type&gt;&lt;contributors&gt;&lt;authors&gt;&lt;author&gt;Jang, M.&lt;/author&gt;&lt;author&gt;Cai, L.&lt;/author&gt;&lt;author&gt;Udeani, G. O.&lt;/author&gt;&lt;author&gt;Slowing, K. V.&lt;/author&gt;&lt;author&gt;Thomas, C. F.&lt;/author&gt;&lt;author&gt;Beecher, C. W. W.&lt;/author&gt;&lt;author&gt;Fong, H. H. S.&lt;/author&gt;&lt;author&gt;Farnsworth, N. R.&lt;/author&gt;&lt;author&gt;Kinghorn, A. D.&lt;/author&gt;&lt;author&gt;Mehta, R. G.&lt;/author&gt;&lt;author&gt;Moon, R. C.&lt;/author&gt;&lt;author&gt;Pezzuto, J. M.&lt;/author&gt;&lt;/authors&gt;&lt;/contributors&gt;&lt;titles&gt;&lt;title&gt;Cancer chemopreventive activity of resveratrol, a natural product derived from grapes&lt;/title&gt;&lt;secondary-title&gt;Science&lt;/secondary-title&gt;&lt;/titles&gt;&lt;periodical&gt;&lt;full-title&gt;Science&lt;/full-title&gt;&lt;/periodical&gt;&lt;pages&gt;218-220&lt;/pages&gt;&lt;volume&gt;275&lt;/volume&gt;&lt;number&gt;5297&lt;/number&gt;&lt;dates&gt;&lt;year&gt;1997&lt;/year&gt;&lt;/dates&gt;&lt;work-type&gt;Article&lt;/work-type&gt;&lt;urls&gt;&lt;related-urls&gt;&lt;url&gt;https://www.scopus.com/inward/record.uri?eid=2-s2.0-0031561513&amp;amp;doi=10.1126%2fscience.275.5297.218&amp;amp;partnerID=40&amp;amp;md5=25abffb27ef554e5a277e65f7c74f74f&lt;/url&gt;&lt;/related-urls&gt;&lt;/urls&gt;&lt;electronic-resource-num&gt;10.1126/science.275.5297.218&lt;/electronic-resource-num&gt;&lt;remote-database-name&gt;Scopus&lt;/remote-database-name&gt;&lt;/record&gt;&lt;/Cite&gt;&lt;/EndNote&gt;</w:instrText>
      </w:r>
      <w:r w:rsidRPr="002A128D">
        <w:rPr>
          <w:rFonts w:cs="Times New Roman"/>
        </w:rPr>
        <w:fldChar w:fldCharType="separate"/>
      </w:r>
      <w:r w:rsidRPr="002A128D">
        <w:rPr>
          <w:rFonts w:cs="Times New Roman"/>
          <w:noProof/>
        </w:rPr>
        <w:t>(Jang et al., 1997)</w:t>
      </w:r>
      <w:r w:rsidRPr="002A128D">
        <w:rPr>
          <w:rFonts w:cs="Times New Roman"/>
        </w:rPr>
        <w:fldChar w:fldCharType="end"/>
      </w:r>
      <w:r w:rsidRPr="002A128D">
        <w:rPr>
          <w:rFonts w:cs="Times New Roman"/>
        </w:rPr>
        <w:t xml:space="preserve">, anticancer properties of RSV on different human cancer cell lines have been reported </w:t>
      </w:r>
      <w:r w:rsidRPr="002A128D">
        <w:rPr>
          <w:rFonts w:cs="Times New Roman"/>
        </w:rPr>
        <w:fldChar w:fldCharType="begin"/>
      </w:r>
      <w:r>
        <w:rPr>
          <w:rFonts w:cs="Times New Roman"/>
        </w:rPr>
        <w:instrText xml:space="preserve"> ADDIN EN.CITE &lt;EndNote&gt;&lt;Cite&gt;&lt;Author&gt;Joe&lt;/Author&gt;&lt;Year&gt;2002&lt;/Year&gt;&lt;RecNum&gt;62&lt;/RecNum&gt;&lt;DisplayText&gt;(Fudhaili et al., 2019; Joe et al., 2002)&lt;/DisplayText&gt;&lt;record&gt;&lt;rec-number&gt;62&lt;/rec-number&gt;&lt;foreign-keys&gt;&lt;key app="EN" db-id="sd2xsww9f5zfzoertappvd0pw9zr55fx09e2" timestamp="1605798625"&gt;62&lt;/key&gt;&lt;/foreign-keys&gt;&lt;ref-type name="Journal Article"&gt;17&lt;/ref-type&gt;&lt;contributors&gt;&lt;authors&gt;&lt;author&gt;Joe, Andrew K&lt;/author&gt;&lt;author&gt;Liu, Hui&lt;/author&gt;&lt;author&gt;Suzui, Masumi&lt;/author&gt;&lt;author&gt;Vural, Muhammet E&lt;/author&gt;&lt;author&gt;Xiao, Danhua&lt;/author&gt;&lt;author&gt;Weinstein, I Bernard&lt;/author&gt;&lt;/authors&gt;&lt;/contributors&gt;&lt;titles&gt;&lt;title&gt;Resveratrol induces growth inhibition, S-phase arrest, apoptosis, and changes in biomarker expression in several human cancer cell lines&lt;/title&gt;&lt;secondary-title&gt;Clinical Cancer Research&lt;/secondary-title&gt;&lt;/titles&gt;&lt;periodical&gt;&lt;full-title&gt;Clinical Cancer Research&lt;/full-title&gt;&lt;/periodical&gt;&lt;pages&gt;893-903&lt;/pages&gt;&lt;volume&gt;8&lt;/volume&gt;&lt;number&gt;3&lt;/number&gt;&lt;dates&gt;&lt;year&gt;2002&lt;/year&gt;&lt;/dates&gt;&lt;isbn&gt;1078-0432&lt;/isbn&gt;&lt;urls&gt;&lt;/urls&gt;&lt;/record&gt;&lt;/Cite&gt;&lt;Cite&gt;&lt;Author&gt;Fudhaili&lt;/Author&gt;&lt;Year&gt;2019&lt;/Year&gt;&lt;RecNum&gt;63&lt;/RecNum&gt;&lt;record&gt;&lt;rec-number&gt;63&lt;/rec-number&gt;&lt;foreign-keys&gt;&lt;key app="EN" db-id="sd2xsww9f5zfzoertappvd0pw9zr55fx09e2" timestamp="1605798691"&gt;63&lt;/key&gt;&lt;/foreign-keys&gt;&lt;ref-type name="Journal Article"&gt;17&lt;/ref-type&gt;&lt;contributors&gt;&lt;authors&gt;&lt;author&gt;Fudhaili, Ahmad&lt;/author&gt;&lt;author&gt;Yoon, Nal&lt;/author&gt;&lt;author&gt;Kang, Seokmin&lt;/author&gt;&lt;author&gt;Ryu, Jinhyun&lt;/author&gt;&lt;author&gt;Jeong, Joo Yeon&lt;/author&gt;&lt;author&gt;Lee, Dong Hoon&lt;/author&gt;&lt;author&gt;Kang, Sang Soo&lt;/author&gt;&lt;/authors&gt;&lt;/contributors&gt;&lt;titles&gt;&lt;title&gt;Resveratrol epigenetically regulates the expression of zinc finger protein 36 in non‑small cell lung cancer cell lines&lt;/title&gt;&lt;secondary-title&gt;Oncology reports&lt;/secondary-title&gt;&lt;/titles&gt;&lt;periodical&gt;&lt;full-title&gt;Oncology reports&lt;/full-title&gt;&lt;/periodical&gt;&lt;pages&gt;1377-1386&lt;/pages&gt;&lt;volume&gt;41&lt;/volume&gt;&lt;number&gt;2&lt;/number&gt;&lt;dates&gt;&lt;year&gt;2019&lt;/year&gt;&lt;/dates&gt;&lt;isbn&gt;1021-335X&lt;/isbn&gt;&lt;urls&gt;&lt;/urls&gt;&lt;/record&gt;&lt;/Cite&gt;&lt;/EndNote&gt;</w:instrText>
      </w:r>
      <w:r w:rsidRPr="002A128D">
        <w:rPr>
          <w:rFonts w:cs="Times New Roman"/>
        </w:rPr>
        <w:fldChar w:fldCharType="separate"/>
      </w:r>
      <w:r>
        <w:rPr>
          <w:rFonts w:cs="Times New Roman"/>
          <w:noProof/>
        </w:rPr>
        <w:t>(Fudhaili et al., 2019; Joe et al., 2002)</w:t>
      </w:r>
      <w:r w:rsidRPr="002A128D">
        <w:rPr>
          <w:rFonts w:cs="Times New Roman"/>
        </w:rPr>
        <w:fldChar w:fldCharType="end"/>
      </w:r>
      <w:r w:rsidRPr="002A128D">
        <w:rPr>
          <w:rFonts w:cs="Times New Roman"/>
        </w:rPr>
        <w:t xml:space="preserve">. However, comprehensive pharmacologic mechanism of RSV is still elusive, although recent </w:t>
      </w:r>
      <w:proofErr w:type="gramStart"/>
      <w:r w:rsidRPr="002A128D">
        <w:rPr>
          <w:rFonts w:cs="Times New Roman"/>
        </w:rPr>
        <w:t>researches</w:t>
      </w:r>
      <w:proofErr w:type="gramEnd"/>
      <w:r w:rsidRPr="002A128D">
        <w:rPr>
          <w:rFonts w:cs="Times New Roman"/>
        </w:rPr>
        <w:t xml:space="preserve"> have attempted to have better understanding of how RSV triggers cell cycle arrest and apoptosis </w:t>
      </w:r>
      <w:r w:rsidRPr="002A128D">
        <w:rPr>
          <w:rFonts w:cs="Times New Roman"/>
        </w:rPr>
        <w:fldChar w:fldCharType="begin">
          <w:fldData xml:space="preserve">PEVuZE5vdGU+PENpdGU+PEF1dGhvcj5TaW5naDwvQXV0aG9yPjxZZWFyPjIwMTc8L1llYXI+PFJl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</w:fldData>
        </w:fldChar>
      </w:r>
      <w:r>
        <w:rPr>
          <w:rFonts w:cs="Times New Roman"/>
        </w:rPr>
        <w:instrText xml:space="preserve"> ADDIN EN.CITE </w:instrText>
      </w:r>
      <w:r>
        <w:rPr>
          <w:rFonts w:cs="Times New Roman"/>
        </w:rPr>
        <w:fldChar w:fldCharType="begin">
          <w:fldData xml:space="preserve">PEVuZE5vdGU+PENpdGU+PEF1dGhvcj5TaW5naDwvQXV0aG9yPjxZZWFyPjIwMTc8L1llYXI+PFJl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</w:fldData>
        </w:fldChar>
      </w:r>
      <w:r>
        <w:rPr>
          <w:rFonts w:cs="Times New Roman"/>
        </w:rPr>
        <w:instrText xml:space="preserve"> ADDIN EN.CITE.DATA </w:instrText>
      </w:r>
      <w:r>
        <w:rPr>
          <w:rFonts w:cs="Times New Roman"/>
        </w:rPr>
      </w:r>
      <w:r>
        <w:rPr>
          <w:rFonts w:cs="Times New Roman"/>
        </w:rPr>
        <w:fldChar w:fldCharType="end"/>
      </w:r>
      <w:r w:rsidRPr="002A128D">
        <w:rPr>
          <w:rFonts w:cs="Times New Roman"/>
        </w:rPr>
      </w:r>
      <w:r w:rsidRPr="002A128D">
        <w:rPr>
          <w:rFonts w:cs="Times New Roman"/>
        </w:rPr>
        <w:fldChar w:fldCharType="separate"/>
      </w:r>
      <w:r>
        <w:rPr>
          <w:rFonts w:cs="Times New Roman"/>
          <w:noProof/>
        </w:rPr>
        <w:t>(Kong et al., 2016; Singh et al., 2017; Wu et al., 2019)</w:t>
      </w:r>
      <w:r w:rsidRPr="002A128D">
        <w:rPr>
          <w:rFonts w:cs="Times New Roman"/>
        </w:rPr>
        <w:fldChar w:fldCharType="end"/>
      </w:r>
      <w:r w:rsidRPr="002A128D">
        <w:rPr>
          <w:rFonts w:cs="Times New Roman"/>
        </w:rPr>
        <w:t xml:space="preserve">. It is believed that anticancer property of RSV is attributed to its ability to regulate the level of reactive oxygen species (ROS), which induces downstream signaling cascades. The effect of oxidative stress-mediated signaling pathways is critical, affecting each stage of carcinogenesis </w:t>
      </w:r>
      <w:r w:rsidRPr="002A128D">
        <w:rPr>
          <w:rFonts w:cs="Times New Roman"/>
        </w:rPr>
        <w:fldChar w:fldCharType="begin"/>
      </w:r>
      <w:r w:rsidRPr="002A128D">
        <w:rPr>
          <w:rFonts w:cs="Times New Roman"/>
        </w:rPr>
        <w:instrText xml:space="preserve"> ADDIN EN.CITE &lt;EndNote&gt;&lt;Cite&gt;&lt;Author&gt;Gupta&lt;/Author&gt;&lt;Year&gt;1999&lt;/Year&gt;&lt;RecNum&gt;67&lt;/RecNum&gt;&lt;DisplayText&gt;(Gupta et al., 1999)&lt;/DisplayText&gt;&lt;record&gt;&lt;rec-number&gt;67&lt;/rec-number&gt;&lt;foreign-keys&gt;&lt;key app="EN" db-id="sd2xsww9f5zfzoertappvd0pw9zr55fx09e2" timestamp="1605802624"&gt;67&lt;/key&gt;&lt;/foreign-keys&gt;&lt;ref-type name="Journal Article"&gt;17&lt;/ref-type&gt;&lt;contributors&gt;&lt;authors&gt;&lt;author&gt;Gupta, Ashok&lt;/author&gt;&lt;author&gt;Rosenberger, Sabine F&lt;/author&gt;&lt;author&gt;Bowden, G Tim&lt;/author&gt;&lt;/authors&gt;&lt;/contributors&gt;&lt;titles&gt;&lt;title&gt;Increased ROS levels contribute to elevated transcription factor and MAP kinase activities in malignantly progressed mouse keratinocyte cell lines&lt;/title&gt;&lt;secondary-title&gt;Carcinogenesis&lt;/secondary-title&gt;&lt;/titles&gt;&lt;periodical&gt;&lt;full-title&gt;Carcinogenesis&lt;/full-title&gt;&lt;/periodical&gt;&lt;pages&gt;2063-2073&lt;/pages&gt;&lt;volume&gt;20&lt;/volume&gt;&lt;number&gt;11&lt;/number&gt;&lt;dates&gt;&lt;year&gt;1999&lt;/year&gt;&lt;/dates&gt;&lt;isbn&gt;1460-2180&lt;/isbn&gt;&lt;urls&gt;&lt;/urls&gt;&lt;/record&gt;&lt;/Cite&gt;&lt;/EndNote&gt;</w:instrText>
      </w:r>
      <w:r w:rsidRPr="002A128D">
        <w:rPr>
          <w:rFonts w:cs="Times New Roman"/>
        </w:rPr>
        <w:fldChar w:fldCharType="separate"/>
      </w:r>
      <w:r w:rsidRPr="002A128D">
        <w:rPr>
          <w:rFonts w:cs="Times New Roman"/>
          <w:noProof/>
        </w:rPr>
        <w:t>(Gupta et al., 1999)</w:t>
      </w:r>
      <w:r w:rsidRPr="002A128D">
        <w:rPr>
          <w:rFonts w:cs="Times New Roman"/>
        </w:rPr>
        <w:fldChar w:fldCharType="end"/>
      </w:r>
      <w:r w:rsidRPr="002A128D">
        <w:rPr>
          <w:rFonts w:cs="Times New Roman"/>
        </w:rPr>
        <w:t xml:space="preserve">. In addition, ROS modifies phospholipids on plasma membrane, resulting in ensuing production of molecules that may interact with cellular proteins and DNA </w:t>
      </w:r>
      <w:r w:rsidRPr="002A128D">
        <w:rPr>
          <w:rFonts w:cs="Times New Roman"/>
        </w:rPr>
        <w:fldChar w:fldCharType="begin"/>
      </w:r>
      <w:r w:rsidRPr="002A128D">
        <w:rPr>
          <w:rFonts w:cs="Times New Roman"/>
        </w:rPr>
        <w:instrText xml:space="preserve"> ADDIN EN.CITE &lt;EndNote&gt;&lt;Cite&gt;&lt;Author&gt;Marnett&lt;/Author&gt;&lt;Year&gt;2002&lt;/Year&gt;&lt;RecNum&gt;68&lt;/RecNum&gt;&lt;DisplayText&gt;(Marnett, 2002)&lt;/DisplayText&gt;&lt;record&gt;&lt;rec-number&gt;68&lt;/rec-number&gt;&lt;foreign-keys&gt;&lt;key app="EN" db-id="sd2xsww9f5zfzoertappvd0pw9zr55fx09e2" timestamp="1605803004"&gt;68&lt;/key&gt;&lt;/foreign-keys&gt;&lt;ref-type name="Journal Article"&gt;17&lt;/ref-type&gt;&lt;contributors&gt;&lt;authors&gt;&lt;author&gt;Marnett, Lawrence J.&lt;/author&gt;&lt;/authors&gt;&lt;/contributors&gt;&lt;titles&gt;&lt;title&gt;Oxy radicals, lipid peroxidation and DNA damage&lt;/title&gt;&lt;secondary-title&gt;Toxicology&lt;/secondary-title&gt;&lt;/titles&gt;&lt;periodical&gt;&lt;full-title&gt;Toxicology&lt;/full-title&gt;&lt;/periodical&gt;&lt;pages&gt;219-222&lt;/pages&gt;&lt;volume&gt;181-182&lt;/volume&gt;&lt;keywords&gt;&lt;keyword&gt;Malondialdehyde&lt;/keyword&gt;&lt;keyword&gt;MG&lt;/keyword&gt;&lt;keyword&gt;Mutagenesis&lt;/keyword&gt;&lt;keyword&gt;Repair&lt;/keyword&gt;&lt;/keywords&gt;&lt;dates&gt;&lt;year&gt;2002&lt;/year&gt;&lt;pub-dates&gt;&lt;date&gt;2002/12/27/&lt;/date&gt;&lt;/pub-dates&gt;&lt;/dates&gt;&lt;isbn&gt;0300-483X&lt;/isbn&gt;&lt;urls&gt;&lt;related-urls&gt;&lt;url&gt;http://www.sciencedirect.com/science/article/pii/S0300483X02004481&lt;/url&gt;&lt;/related-urls&gt;&lt;/urls&gt;&lt;electronic-resource-num&gt;https://doi.org/10.1016/S0300-483X(02)00448-1&lt;/electronic-resource-num&gt;&lt;/record&gt;&lt;/Cite&gt;&lt;/EndNote&gt;</w:instrText>
      </w:r>
      <w:r w:rsidRPr="002A128D">
        <w:rPr>
          <w:rFonts w:cs="Times New Roman"/>
        </w:rPr>
        <w:fldChar w:fldCharType="separate"/>
      </w:r>
      <w:r w:rsidRPr="002A128D">
        <w:rPr>
          <w:rFonts w:cs="Times New Roman"/>
          <w:noProof/>
        </w:rPr>
        <w:t>(Marnett, 2002)</w:t>
      </w:r>
      <w:r w:rsidRPr="002A128D">
        <w:rPr>
          <w:rFonts w:cs="Times New Roman"/>
        </w:rPr>
        <w:fldChar w:fldCharType="end"/>
      </w:r>
      <w:r w:rsidRPr="002A128D">
        <w:rPr>
          <w:rFonts w:cs="Times New Roman"/>
        </w:rPr>
        <w:t xml:space="preserve">. In </w:t>
      </w:r>
      <w:r w:rsidRPr="002A128D">
        <w:rPr>
          <w:rFonts w:cs="Times New Roman"/>
          <w:i/>
          <w:iCs/>
        </w:rPr>
        <w:t>in vivo</w:t>
      </w:r>
      <w:r w:rsidRPr="002A128D">
        <w:rPr>
          <w:rFonts w:cs="Times New Roman"/>
        </w:rPr>
        <w:t xml:space="preserve"> study on Wistar rats, the supplementation of RSV (8 mg/kg) helped</w:t>
      </w:r>
      <w:r>
        <w:rPr>
          <w:rFonts w:cs="Times New Roman"/>
        </w:rPr>
        <w:t xml:space="preserve"> in the</w:t>
      </w:r>
      <w:r w:rsidRPr="002A128D">
        <w:rPr>
          <w:rFonts w:cs="Times New Roman"/>
        </w:rPr>
        <w:t xml:space="preserve"> restoration of DNA damage caused by 1,2-dimethylhydrazine-induced oxidative stress, showing the role of RSV in quenching ROS </w:t>
      </w:r>
      <w:r w:rsidRPr="002A128D">
        <w:rPr>
          <w:rFonts w:cs="Times New Roman"/>
        </w:rPr>
        <w:fldChar w:fldCharType="begin"/>
      </w:r>
      <w:r w:rsidRPr="002A128D">
        <w:rPr>
          <w:rFonts w:cs="Times New Roman"/>
        </w:rPr>
        <w:instrText xml:space="preserve"> ADDIN EN.CITE &lt;EndNote&gt;&lt;Cite&gt;&lt;Author&gt;Sengottuvelan&lt;/Author&gt;&lt;Year&gt;2009&lt;/Year&gt;&lt;RecNum&gt;69&lt;/RecNum&gt;&lt;DisplayText&gt;(Sengottuvelan et al., 2009)&lt;/DisplayText&gt;&lt;record&gt;&lt;rec-number&gt;69&lt;/rec-number&gt;&lt;foreign-keys&gt;&lt;key app="EN" db-id="sd2xsww9f5zfzoertappvd0pw9zr55fx09e2" timestamp="1605803530"&gt;69&lt;/key&gt;&lt;/foreign-keys&gt;&lt;ref-type name="Journal Article"&gt;17&lt;/ref-type&gt;&lt;contributors&gt;&lt;authors&gt;&lt;author&gt;Sengottuvelan, M.&lt;/author&gt;&lt;author&gt;Deeptha, K.&lt;/author&gt;&lt;author&gt;Nalini, N.&lt;/author&gt;&lt;/authors&gt;&lt;/contributors&gt;&lt;titles&gt;&lt;title&gt;Resveratrol ameliorates DNA damage, prooxidant and antioxidant imbalance in 1,2-dimethylhydrazine induced rat colon carcinogenesis&lt;/title&gt;&lt;secondary-title&gt;Chemico-Biological Interactions&lt;/secondary-title&gt;&lt;/titles&gt;&lt;periodical&gt;&lt;full-title&gt;Chemico-Biological Interactions&lt;/full-title&gt;&lt;/periodical&gt;&lt;pages&gt;193-201&lt;/pages&gt;&lt;volume&gt;181&lt;/volume&gt;&lt;number&gt;2&lt;/number&gt;&lt;keywords&gt;&lt;keyword&gt;Antioxidants&lt;/keyword&gt;&lt;keyword&gt;Colorectal cancer&lt;/keyword&gt;&lt;keyword&gt;Comet assay&lt;/keyword&gt;&lt;keyword&gt;1,2-Dimethylhydrazine&lt;/keyword&gt;&lt;keyword&gt;Lipid peroxidation&lt;/keyword&gt;&lt;keyword&gt;Resveratrol&lt;/keyword&gt;&lt;/keywords&gt;&lt;dates&gt;&lt;year&gt;2009&lt;/year&gt;&lt;pub-dates&gt;&lt;date&gt;2009/10/07/&lt;/date&gt;&lt;/pub-dates&gt;&lt;/dates&gt;&lt;isbn&gt;0009-2797&lt;/isbn&gt;&lt;urls&gt;&lt;related-urls&gt;&lt;url&gt;http://www.sciencedirect.com/science/article/pii/S0009279709002221&lt;/url&gt;&lt;/related-urls&gt;&lt;/urls&gt;&lt;electronic-resource-num&gt;https://doi.org/10.1016/j.cbi.2009.06.004&lt;/electronic-resource-num&gt;&lt;/record&gt;&lt;/Cite&gt;&lt;/EndNote&gt;</w:instrText>
      </w:r>
      <w:r w:rsidRPr="002A128D">
        <w:rPr>
          <w:rFonts w:cs="Times New Roman"/>
        </w:rPr>
        <w:fldChar w:fldCharType="separate"/>
      </w:r>
      <w:r w:rsidRPr="002A128D">
        <w:rPr>
          <w:rFonts w:cs="Times New Roman"/>
          <w:noProof/>
        </w:rPr>
        <w:t>(Sengottuvelan et al., 2009)</w:t>
      </w:r>
      <w:r w:rsidRPr="002A128D">
        <w:rPr>
          <w:rFonts w:cs="Times New Roman"/>
        </w:rPr>
        <w:fldChar w:fldCharType="end"/>
      </w:r>
      <w:r w:rsidRPr="002A128D">
        <w:rPr>
          <w:rFonts w:cs="Times New Roman"/>
        </w:rPr>
        <w:t xml:space="preserve">. This ROS-quenching ability of </w:t>
      </w:r>
      <w:r w:rsidRPr="002A128D">
        <w:rPr>
          <w:rFonts w:cs="Times New Roman"/>
        </w:rPr>
        <w:lastRenderedPageBreak/>
        <w:t xml:space="preserve">RSV is ascribable to its phenolic groups that can scavenge free radicals, such as hydroxy radical, superoxide anion, and lipid peroxyl radicals </w:t>
      </w:r>
      <w:r w:rsidRPr="002A128D">
        <w:rPr>
          <w:rFonts w:cs="Times New Roman"/>
        </w:rPr>
        <w:fldChar w:fldCharType="begin"/>
      </w:r>
      <w:r w:rsidRPr="002A128D">
        <w:rPr>
          <w:rFonts w:cs="Times New Roman"/>
        </w:rPr>
        <w:instrText xml:space="preserve"> ADDIN EN.CITE &lt;EndNote&gt;&lt;Cite&gt;&lt;Author&gt;Murias&lt;/Author&gt;&lt;Year&gt;2005&lt;/Year&gt;&lt;RecNum&gt;70&lt;/RecNum&gt;&lt;DisplayText&gt;(Murias et al., 2005)&lt;/DisplayText&gt;&lt;record&gt;&lt;rec-number&gt;70&lt;/rec-number&gt;&lt;foreign-keys&gt;&lt;key app="EN" db-id="sd2xsww9f5zfzoertappvd0pw9zr55fx09e2" timestamp="1605804193"&gt;70&lt;/key&gt;&lt;/foreign-keys&gt;&lt;ref-type name="Journal Article"&gt;17&lt;/ref-type&gt;&lt;contributors&gt;&lt;authors&gt;&lt;author&gt;Murias, Marek&lt;/author&gt;&lt;author&gt;Jäger, Walter&lt;/author&gt;&lt;author&gt;Handler, Norbert&lt;/author&gt;&lt;author&gt;Erker, Thomas&lt;/author&gt;&lt;author&gt;Horvath, Zsuzsanna&lt;/author&gt;&lt;author&gt;Szekeres, Thomas&lt;/author&gt;&lt;author&gt;Nohl, Hans&lt;/author&gt;&lt;author&gt;Gille, Lars&lt;/author&gt;&lt;/authors&gt;&lt;/contributors&gt;&lt;titles&gt;&lt;title&gt;Antioxidant, prooxidant and cytotoxic activity of hydroxylated resveratrol analogues: structure–activity relationship&lt;/title&gt;&lt;secondary-title&gt;Biochemical Pharmacology&lt;/secondary-title&gt;&lt;/titles&gt;&lt;periodical&gt;&lt;full-title&gt;Biochemical Pharmacology&lt;/full-title&gt;&lt;/periodical&gt;&lt;pages&gt;903-912&lt;/pages&gt;&lt;volume&gt;69&lt;/volume&gt;&lt;number&gt;6&lt;/number&gt;&lt;keywords&gt;&lt;keyword&gt;Resveratrol&lt;/keyword&gt;&lt;keyword&gt;Hydroxystilbenes&lt;/keyword&gt;&lt;keyword&gt;Antioxidants&lt;/keyword&gt;&lt;keyword&gt;Prooxidants&lt;/keyword&gt;&lt;keyword&gt;Cytotoxicity&lt;/keyword&gt;&lt;keyword&gt;HL-60 cells&lt;/keyword&gt;&lt;/keywords&gt;&lt;dates&gt;&lt;year&gt;2005&lt;/year&gt;&lt;pub-dates&gt;&lt;date&gt;2005/03/15/&lt;/date&gt;&lt;/pub-dates&gt;&lt;/dates&gt;&lt;isbn&gt;0006-2952&lt;/isbn&gt;&lt;urls&gt;&lt;related-urls&gt;&lt;url&gt;http://www.sciencedirect.com/science/article/pii/S0006295204007932&lt;/url&gt;&lt;/related-urls&gt;&lt;/urls&gt;&lt;electronic-resource-num&gt;https://doi.org/10.1016/j.bcp.2004.12.001&lt;/electronic-resource-num&gt;&lt;/record&gt;&lt;/Cite&gt;&lt;/EndNote&gt;</w:instrText>
      </w:r>
      <w:r w:rsidRPr="002A128D">
        <w:rPr>
          <w:rFonts w:cs="Times New Roman"/>
        </w:rPr>
        <w:fldChar w:fldCharType="separate"/>
      </w:r>
      <w:r w:rsidRPr="002A128D">
        <w:rPr>
          <w:rFonts w:cs="Times New Roman"/>
          <w:noProof/>
        </w:rPr>
        <w:t>(Murias et al., 2005)</w:t>
      </w:r>
      <w:r w:rsidRPr="002A128D">
        <w:rPr>
          <w:rFonts w:cs="Times New Roman"/>
        </w:rPr>
        <w:fldChar w:fldCharType="end"/>
      </w:r>
      <w:r w:rsidRPr="002A128D">
        <w:rPr>
          <w:rFonts w:cs="Times New Roman"/>
        </w:rPr>
        <w:t>. Chronic RSV supplementation also has shown that cellular antioxidant activity is increased due to elevated levels of superoxide dismutase, various antioxidant enzymes, and</w:t>
      </w:r>
      <w:r>
        <w:rPr>
          <w:rFonts w:cs="Times New Roman"/>
        </w:rPr>
        <w:t xml:space="preserve"> other</w:t>
      </w:r>
      <w:r w:rsidRPr="002A128D">
        <w:rPr>
          <w:rFonts w:cs="Times New Roman"/>
        </w:rPr>
        <w:t xml:space="preserve"> co-factors, such as </w:t>
      </w:r>
      <w:r w:rsidRPr="002A128D">
        <w:rPr>
          <w:rFonts w:eastAsia="맑은 고딕" w:cs="Times New Roman"/>
        </w:rPr>
        <w:t xml:space="preserve">β-carotene, </w:t>
      </w:r>
      <w:r w:rsidRPr="002A128D">
        <w:rPr>
          <w:rFonts w:cs="Times New Roman"/>
        </w:rPr>
        <w:t xml:space="preserve">glutathione, and vitamin E </w:t>
      </w:r>
      <w:r w:rsidRPr="002A128D">
        <w:rPr>
          <w:rFonts w:cs="Times New Roman"/>
        </w:rPr>
        <w:fldChar w:fldCharType="begin"/>
      </w:r>
      <w:r w:rsidRPr="002A128D">
        <w:rPr>
          <w:rFonts w:cs="Times New Roman"/>
        </w:rPr>
        <w:instrText xml:space="preserve"> ADDIN EN.CITE &lt;EndNote&gt;&lt;Cite&gt;&lt;Author&gt;Sengottuvelan&lt;/Author&gt;&lt;Year&gt;2009&lt;/Year&gt;&lt;RecNum&gt;69&lt;/RecNum&gt;&lt;DisplayText&gt;(Sengottuvelan et al., 2009)&lt;/DisplayText&gt;&lt;record&gt;&lt;rec-number&gt;69&lt;/rec-number&gt;&lt;foreign-keys&gt;&lt;key app="EN" db-id="sd2xsww9f5zfzoertappvd0pw9zr55fx09e2" timestamp="1605803530"&gt;69&lt;/key&gt;&lt;/foreign-keys&gt;&lt;ref-type name="Journal Article"&gt;17&lt;/ref-type&gt;&lt;contributors&gt;&lt;authors&gt;&lt;author&gt;Sengottuvelan, M.&lt;/author&gt;&lt;author&gt;Deeptha, K.&lt;/author&gt;&lt;author&gt;Nalini, N.&lt;/author&gt;&lt;/authors&gt;&lt;/contributors&gt;&lt;titles&gt;&lt;title&gt;Resveratrol ameliorates DNA damage, prooxidant and antioxidant imbalance in 1,2-dimethylhydrazine induced rat colon carcinogenesis&lt;/title&gt;&lt;secondary-title&gt;Chemico-Biological Interactions&lt;/secondary-title&gt;&lt;/titles&gt;&lt;periodical&gt;&lt;full-title&gt;Chemico-Biological Interactions&lt;/full-title&gt;&lt;/periodical&gt;&lt;pages&gt;193-201&lt;/pages&gt;&lt;volume&gt;181&lt;/volume&gt;&lt;number&gt;2&lt;/number&gt;&lt;keywords&gt;&lt;keyword&gt;Antioxidants&lt;/keyword&gt;&lt;keyword&gt;Colorectal cancer&lt;/keyword&gt;&lt;keyword&gt;Comet assay&lt;/keyword&gt;&lt;keyword&gt;1,2-Dimethylhydrazine&lt;/keyword&gt;&lt;keyword&gt;Lipid peroxidation&lt;/keyword&gt;&lt;keyword&gt;Resveratrol&lt;/keyword&gt;&lt;/keywords&gt;&lt;dates&gt;&lt;year&gt;2009&lt;/year&gt;&lt;pub-dates&gt;&lt;date&gt;2009/10/07/&lt;/date&gt;&lt;/pub-dates&gt;&lt;/dates&gt;&lt;isbn&gt;0009-2797&lt;/isbn&gt;&lt;urls&gt;&lt;related-urls&gt;&lt;url&gt;http://www.sciencedirect.com/science/article/pii/S0009279709002221&lt;/url&gt;&lt;/related-urls&gt;&lt;/urls&gt;&lt;electronic-resource-num&gt;https://doi.org/10.1016/j.cbi.2009.06.004&lt;/electronic-resource-num&gt;&lt;/record&gt;&lt;/Cite&gt;&lt;/EndNote&gt;</w:instrText>
      </w:r>
      <w:r w:rsidRPr="002A128D">
        <w:rPr>
          <w:rFonts w:cs="Times New Roman"/>
        </w:rPr>
        <w:fldChar w:fldCharType="separate"/>
      </w:r>
      <w:r w:rsidRPr="002A128D">
        <w:rPr>
          <w:rFonts w:cs="Times New Roman"/>
          <w:noProof/>
        </w:rPr>
        <w:t>(Sengottuvelan et al., 2009)</w:t>
      </w:r>
      <w:r w:rsidRPr="002A128D">
        <w:rPr>
          <w:rFonts w:cs="Times New Roman"/>
        </w:rPr>
        <w:fldChar w:fldCharType="end"/>
      </w:r>
      <w:r w:rsidRPr="002A128D">
        <w:rPr>
          <w:rFonts w:cs="Times New Roman"/>
        </w:rPr>
        <w:t>.</w:t>
      </w:r>
    </w:p>
    <w:p w14:paraId="7F47856F" w14:textId="0609E851" w:rsidR="0078289B" w:rsidRPr="00012F75" w:rsidRDefault="0078289B" w:rsidP="00B558B4">
      <w:pPr>
        <w:pStyle w:val="4"/>
        <w:rPr>
          <w:rFonts w:cs="Times New Roman"/>
        </w:rPr>
      </w:pPr>
      <w:bookmarkStart w:id="4" w:name="_Toc41947010"/>
      <w:r w:rsidRPr="00012F75">
        <w:rPr>
          <w:rFonts w:cs="Times New Roman"/>
        </w:rPr>
        <w:t>1.</w:t>
      </w:r>
      <w:r w:rsidR="00520B5F" w:rsidRPr="00012F75">
        <w:rPr>
          <w:rFonts w:cs="Times New Roman"/>
        </w:rPr>
        <w:t>3.1</w:t>
      </w:r>
      <w:r w:rsidRPr="00012F75">
        <w:rPr>
          <w:rFonts w:cs="Times New Roman"/>
        </w:rPr>
        <w:t xml:space="preserve">.1 </w:t>
      </w:r>
      <w:r w:rsidR="00520B5F" w:rsidRPr="00012F75">
        <w:rPr>
          <w:rFonts w:cs="Times New Roman"/>
        </w:rPr>
        <w:t>Sources and isolation of probiotics</w:t>
      </w:r>
      <w:bookmarkEnd w:id="4"/>
    </w:p>
    <w:p w14:paraId="36F5531B" w14:textId="1E6CCCA6" w:rsidR="0078289B" w:rsidRPr="00012F75" w:rsidRDefault="00520B5F" w:rsidP="00B558B4">
      <w:pPr>
        <w:rPr>
          <w:rFonts w:cs="Times New Roman"/>
          <w:color w:val="000000" w:themeColor="text1"/>
          <w:lang w:eastAsia="zh-CN"/>
        </w:rPr>
      </w:pPr>
      <w:r w:rsidRPr="00012F75">
        <w:rPr>
          <w:rFonts w:cs="Times New Roman"/>
          <w:color w:val="000000" w:themeColor="text1"/>
          <w:lang w:eastAsia="zh-CN"/>
        </w:rPr>
        <w:t>Fermented foods</w:t>
      </w:r>
      <w:r w:rsidR="008972EC">
        <w:rPr>
          <w:rFonts w:cs="Times New Roman"/>
          <w:color w:val="000000" w:themeColor="text1"/>
          <w:lang w:eastAsia="zh-CN"/>
        </w:rPr>
        <w:t>…</w:t>
      </w:r>
      <w:r w:rsidRPr="00012F75">
        <w:rPr>
          <w:rFonts w:cs="Times New Roman"/>
          <w:color w:val="000000" w:themeColor="text1"/>
          <w:lang w:eastAsia="zh-CN"/>
        </w:rPr>
        <w:t xml:space="preserve"> </w:t>
      </w:r>
    </w:p>
    <w:p w14:paraId="32D0A4A1" w14:textId="4A9AD2EF" w:rsidR="0078289B" w:rsidRPr="00012F75" w:rsidRDefault="0078289B" w:rsidP="00B558B4">
      <w:pPr>
        <w:pStyle w:val="3"/>
        <w:rPr>
          <w:rFonts w:cs="Times New Roman"/>
        </w:rPr>
      </w:pPr>
      <w:bookmarkStart w:id="5" w:name="_Toc41947014"/>
      <w:r w:rsidRPr="00012F75">
        <w:rPr>
          <w:rFonts w:cs="Times New Roman"/>
        </w:rPr>
        <w:t>1.3.</w:t>
      </w:r>
      <w:r w:rsidR="00520B5F" w:rsidRPr="00012F75">
        <w:rPr>
          <w:rFonts w:cs="Times New Roman"/>
        </w:rPr>
        <w:t>2</w:t>
      </w:r>
      <w:r w:rsidRPr="00012F75">
        <w:rPr>
          <w:rFonts w:cs="Times New Roman"/>
        </w:rPr>
        <w:t xml:space="preserve"> </w:t>
      </w:r>
      <w:bookmarkEnd w:id="5"/>
      <w:r w:rsidR="00630AE0">
        <w:rPr>
          <w:rFonts w:cs="Times New Roman"/>
          <w:bCs/>
          <w:iCs/>
        </w:rPr>
        <w:t>Curcumin</w:t>
      </w:r>
    </w:p>
    <w:p w14:paraId="6B0EB3A5" w14:textId="0C1A7F4B" w:rsidR="00750216" w:rsidRPr="002A128D" w:rsidRDefault="00750216" w:rsidP="00B558B4">
      <w:pPr>
        <w:ind w:firstLine="720"/>
        <w:rPr>
          <w:rFonts w:cs="Times New Roman"/>
          <w:color w:val="000000" w:themeColor="text1"/>
          <w:shd w:val="clear" w:color="auto" w:fill="FFFFFF"/>
        </w:rPr>
      </w:pPr>
      <w:r w:rsidRPr="002A128D">
        <w:rPr>
          <w:rFonts w:cs="Times New Roman"/>
          <w:color w:val="000000" w:themeColor="text1"/>
        </w:rPr>
        <w:t xml:space="preserve">Curcumin, also known as diferuloylmethane, is a yellowish symmetric molecule with crystal structure found in the rhizome of </w:t>
      </w:r>
      <w:r w:rsidRPr="002A128D">
        <w:rPr>
          <w:rFonts w:cs="Times New Roman"/>
          <w:i/>
          <w:iCs/>
          <w:color w:val="000000" w:themeColor="text1"/>
        </w:rPr>
        <w:t>Curcuma longa</w:t>
      </w:r>
      <w:r w:rsidRPr="002A128D">
        <w:rPr>
          <w:rFonts w:cs="Times New Roman"/>
          <w:color w:val="000000" w:themeColor="text1"/>
        </w:rPr>
        <w:t xml:space="preserve"> (</w:t>
      </w:r>
      <w:r w:rsidRPr="002A128D">
        <w:rPr>
          <w:rFonts w:cs="Times New Roman"/>
          <w:i/>
          <w:iCs/>
          <w:color w:val="000000" w:themeColor="text1"/>
        </w:rPr>
        <w:t>i.e.</w:t>
      </w:r>
      <w:r w:rsidRPr="002A128D">
        <w:rPr>
          <w:rFonts w:cs="Times New Roman"/>
          <w:color w:val="000000" w:themeColor="text1"/>
        </w:rPr>
        <w:t xml:space="preserve">, turmeric) </w:t>
      </w:r>
      <w:r w:rsidRPr="002A128D">
        <w:rPr>
          <w:rFonts w:cs="Times New Roman"/>
          <w:color w:val="000000" w:themeColor="text1"/>
        </w:rPr>
        <w:fldChar w:fldCharType="begin">
          <w:fldData xml:space="preserve">PEVuZE5vdGU+PENpdGU+PEF1dGhvcj5BcmFpemEtQ2FsYWhvcnJhPC9BdXRob3I+PFllYXI+MjAx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</w:fldData>
        </w:fldChar>
      </w:r>
      <w:r>
        <w:rPr>
          <w:rFonts w:cs="Times New Roman"/>
          <w:color w:val="000000" w:themeColor="text1"/>
        </w:rPr>
        <w:instrText xml:space="preserve"> ADDIN EN.CITE </w:instrText>
      </w:r>
      <w:r>
        <w:rPr>
          <w:rFonts w:cs="Times New Roman"/>
          <w:color w:val="000000" w:themeColor="text1"/>
        </w:rPr>
        <w:fldChar w:fldCharType="begin">
          <w:fldData xml:space="preserve">PEVuZE5vdGU+PENpdGU+PEF1dGhvcj5BcmFpemEtQ2FsYWhvcnJhPC9BdXRob3I+PFllYXI+MjAx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</w:fldData>
        </w:fldChar>
      </w:r>
      <w:r>
        <w:rPr>
          <w:rFonts w:cs="Times New Roman"/>
          <w:color w:val="000000" w:themeColor="text1"/>
        </w:rPr>
        <w:instrText xml:space="preserve"> ADDIN EN.CITE.DATA </w:instrText>
      </w:r>
      <w:r>
        <w:rPr>
          <w:rFonts w:cs="Times New Roman"/>
          <w:color w:val="000000" w:themeColor="text1"/>
        </w:rPr>
      </w:r>
      <w:r>
        <w:rPr>
          <w:rFonts w:cs="Times New Roman"/>
          <w:color w:val="000000" w:themeColor="text1"/>
        </w:rPr>
        <w:fldChar w:fldCharType="end"/>
      </w:r>
      <w:r w:rsidRPr="002A128D">
        <w:rPr>
          <w:rFonts w:cs="Times New Roman"/>
          <w:color w:val="000000" w:themeColor="text1"/>
        </w:rPr>
      </w:r>
      <w:r w:rsidRPr="002A128D">
        <w:rPr>
          <w:rFonts w:cs="Times New Roman"/>
          <w:color w:val="000000" w:themeColor="text1"/>
        </w:rPr>
        <w:fldChar w:fldCharType="separate"/>
      </w:r>
      <w:r>
        <w:rPr>
          <w:rFonts w:cs="Times New Roman"/>
          <w:noProof/>
          <w:color w:val="000000" w:themeColor="text1"/>
        </w:rPr>
        <w:t>(Aggarwal et al., 2003; Araiza-Calahorra et al., 2018)</w:t>
      </w:r>
      <w:r w:rsidRPr="002A128D">
        <w:rPr>
          <w:rFonts w:cs="Times New Roman"/>
          <w:color w:val="000000" w:themeColor="text1"/>
        </w:rPr>
        <w:fldChar w:fldCharType="end"/>
      </w:r>
      <w:r w:rsidRPr="002A128D">
        <w:rPr>
          <w:rFonts w:cs="Times New Roman"/>
          <w:color w:val="000000" w:themeColor="text1"/>
        </w:rPr>
        <w:t>. Due to its relatively hydrophobic nature, curcumin, as RSV, is practically insoluble in aqueous solution with the partition coefficient (</w:t>
      </w:r>
      <w:proofErr w:type="spellStart"/>
      <w:r w:rsidRPr="002A128D">
        <w:rPr>
          <w:rFonts w:cs="Times New Roman"/>
          <w:color w:val="000000" w:themeColor="text1"/>
        </w:rPr>
        <w:t>K</w:t>
      </w:r>
      <w:r w:rsidRPr="002A128D">
        <w:rPr>
          <w:rFonts w:cs="Times New Roman"/>
          <w:color w:val="000000" w:themeColor="text1"/>
          <w:vertAlign w:val="subscript"/>
        </w:rPr>
        <w:t>ow</w:t>
      </w:r>
      <w:proofErr w:type="spellEnd"/>
      <w:r w:rsidRPr="002A128D">
        <w:rPr>
          <w:rFonts w:cs="Times New Roman"/>
          <w:color w:val="000000" w:themeColor="text1"/>
        </w:rPr>
        <w:t xml:space="preserve">) of 3.2 </w:t>
      </w:r>
      <w:r w:rsidRPr="002A128D">
        <w:rPr>
          <w:rFonts w:cs="Times New Roman"/>
          <w:color w:val="000000" w:themeColor="text1"/>
        </w:rPr>
        <w:fldChar w:fldCharType="begin"/>
      </w:r>
      <w:r w:rsidRPr="002A128D">
        <w:rPr>
          <w:rFonts w:cs="Times New Roman"/>
          <w:color w:val="000000" w:themeColor="text1"/>
        </w:rPr>
        <w:instrText xml:space="preserve"> ADDIN EN.CITE &lt;EndNote&gt;&lt;Cite&gt;&lt;Author&gt;Jamwal&lt;/Author&gt;&lt;Year&gt;2018&lt;/Year&gt;&lt;RecNum&gt;124&lt;/RecNum&gt;&lt;DisplayText&gt;(Jamwal, 2018)&lt;/DisplayText&gt;&lt;record&gt;&lt;rec-number&gt;124&lt;/rec-number&gt;&lt;foreign-keys&gt;&lt;key app="EN" db-id="52er9fpwd2dp5gettxyp2ptcde0e0xxtdwee" timestamp="1606337399"&gt;124&lt;/key&gt;&lt;/foreign-keys&gt;&lt;ref-type name="Journal Article"&gt;17&lt;/ref-type&gt;&lt;contributors&gt;&lt;authors&gt;&lt;author&gt;Jamwal, Rohitash&lt;/author&gt;&lt;/authors&gt;&lt;/contributors&gt;&lt;titles&gt;&lt;title&gt;Bioavailable curcumin formulations: A review of pharmacokinetic studies in healthy volunteers&lt;/title&gt;&lt;secondary-title&gt;Journal of Integrative Medicine&lt;/secondary-title&gt;&lt;/titles&gt;&lt;periodical&gt;&lt;full-title&gt;Journal of Integrative Medicine&lt;/full-title&gt;&lt;/periodical&gt;&lt;pages&gt;367-374&lt;/pages&gt;&lt;volume&gt;16&lt;/volume&gt;&lt;number&gt;6&lt;/number&gt;&lt;keywords&gt;&lt;keyword&gt;Plant extracts&lt;/keyword&gt;&lt;keyword&gt;Curcumin&lt;/keyword&gt;&lt;keyword&gt;Human pharmacokinetics&lt;/keyword&gt;&lt;keyword&gt;Bioavailability&lt;/keyword&gt;&lt;keyword&gt;Liquid chromatography–mass spectrometer/mass spectrometer&lt;/keyword&gt;&lt;/keywords&gt;&lt;dates&gt;&lt;year&gt;2018&lt;/year&gt;&lt;pub-dates&gt;&lt;date&gt;2018/11/01/&lt;/date&gt;&lt;/pub-dates&gt;&lt;/dates&gt;&lt;isbn&gt;2095-4964&lt;/isbn&gt;&lt;urls&gt;&lt;related-urls&gt;&lt;url&gt;http://www.sciencedirect.com/science/article/pii/S2095496418300773&lt;/url&gt;&lt;/related-urls&gt;&lt;/urls&gt;&lt;electronic-resource-num&gt;https://doi.org/10.1016/j.joim.2018.07.001&lt;/electronic-resource-num&gt;&lt;/record&gt;&lt;/Cite&gt;&lt;/EndNote&gt;</w:instrText>
      </w:r>
      <w:r w:rsidRPr="002A128D">
        <w:rPr>
          <w:rFonts w:cs="Times New Roman"/>
          <w:color w:val="000000" w:themeColor="text1"/>
        </w:rPr>
        <w:fldChar w:fldCharType="separate"/>
      </w:r>
      <w:r w:rsidRPr="002A128D">
        <w:rPr>
          <w:rFonts w:cs="Times New Roman"/>
          <w:noProof/>
          <w:color w:val="000000" w:themeColor="text1"/>
        </w:rPr>
        <w:t>(Jamwal, 2018)</w:t>
      </w:r>
      <w:r w:rsidRPr="002A128D">
        <w:rPr>
          <w:rFonts w:cs="Times New Roman"/>
          <w:color w:val="000000" w:themeColor="text1"/>
        </w:rPr>
        <w:fldChar w:fldCharType="end"/>
      </w:r>
      <w:r w:rsidRPr="002A128D">
        <w:rPr>
          <w:rFonts w:cs="Times New Roman"/>
          <w:color w:val="000000" w:themeColor="text1"/>
        </w:rPr>
        <w:t xml:space="preserve">. Although curcumin shows membrane permeability with its respectable lipophilic nature, it is also readily soluble in polar solvents, such as DMSO, methanol, and acetone </w:t>
      </w:r>
      <w:r w:rsidRPr="002A128D">
        <w:rPr>
          <w:rFonts w:cs="Times New Roman"/>
          <w:color w:val="000000" w:themeColor="text1"/>
        </w:rPr>
        <w:fldChar w:fldCharType="begin">
          <w:fldData xml:space="preserve">PEVuZE5vdGU+PENpdGU+PEF1dGhvcj5IdXNzYWluPC9BdXRob3I+PFllYXI+MjAxNzwvWWVhcj48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</w:fldData>
        </w:fldChar>
      </w:r>
      <w:r>
        <w:rPr>
          <w:rFonts w:cs="Times New Roman"/>
          <w:color w:val="000000" w:themeColor="text1"/>
        </w:rPr>
        <w:instrText xml:space="preserve"> ADDIN EN.CITE </w:instrText>
      </w:r>
      <w:r>
        <w:rPr>
          <w:rFonts w:cs="Times New Roman"/>
          <w:color w:val="000000" w:themeColor="text1"/>
        </w:rPr>
        <w:fldChar w:fldCharType="begin">
          <w:fldData xml:space="preserve">PEVuZE5vdGU+PENpdGU+PEF1dGhvcj5IdXNzYWluPC9BdXRob3I+PFllYXI+MjAxNzwvWWVhcj48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</w:fldData>
        </w:fldChar>
      </w:r>
      <w:r>
        <w:rPr>
          <w:rFonts w:cs="Times New Roman"/>
          <w:color w:val="000000" w:themeColor="text1"/>
        </w:rPr>
        <w:instrText xml:space="preserve"> ADDIN EN.CITE.DATA </w:instrText>
      </w:r>
      <w:r>
        <w:rPr>
          <w:rFonts w:cs="Times New Roman"/>
          <w:color w:val="000000" w:themeColor="text1"/>
        </w:rPr>
      </w:r>
      <w:r>
        <w:rPr>
          <w:rFonts w:cs="Times New Roman"/>
          <w:color w:val="000000" w:themeColor="text1"/>
        </w:rPr>
        <w:fldChar w:fldCharType="end"/>
      </w:r>
      <w:r w:rsidRPr="002A128D">
        <w:rPr>
          <w:rFonts w:cs="Times New Roman"/>
          <w:color w:val="000000" w:themeColor="text1"/>
        </w:rPr>
      </w:r>
      <w:r w:rsidRPr="002A128D">
        <w:rPr>
          <w:rFonts w:cs="Times New Roman"/>
          <w:color w:val="000000" w:themeColor="text1"/>
        </w:rPr>
        <w:fldChar w:fldCharType="separate"/>
      </w:r>
      <w:r>
        <w:rPr>
          <w:rFonts w:cs="Times New Roman"/>
          <w:noProof/>
          <w:color w:val="000000" w:themeColor="text1"/>
        </w:rPr>
        <w:t>(Araiza-Calahorra et al., 2018; Hussain et al., 2017)</w:t>
      </w:r>
      <w:r w:rsidRPr="002A128D">
        <w:rPr>
          <w:rFonts w:cs="Times New Roman"/>
          <w:color w:val="000000" w:themeColor="text1"/>
        </w:rPr>
        <w:fldChar w:fldCharType="end"/>
      </w:r>
      <w:r w:rsidRPr="002A128D">
        <w:rPr>
          <w:rFonts w:cs="Times New Roman"/>
          <w:color w:val="000000" w:themeColor="text1"/>
        </w:rPr>
        <w:t xml:space="preserve">. Curcumin is sensitive to various environmental factors, such as light, alkaline pH, elevated temperature, and oxygen </w:t>
      </w:r>
      <w:r w:rsidRPr="002A128D">
        <w:rPr>
          <w:rFonts w:cs="Times New Roman"/>
          <w:color w:val="000000" w:themeColor="text1"/>
        </w:rPr>
        <w:fldChar w:fldCharType="begin"/>
      </w:r>
      <w:r w:rsidRPr="002A128D">
        <w:rPr>
          <w:rFonts w:cs="Times New Roman"/>
          <w:color w:val="000000" w:themeColor="text1"/>
        </w:rPr>
        <w:instrText xml:space="preserve"> ADDIN EN.CITE &lt;EndNote&gt;&lt;Cite&gt;&lt;Author&gt;Kharat&lt;/Author&gt;&lt;Year&gt;2017&lt;/Year&gt;&lt;RecNum&gt;125&lt;/RecNum&gt;&lt;DisplayText&gt;(Kharat et al., 2017)&lt;/DisplayText&gt;&lt;record&gt;&lt;rec-number&gt;125&lt;/rec-number&gt;&lt;foreign-keys&gt;&lt;key app="EN" db-id="52er9fpwd2dp5gettxyp2ptcde0e0xxtdwee" timestamp="1606339420"&gt;125&lt;/key&gt;&lt;/foreign-keys&gt;&lt;ref-type name="Journal Article"&gt;17&lt;/ref-type&gt;&lt;contributors&gt;&lt;authors&gt;&lt;author&gt;Kharat, Mahesh&lt;/author&gt;&lt;author&gt;Du, Zheyuan&lt;/author&gt;&lt;author&gt;Zhang, Guodong&lt;/author&gt;&lt;author&gt;McClements, David Julian&lt;/author&gt;&lt;/authors&gt;&lt;/contributors&gt;&lt;titles&gt;&lt;title&gt;Physical and chemical stability of curcumin in aqueous solutions and emulsions: impact of pH, temperature, and molecular environment&lt;/title&gt;&lt;secondary-title&gt;Journal of agricultural and food chemistry&lt;/secondary-title&gt;&lt;/titles&gt;&lt;periodical&gt;&lt;full-title&gt;Journal of agricultural and food chemistry&lt;/full-title&gt;&lt;/periodical&gt;&lt;pages&gt;1525-1532&lt;/pages&gt;&lt;volume&gt;65&lt;/volume&gt;&lt;number&gt;8&lt;/number&gt;&lt;dates&gt;&lt;year&gt;2017&lt;/year&gt;&lt;/dates&gt;&lt;isbn&gt;0021-8561&lt;/isbn&gt;&lt;urls&gt;&lt;/urls&gt;&lt;/record&gt;&lt;/Cite&gt;&lt;/EndNote&gt;</w:instrText>
      </w:r>
      <w:r w:rsidRPr="002A128D">
        <w:rPr>
          <w:rFonts w:cs="Times New Roman"/>
          <w:color w:val="000000" w:themeColor="text1"/>
        </w:rPr>
        <w:fldChar w:fldCharType="separate"/>
      </w:r>
      <w:r w:rsidRPr="002A128D">
        <w:rPr>
          <w:rFonts w:cs="Times New Roman"/>
          <w:noProof/>
          <w:color w:val="000000" w:themeColor="text1"/>
        </w:rPr>
        <w:t>(Kharat et al., 2017)</w:t>
      </w:r>
      <w:r w:rsidRPr="002A128D">
        <w:rPr>
          <w:rFonts w:cs="Times New Roman"/>
          <w:color w:val="000000" w:themeColor="text1"/>
        </w:rPr>
        <w:fldChar w:fldCharType="end"/>
      </w:r>
      <w:r w:rsidRPr="002A128D">
        <w:rPr>
          <w:rFonts w:cs="Times New Roman"/>
          <w:color w:val="000000" w:themeColor="text1"/>
        </w:rPr>
        <w:t>. When exposed to these conditions, three reactive functional sites (</w:t>
      </w:r>
      <w:r w:rsidRPr="002A128D">
        <w:rPr>
          <w:rFonts w:cs="Times New Roman"/>
          <w:i/>
          <w:iCs/>
          <w:color w:val="000000" w:themeColor="text1"/>
        </w:rPr>
        <w:t>i.e.</w:t>
      </w:r>
      <w:r w:rsidRPr="002A128D">
        <w:rPr>
          <w:rFonts w:cs="Times New Roman"/>
          <w:color w:val="000000" w:themeColor="text1"/>
        </w:rPr>
        <w:t xml:space="preserve">, one diketone moiety and two phenolic groups) are readily oxidized by hydrogen abstraction </w:t>
      </w:r>
      <w:r w:rsidRPr="002A128D">
        <w:rPr>
          <w:rFonts w:cs="Times New Roman"/>
          <w:color w:val="000000" w:themeColor="text1"/>
        </w:rPr>
        <w:fldChar w:fldCharType="begin"/>
      </w:r>
      <w:r w:rsidRPr="002A128D">
        <w:rPr>
          <w:rFonts w:cs="Times New Roman"/>
          <w:color w:val="000000" w:themeColor="text1"/>
        </w:rPr>
        <w:instrText xml:space="preserve"> ADDIN EN.CITE &lt;EndNote&gt;&lt;Cite&gt;&lt;Author&gt;Priyadarsini&lt;/Author&gt;&lt;Year&gt;2013&lt;/Year&gt;&lt;RecNum&gt;126&lt;/RecNum&gt;&lt;DisplayText&gt;(Priyadarsini, 2013)&lt;/DisplayText&gt;&lt;record&gt;&lt;rec-number&gt;126&lt;/rec-number&gt;&lt;foreign-keys&gt;&lt;key app="EN" db-id="52er9fpwd2dp5gettxyp2ptcde0e0xxtdwee" timestamp="1606340296"&gt;126&lt;/key&gt;&lt;/foreign-keys&gt;&lt;ref-type name="Journal Article"&gt;17&lt;/ref-type&gt;&lt;contributors&gt;&lt;authors&gt;&lt;author&gt;Priyadarsini, Kavirayani Indira&lt;/author&gt;&lt;/authors&gt;&lt;/contributors&gt;&lt;titles&gt;&lt;title&gt;Chemical and structural features influencing the biological activity of curcumin&lt;/title&gt;&lt;secondary-title&gt;Current pharmaceutical design&lt;/secondary-title&gt;&lt;/titles&gt;&lt;periodical&gt;&lt;full-title&gt;Current pharmaceutical design&lt;/full-title&gt;&lt;/periodical&gt;&lt;pages&gt;2093-2100&lt;/pages&gt;&lt;volume&gt;19&lt;/volume&gt;&lt;number&gt;11&lt;/number&gt;&lt;dates&gt;&lt;year&gt;2013&lt;/year&gt;&lt;/dates&gt;&lt;isbn&gt;1381-6128&lt;/isbn&gt;&lt;urls&gt;&lt;/urls&gt;&lt;/record&gt;&lt;/Cite&gt;&lt;/EndNote&gt;</w:instrText>
      </w:r>
      <w:r w:rsidRPr="002A128D">
        <w:rPr>
          <w:rFonts w:cs="Times New Roman"/>
          <w:color w:val="000000" w:themeColor="text1"/>
        </w:rPr>
        <w:fldChar w:fldCharType="separate"/>
      </w:r>
      <w:r w:rsidRPr="002A128D">
        <w:rPr>
          <w:rFonts w:cs="Times New Roman"/>
          <w:noProof/>
          <w:color w:val="000000" w:themeColor="text1"/>
        </w:rPr>
        <w:t>(Priyadarsini, 2013)</w:t>
      </w:r>
      <w:r w:rsidRPr="002A128D">
        <w:rPr>
          <w:rFonts w:cs="Times New Roman"/>
          <w:color w:val="000000" w:themeColor="text1"/>
        </w:rPr>
        <w:fldChar w:fldCharType="end"/>
      </w:r>
      <w:r w:rsidRPr="002A128D">
        <w:rPr>
          <w:rFonts w:cs="Times New Roman"/>
          <w:color w:val="000000" w:themeColor="text1"/>
        </w:rPr>
        <w:t xml:space="preserve">. This leads to the formation of </w:t>
      </w:r>
      <w:proofErr w:type="spellStart"/>
      <w:r w:rsidRPr="002A128D">
        <w:rPr>
          <w:rFonts w:cs="Times New Roman"/>
          <w:color w:val="000000" w:themeColor="text1"/>
        </w:rPr>
        <w:t>phenoxyl</w:t>
      </w:r>
      <w:proofErr w:type="spellEnd"/>
      <w:r w:rsidRPr="002A128D">
        <w:rPr>
          <w:rFonts w:cs="Times New Roman"/>
          <w:color w:val="000000" w:themeColor="text1"/>
        </w:rPr>
        <w:t xml:space="preserve"> radicals, which are less reactive than peroxyl radicals, consequently resulting in reduced antioxidant property </w:t>
      </w:r>
      <w:r>
        <w:rPr>
          <w:rFonts w:cs="Times New Roman"/>
          <w:color w:val="000000" w:themeColor="text1"/>
        </w:rPr>
        <w:t xml:space="preserve">of curcumin </w:t>
      </w:r>
      <w:r w:rsidRPr="002A128D">
        <w:rPr>
          <w:rFonts w:cs="Times New Roman"/>
          <w:color w:val="000000" w:themeColor="text1"/>
        </w:rPr>
        <w:fldChar w:fldCharType="begin"/>
      </w:r>
      <w:r w:rsidRPr="002A128D">
        <w:rPr>
          <w:rFonts w:cs="Times New Roman"/>
          <w:color w:val="000000" w:themeColor="text1"/>
        </w:rPr>
        <w:instrText xml:space="preserve"> ADDIN EN.CITE &lt;EndNote&gt;&lt;Cite&gt;&lt;Author&gt;Priyadarsini&lt;/Author&gt;&lt;Year&gt;2014&lt;/Year&gt;&lt;RecNum&gt;127&lt;/RecNum&gt;&lt;DisplayText&gt;(Priyadarsini, 2014)&lt;/DisplayText&gt;&lt;record&gt;&lt;rec-number&gt;127&lt;/rec-number&gt;&lt;foreign-keys&gt;&lt;key app="EN" db-id="52er9fpwd2dp5gettxyp2ptcde0e0xxtdwee" timestamp="1606340317"&gt;127&lt;/key&gt;&lt;/foreign-keys&gt;&lt;ref-type name="Journal Article"&gt;17&lt;/ref-type&gt;&lt;contributors&gt;&lt;authors&gt;&lt;author&gt;Priyadarsini, Kavirayani Indira&lt;/author&gt;&lt;/authors&gt;&lt;/contributors&gt;&lt;titles&gt;&lt;title&gt;The chemistry of curcumin: from extraction to therapeutic agent&lt;/title&gt;&lt;secondary-title&gt;Molecules&lt;/secondary-title&gt;&lt;/titles&gt;&lt;periodical&gt;&lt;full-title&gt;Molecules&lt;/full-title&gt;&lt;/periodical&gt;&lt;pages&gt;20091-20112&lt;/pages&gt;&lt;volume&gt;19&lt;/volume&gt;&lt;number&gt;12&lt;/number&gt;&lt;dates&gt;&lt;year&gt;2014&lt;/year&gt;&lt;/dates&gt;&lt;urls&gt;&lt;/urls&gt;&lt;/record&gt;&lt;/Cite&gt;&lt;/EndNote&gt;</w:instrText>
      </w:r>
      <w:r w:rsidRPr="002A128D">
        <w:rPr>
          <w:rFonts w:cs="Times New Roman"/>
          <w:color w:val="000000" w:themeColor="text1"/>
        </w:rPr>
        <w:fldChar w:fldCharType="separate"/>
      </w:r>
      <w:r w:rsidRPr="002A128D">
        <w:rPr>
          <w:rFonts w:cs="Times New Roman"/>
          <w:noProof/>
          <w:color w:val="000000" w:themeColor="text1"/>
        </w:rPr>
        <w:t>(Priyadarsini, 2014)</w:t>
      </w:r>
      <w:r w:rsidRPr="002A128D">
        <w:rPr>
          <w:rFonts w:cs="Times New Roman"/>
          <w:color w:val="000000" w:themeColor="text1"/>
        </w:rPr>
        <w:fldChar w:fldCharType="end"/>
      </w:r>
      <w:r w:rsidRPr="002A128D">
        <w:rPr>
          <w:rFonts w:cs="Times New Roman"/>
          <w:color w:val="000000" w:themeColor="text1"/>
        </w:rPr>
        <w:t xml:space="preserve">. Generally, the degradation of curcumin in aqueous solution produces </w:t>
      </w:r>
      <w:r w:rsidRPr="002A128D">
        <w:rPr>
          <w:rStyle w:val="af7"/>
          <w:rFonts w:cs="Times New Roman"/>
          <w:color w:val="000000" w:themeColor="text1"/>
          <w:shd w:val="clear" w:color="auto" w:fill="FFFFFF"/>
        </w:rPr>
        <w:t>trans</w:t>
      </w:r>
      <w:r w:rsidRPr="002A128D">
        <w:rPr>
          <w:rFonts w:cs="Times New Roman"/>
          <w:color w:val="000000" w:themeColor="text1"/>
          <w:shd w:val="clear" w:color="auto" w:fill="FFFFFF"/>
        </w:rPr>
        <w:t>-6-(4’-</w:t>
      </w:r>
      <w:r>
        <w:rPr>
          <w:rFonts w:cs="Times New Roman"/>
          <w:color w:val="000000" w:themeColor="text1"/>
          <w:shd w:val="clear" w:color="auto" w:fill="FFFFFF"/>
        </w:rPr>
        <w:t>h</w:t>
      </w:r>
      <w:r w:rsidRPr="002A128D">
        <w:rPr>
          <w:rFonts w:cs="Times New Roman"/>
          <w:color w:val="000000" w:themeColor="text1"/>
          <w:shd w:val="clear" w:color="auto" w:fill="FFFFFF"/>
        </w:rPr>
        <w:t>ydroxy-3’methoxyphenyl)-</w:t>
      </w:r>
      <w:r w:rsidRPr="002A128D">
        <w:rPr>
          <w:rFonts w:cs="Times New Roman"/>
          <w:color w:val="000000" w:themeColor="text1"/>
          <w:shd w:val="clear" w:color="auto" w:fill="FFFFFF"/>
        </w:rPr>
        <w:lastRenderedPageBreak/>
        <w:t xml:space="preserve">2,4-dioxo-5-hexenal as a major product and ferulic acid, </w:t>
      </w:r>
      <w:proofErr w:type="spellStart"/>
      <w:r w:rsidRPr="002A128D">
        <w:rPr>
          <w:rFonts w:cs="Times New Roman"/>
          <w:color w:val="000000" w:themeColor="text1"/>
          <w:shd w:val="clear" w:color="auto" w:fill="FFFFFF"/>
        </w:rPr>
        <w:t>feruloylmethane</w:t>
      </w:r>
      <w:proofErr w:type="spellEnd"/>
      <w:r w:rsidRPr="002A128D">
        <w:rPr>
          <w:rFonts w:cs="Times New Roman"/>
          <w:color w:val="000000" w:themeColor="text1"/>
          <w:shd w:val="clear" w:color="auto" w:fill="FFFFFF"/>
        </w:rPr>
        <w:t xml:space="preserve">, and vanillin as minor products </w:t>
      </w:r>
      <w:r w:rsidRPr="002A128D">
        <w:rPr>
          <w:rFonts w:cs="Times New Roman"/>
          <w:color w:val="000000" w:themeColor="text1"/>
          <w:shd w:val="clear" w:color="auto" w:fill="FFFFFF"/>
        </w:rPr>
        <w:fldChar w:fldCharType="begin"/>
      </w:r>
      <w:r w:rsidRPr="002A128D">
        <w:rPr>
          <w:rFonts w:cs="Times New Roman"/>
          <w:color w:val="000000" w:themeColor="text1"/>
          <w:shd w:val="clear" w:color="auto" w:fill="FFFFFF"/>
        </w:rPr>
        <w:instrText xml:space="preserve"> ADDIN EN.CITE &lt;EndNote&gt;&lt;Cite&gt;&lt;Author&gt;Schneider&lt;/Author&gt;&lt;Year&gt;2015&lt;/Year&gt;&lt;RecNum&gt;128&lt;/RecNum&gt;&lt;DisplayText&gt;(Schneider et al., 2015)&lt;/DisplayText&gt;&lt;record&gt;&lt;rec-number&gt;128&lt;/rec-number&gt;&lt;foreign-keys&gt;&lt;key app="EN" db-id="52er9fpwd2dp5gettxyp2ptcde0e0xxtdwee" timestamp="1606340774"&gt;128&lt;/key&gt;&lt;/foreign-keys&gt;&lt;ref-type name="Journal Article"&gt;17&lt;/ref-type&gt;&lt;contributors&gt;&lt;authors&gt;&lt;author&gt;Schneider, Claus&lt;/author&gt;&lt;author&gt;Gordon, Odaine N&lt;/author&gt;&lt;author&gt;Edwards, Rebecca L&lt;/author&gt;&lt;author&gt;Luis, Paula B&lt;/author&gt;&lt;/authors&gt;&lt;/contributors&gt;&lt;titles&gt;&lt;title&gt;Degradation of curcumin: from mechanism to biological implications&lt;/title&gt;&lt;secondary-title&gt;Journal of agricultural and food chemistry&lt;/secondary-title&gt;&lt;/titles&gt;&lt;periodical&gt;&lt;full-title&gt;Journal of agricultural and food chemistry&lt;/full-title&gt;&lt;/periodical&gt;&lt;pages&gt;7606-7614&lt;/pages&gt;&lt;volume&gt;63&lt;/volume&gt;&lt;number&gt;35&lt;/number&gt;&lt;dates&gt;&lt;year&gt;2015&lt;/year&gt;&lt;/dates&gt;&lt;isbn&gt;0021-8561&lt;/isbn&gt;&lt;urls&gt;&lt;/urls&gt;&lt;/record&gt;&lt;/Cite&gt;&lt;/EndNote&gt;</w:instrText>
      </w:r>
      <w:r w:rsidRPr="002A128D">
        <w:rPr>
          <w:rFonts w:cs="Times New Roman"/>
          <w:color w:val="000000" w:themeColor="text1"/>
          <w:shd w:val="clear" w:color="auto" w:fill="FFFFFF"/>
        </w:rPr>
        <w:fldChar w:fldCharType="separate"/>
      </w:r>
      <w:r w:rsidRPr="002A128D">
        <w:rPr>
          <w:rFonts w:cs="Times New Roman"/>
          <w:noProof/>
          <w:color w:val="000000" w:themeColor="text1"/>
          <w:shd w:val="clear" w:color="auto" w:fill="FFFFFF"/>
        </w:rPr>
        <w:t>(Schneider et al., 2015)</w:t>
      </w:r>
      <w:r w:rsidRPr="002A128D">
        <w:rPr>
          <w:rFonts w:cs="Times New Roman"/>
          <w:color w:val="000000" w:themeColor="text1"/>
          <w:shd w:val="clear" w:color="auto" w:fill="FFFFFF"/>
        </w:rPr>
        <w:fldChar w:fldCharType="end"/>
      </w:r>
      <w:r w:rsidRPr="002A128D">
        <w:rPr>
          <w:rFonts w:cs="Times New Roman"/>
          <w:color w:val="000000" w:themeColor="text1"/>
          <w:shd w:val="clear" w:color="auto" w:fill="FFFFFF"/>
        </w:rPr>
        <w:t>.</w:t>
      </w:r>
    </w:p>
    <w:p w14:paraId="0948905B" w14:textId="3A123A2E" w:rsidR="0078289B" w:rsidRPr="00012F75" w:rsidRDefault="00750216" w:rsidP="00B558B4">
      <w:pPr>
        <w:ind w:firstLine="720"/>
        <w:rPr>
          <w:rFonts w:cs="Times New Roman"/>
          <w:color w:val="000000" w:themeColor="text1"/>
          <w:lang w:eastAsia="zh-CN"/>
        </w:rPr>
      </w:pPr>
      <w:r w:rsidRPr="002A128D">
        <w:rPr>
          <w:rFonts w:cs="Times New Roman"/>
          <w:color w:val="000000" w:themeColor="text1"/>
          <w:shd w:val="clear" w:color="auto" w:fill="FFFFFF"/>
        </w:rPr>
        <w:t xml:space="preserve">The health benefits of curcumin are little suspect as various therapeutic effects of curcumin have been demonstrated through </w:t>
      </w:r>
      <w:r w:rsidRPr="002A128D">
        <w:rPr>
          <w:rFonts w:cs="Times New Roman"/>
          <w:i/>
          <w:iCs/>
          <w:color w:val="000000" w:themeColor="text1"/>
          <w:shd w:val="clear" w:color="auto" w:fill="FFFFFF"/>
        </w:rPr>
        <w:t>in vitro</w:t>
      </w:r>
      <w:r w:rsidRPr="002A128D">
        <w:rPr>
          <w:rFonts w:cs="Times New Roman"/>
          <w:color w:val="000000" w:themeColor="text1"/>
          <w:shd w:val="clear" w:color="auto" w:fill="FFFFFF"/>
        </w:rPr>
        <w:t xml:space="preserve"> and clinical studies </w:t>
      </w:r>
      <w:r w:rsidRPr="002A128D">
        <w:rPr>
          <w:rFonts w:cs="Times New Roman"/>
          <w:color w:val="000000" w:themeColor="text1"/>
          <w:shd w:val="clear" w:color="auto" w:fill="FFFFFF"/>
        </w:rPr>
        <w:fldChar w:fldCharType="begin">
          <w:fldData xml:space="preserve">PEVuZE5vdGU+PENpdGU+PEF1dGhvcj5NYTwvQXV0aG9yPjxZZWFyPjIwMjA8L1llYXI+PFJlY051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</w:fldData>
        </w:fldChar>
      </w:r>
      <w:r>
        <w:rPr>
          <w:rFonts w:cs="Times New Roman"/>
          <w:color w:val="000000" w:themeColor="text1"/>
          <w:shd w:val="clear" w:color="auto" w:fill="FFFFFF"/>
        </w:rPr>
        <w:instrText xml:space="preserve"> ADDIN EN.CITE </w:instrText>
      </w:r>
      <w:r>
        <w:rPr>
          <w:rFonts w:cs="Times New Roman"/>
          <w:color w:val="000000" w:themeColor="text1"/>
          <w:shd w:val="clear" w:color="auto" w:fill="FFFFFF"/>
        </w:rPr>
        <w:fldChar w:fldCharType="begin">
          <w:fldData xml:space="preserve">PEVuZE5vdGU+PENpdGU+PEF1dGhvcj5NYTwvQXV0aG9yPjxZZWFyPjIwMjA8L1llYXI+PFJlY051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</w:fldData>
        </w:fldChar>
      </w:r>
      <w:r>
        <w:rPr>
          <w:rFonts w:cs="Times New Roman"/>
          <w:color w:val="000000" w:themeColor="text1"/>
          <w:shd w:val="clear" w:color="auto" w:fill="FFFFFF"/>
        </w:rPr>
        <w:instrText xml:space="preserve"> ADDIN EN.CITE.DATA </w:instrText>
      </w:r>
      <w:r>
        <w:rPr>
          <w:rFonts w:cs="Times New Roman"/>
          <w:color w:val="000000" w:themeColor="text1"/>
          <w:shd w:val="clear" w:color="auto" w:fill="FFFFFF"/>
        </w:rPr>
      </w:r>
      <w:r>
        <w:rPr>
          <w:rFonts w:cs="Times New Roman"/>
          <w:color w:val="000000" w:themeColor="text1"/>
          <w:shd w:val="clear" w:color="auto" w:fill="FFFFFF"/>
        </w:rPr>
        <w:fldChar w:fldCharType="end"/>
      </w:r>
      <w:r w:rsidRPr="002A128D">
        <w:rPr>
          <w:rFonts w:cs="Times New Roman"/>
          <w:color w:val="000000" w:themeColor="text1"/>
          <w:shd w:val="clear" w:color="auto" w:fill="FFFFFF"/>
        </w:rPr>
      </w:r>
      <w:r w:rsidRPr="002A128D">
        <w:rPr>
          <w:rFonts w:cs="Times New Roman"/>
          <w:color w:val="000000" w:themeColor="text1"/>
          <w:shd w:val="clear" w:color="auto" w:fill="FFFFFF"/>
        </w:rPr>
        <w:fldChar w:fldCharType="separate"/>
      </w:r>
      <w:r>
        <w:rPr>
          <w:rFonts w:cs="Times New Roman"/>
          <w:noProof/>
          <w:color w:val="000000" w:themeColor="text1"/>
          <w:shd w:val="clear" w:color="auto" w:fill="FFFFFF"/>
        </w:rPr>
        <w:t>(Ma et al., 2020; Noorafshan &amp; Ashkani-Esfahani, 2013; Voulgaropoulou et al., 2019)</w:t>
      </w:r>
      <w:r w:rsidRPr="002A128D">
        <w:rPr>
          <w:rFonts w:cs="Times New Roman"/>
          <w:color w:val="000000" w:themeColor="text1"/>
          <w:shd w:val="clear" w:color="auto" w:fill="FFFFFF"/>
        </w:rPr>
        <w:fldChar w:fldCharType="end"/>
      </w:r>
      <w:r w:rsidRPr="002A128D">
        <w:rPr>
          <w:rFonts w:cs="Times New Roman"/>
          <w:color w:val="000000" w:themeColor="text1"/>
          <w:shd w:val="clear" w:color="auto" w:fill="FFFFFF"/>
        </w:rPr>
        <w:t xml:space="preserve">. Due to functional properties and pharmaceutical value of curcumin, it has been widely used as a natural colorant, a flavoring substance, and food preservative and antioxidant in many food and beverage products </w:t>
      </w:r>
      <w:r w:rsidRPr="002A128D">
        <w:rPr>
          <w:rFonts w:cs="Times New Roman"/>
          <w:color w:val="000000" w:themeColor="text1"/>
          <w:shd w:val="clear" w:color="auto" w:fill="FFFFFF"/>
        </w:rPr>
        <w:fldChar w:fldCharType="begin">
          <w:fldData xml:space="preserve">PEVuZE5vdGU+PENpdGU+PEF1dGhvcj5FeWJsPC9BdXRob3I+PFllYXI+MjAwNjwvWWVhcj48UmVj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</w:fldData>
        </w:fldChar>
      </w:r>
      <w:r>
        <w:rPr>
          <w:rFonts w:cs="Times New Roman"/>
          <w:color w:val="000000" w:themeColor="text1"/>
          <w:shd w:val="clear" w:color="auto" w:fill="FFFFFF"/>
        </w:rPr>
        <w:instrText xml:space="preserve"> ADDIN EN.CITE </w:instrText>
      </w:r>
      <w:r>
        <w:rPr>
          <w:rFonts w:cs="Times New Roman"/>
          <w:color w:val="000000" w:themeColor="text1"/>
          <w:shd w:val="clear" w:color="auto" w:fill="FFFFFF"/>
        </w:rPr>
        <w:fldChar w:fldCharType="begin">
          <w:fldData xml:space="preserve">PEVuZE5vdGU+PENpdGU+PEF1dGhvcj5FeWJsPC9BdXRob3I+PFllYXI+MjAwNjwvWWVhcj48UmVj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</w:fldData>
        </w:fldChar>
      </w:r>
      <w:r>
        <w:rPr>
          <w:rFonts w:cs="Times New Roman"/>
          <w:color w:val="000000" w:themeColor="text1"/>
          <w:shd w:val="clear" w:color="auto" w:fill="FFFFFF"/>
        </w:rPr>
        <w:instrText xml:space="preserve"> ADDIN EN.CITE.DATA </w:instrText>
      </w:r>
      <w:r>
        <w:rPr>
          <w:rFonts w:cs="Times New Roman"/>
          <w:color w:val="000000" w:themeColor="text1"/>
          <w:shd w:val="clear" w:color="auto" w:fill="FFFFFF"/>
        </w:rPr>
      </w:r>
      <w:r>
        <w:rPr>
          <w:rFonts w:cs="Times New Roman"/>
          <w:color w:val="000000" w:themeColor="text1"/>
          <w:shd w:val="clear" w:color="auto" w:fill="FFFFFF"/>
        </w:rPr>
        <w:fldChar w:fldCharType="end"/>
      </w:r>
      <w:r w:rsidRPr="002A128D">
        <w:rPr>
          <w:rFonts w:cs="Times New Roman"/>
          <w:color w:val="000000" w:themeColor="text1"/>
          <w:shd w:val="clear" w:color="auto" w:fill="FFFFFF"/>
        </w:rPr>
      </w:r>
      <w:r w:rsidRPr="002A128D">
        <w:rPr>
          <w:rFonts w:cs="Times New Roman"/>
          <w:color w:val="000000" w:themeColor="text1"/>
          <w:shd w:val="clear" w:color="auto" w:fill="FFFFFF"/>
        </w:rPr>
        <w:fldChar w:fldCharType="separate"/>
      </w:r>
      <w:r>
        <w:rPr>
          <w:rFonts w:cs="Times New Roman"/>
          <w:noProof/>
          <w:color w:val="000000" w:themeColor="text1"/>
          <w:shd w:val="clear" w:color="auto" w:fill="FFFFFF"/>
        </w:rPr>
        <w:t>(Eybl et al., 2006; Wakte et al., 2011)</w:t>
      </w:r>
      <w:r w:rsidRPr="002A128D">
        <w:rPr>
          <w:rFonts w:cs="Times New Roman"/>
          <w:color w:val="000000" w:themeColor="text1"/>
          <w:shd w:val="clear" w:color="auto" w:fill="FFFFFF"/>
        </w:rPr>
        <w:fldChar w:fldCharType="end"/>
      </w:r>
      <w:r w:rsidRPr="002A128D">
        <w:rPr>
          <w:rFonts w:cs="Times New Roman"/>
          <w:color w:val="000000" w:themeColor="text1"/>
          <w:shd w:val="clear" w:color="auto" w:fill="FFFFFF"/>
        </w:rPr>
        <w:t xml:space="preserve">. Antioxidant property of curcumin is primary mechanism that explains most of therapeutic effects of curcumin on various health disease. It has been shown that oxidative stress indices in young male adults are significantly attenuated after oral supplementation of curcumin due to its antioxidant capacity </w:t>
      </w:r>
      <w:r w:rsidRPr="002A128D">
        <w:rPr>
          <w:rFonts w:cs="Times New Roman"/>
          <w:color w:val="000000" w:themeColor="text1"/>
          <w:shd w:val="clear" w:color="auto" w:fill="FFFFFF"/>
        </w:rPr>
        <w:fldChar w:fldCharType="begin"/>
      </w:r>
      <w:r w:rsidRPr="002A128D">
        <w:rPr>
          <w:rFonts w:cs="Times New Roman"/>
          <w:color w:val="000000" w:themeColor="text1"/>
          <w:shd w:val="clear" w:color="auto" w:fill="FFFFFF"/>
        </w:rPr>
        <w:instrText xml:space="preserve"> ADDIN EN.CITE &lt;EndNote&gt;&lt;Cite&gt;&lt;Author&gt;Roohi&lt;/Author&gt;&lt;Year&gt;2017&lt;/Year&gt;&lt;RecNum&gt;135&lt;/RecNum&gt;&lt;DisplayText&gt;(Roohi et al., 2017)&lt;/DisplayText&gt;&lt;record&gt;&lt;rec-number&gt;135&lt;/rec-number&gt;&lt;foreign-keys&gt;&lt;key app="EN" db-id="52er9fpwd2dp5gettxyp2ptcde0e0xxtdwee" timestamp="1606344136"&gt;135&lt;/key&gt;&lt;/foreign-keys&gt;&lt;ref-type name="Journal Article"&gt;17&lt;/ref-type&gt;&lt;contributors&gt;&lt;authors&gt;&lt;author&gt;Roohi, Babak Nakhostin&lt;/author&gt;&lt;author&gt;Moradlou, Arash Nasirvand&lt;/author&gt;&lt;author&gt;Bolboli, Lotfali&lt;/author&gt;&lt;/authors&gt;&lt;/contributors&gt;&lt;titles&gt;&lt;title&gt;Influence of curcumin supplementation on exercise-induced oxidative stress&lt;/title&gt;&lt;secondary-title&gt;Asian J Sports Med&lt;/secondary-title&gt;&lt;/titles&gt;&lt;periodical&gt;&lt;full-title&gt;Asian J Sports Med&lt;/full-title&gt;&lt;/periodical&gt;&lt;pages&gt;e35776&lt;/pages&gt;&lt;volume&gt;8&lt;/volume&gt;&lt;dates&gt;&lt;year&gt;2017&lt;/year&gt;&lt;/dates&gt;&lt;urls&gt;&lt;/urls&gt;&lt;/record&gt;&lt;/Cite&gt;&lt;/EndNote&gt;</w:instrText>
      </w:r>
      <w:r w:rsidRPr="002A128D">
        <w:rPr>
          <w:rFonts w:cs="Times New Roman"/>
          <w:color w:val="000000" w:themeColor="text1"/>
          <w:shd w:val="clear" w:color="auto" w:fill="FFFFFF"/>
        </w:rPr>
        <w:fldChar w:fldCharType="separate"/>
      </w:r>
      <w:r w:rsidRPr="002A128D">
        <w:rPr>
          <w:rFonts w:cs="Times New Roman"/>
          <w:noProof/>
          <w:color w:val="000000" w:themeColor="text1"/>
          <w:shd w:val="clear" w:color="auto" w:fill="FFFFFF"/>
        </w:rPr>
        <w:t>(Roohi et al., 2017)</w:t>
      </w:r>
      <w:r w:rsidRPr="002A128D">
        <w:rPr>
          <w:rFonts w:cs="Times New Roman"/>
          <w:color w:val="000000" w:themeColor="text1"/>
          <w:shd w:val="clear" w:color="auto" w:fill="FFFFFF"/>
        </w:rPr>
        <w:fldChar w:fldCharType="end"/>
      </w:r>
      <w:r w:rsidRPr="002A128D">
        <w:rPr>
          <w:rFonts w:cs="Times New Roman"/>
          <w:color w:val="000000" w:themeColor="text1"/>
          <w:shd w:val="clear" w:color="auto" w:fill="FFFFFF"/>
        </w:rPr>
        <w:t xml:space="preserve">. Curcumin exerts its antioxidant capacity on free radicals via different mechanisms. </w:t>
      </w:r>
      <w:r>
        <w:rPr>
          <w:rFonts w:cs="Times New Roman"/>
          <w:color w:val="000000" w:themeColor="text1"/>
          <w:shd w:val="clear" w:color="auto" w:fill="FFFFFF"/>
        </w:rPr>
        <w:t>First, curcumin</w:t>
      </w:r>
      <w:r w:rsidRPr="002A128D">
        <w:rPr>
          <w:rFonts w:cs="Times New Roman"/>
          <w:color w:val="000000" w:themeColor="text1"/>
          <w:shd w:val="clear" w:color="auto" w:fill="FFFFFF"/>
        </w:rPr>
        <w:t xml:space="preserve"> shows “superb” scavenging activity for free radicals, such as hydrogen peroxide via proton donation from phenolic group </w:t>
      </w:r>
      <w:r w:rsidRPr="002A128D">
        <w:rPr>
          <w:rFonts w:cs="Times New Roman"/>
          <w:color w:val="000000" w:themeColor="text1"/>
          <w:shd w:val="clear" w:color="auto" w:fill="FFFFFF"/>
        </w:rPr>
        <w:fldChar w:fldCharType="begin"/>
      </w:r>
      <w:r>
        <w:rPr>
          <w:rFonts w:cs="Times New Roman"/>
          <w:color w:val="000000" w:themeColor="text1"/>
          <w:shd w:val="clear" w:color="auto" w:fill="FFFFFF"/>
        </w:rPr>
        <w:instrText xml:space="preserve"> ADDIN EN.CITE &lt;EndNote&gt;&lt;Cite&gt;&lt;Author&gt;Ak&lt;/Author&gt;&lt;Year&gt;2008&lt;/Year&gt;&lt;RecNum&gt;136&lt;/RecNum&gt;&lt;DisplayText&gt;(Ak &amp;amp; Gülçin, 2008)&lt;/DisplayText&gt;&lt;record&gt;&lt;rec-number&gt;136&lt;/rec-number&gt;&lt;foreign-keys&gt;&lt;key app="EN" db-id="52er9fpwd2dp5gettxyp2ptcde0e0xxtdwee" timestamp="1606344914"&gt;136&lt;/key&gt;&lt;/foreign-keys&gt;&lt;ref-type name="Journal Article"&gt;17&lt;/ref-type&gt;&lt;contributors&gt;&lt;authors&gt;&lt;author&gt;Ak, Tuba&lt;/author&gt;&lt;author&gt;Gülçin, İlhami&lt;/author&gt;&lt;/authors&gt;&lt;/contributors&gt;&lt;titles&gt;&lt;title&gt;Antioxidant and radical scavenging properties of curcumin&lt;/title&gt;&lt;secondary-title&gt;Chemico-Biological Interactions&lt;/secondary-title&gt;&lt;/titles&gt;&lt;periodical&gt;&lt;full-title&gt;Chemico-Biological Interactions&lt;/full-title&gt;&lt;/periodical&gt;&lt;pages&gt;27-37&lt;/pages&gt;&lt;volume&gt;174&lt;/volume&gt;&lt;number&gt;1&lt;/number&gt;&lt;keywords&gt;&lt;keyword&gt;Antioxidant activity&lt;/keyword&gt;&lt;keyword&gt;Curcumin&lt;/keyword&gt;&lt;keyword&gt;Metal chelating&lt;/keyword&gt;&lt;keyword&gt;Reducing power&lt;/keyword&gt;&lt;keyword&gt;Radical scavenging&lt;/keyword&gt;&lt;/keywords&gt;&lt;dates&gt;&lt;year&gt;2008&lt;/year&gt;&lt;pub-dates&gt;&lt;date&gt;2008/07/10/&lt;/date&gt;&lt;/pub-dates&gt;&lt;/dates&gt;&lt;isbn&gt;0009-2797&lt;/isbn&gt;&lt;urls&gt;&lt;related-urls&gt;&lt;url&gt;http://www.sciencedirect.com/science/article/pii/S0009279708002573&lt;/url&gt;&lt;/related-urls&gt;&lt;/urls&gt;&lt;electronic-resource-num&gt;https://doi.org/10.1016/j.cbi.2008.05.003&lt;/electronic-resource-num&gt;&lt;/record&gt;&lt;/Cite&gt;&lt;/EndNote&gt;</w:instrText>
      </w:r>
      <w:r w:rsidRPr="002A128D">
        <w:rPr>
          <w:rFonts w:cs="Times New Roman"/>
          <w:color w:val="000000" w:themeColor="text1"/>
          <w:shd w:val="clear" w:color="auto" w:fill="FFFFFF"/>
        </w:rPr>
        <w:fldChar w:fldCharType="separate"/>
      </w:r>
      <w:r>
        <w:rPr>
          <w:rFonts w:cs="Times New Roman"/>
          <w:noProof/>
          <w:color w:val="000000" w:themeColor="text1"/>
          <w:shd w:val="clear" w:color="auto" w:fill="FFFFFF"/>
        </w:rPr>
        <w:t>(Ak &amp; Gülçin, 2008)</w:t>
      </w:r>
      <w:r w:rsidRPr="002A128D">
        <w:rPr>
          <w:rFonts w:cs="Times New Roman"/>
          <w:color w:val="000000" w:themeColor="text1"/>
          <w:shd w:val="clear" w:color="auto" w:fill="FFFFFF"/>
        </w:rPr>
        <w:fldChar w:fldCharType="end"/>
      </w:r>
      <w:r w:rsidRPr="002A128D">
        <w:rPr>
          <w:rFonts w:cs="Times New Roman"/>
          <w:color w:val="000000" w:themeColor="text1"/>
          <w:shd w:val="clear" w:color="auto" w:fill="FFFFFF"/>
        </w:rPr>
        <w:t>.</w:t>
      </w:r>
      <w:r>
        <w:rPr>
          <w:rFonts w:cs="Times New Roman"/>
          <w:color w:val="000000" w:themeColor="text1"/>
          <w:shd w:val="clear" w:color="auto" w:fill="FFFFFF"/>
        </w:rPr>
        <w:t xml:space="preserve"> Also, it can promote the activation of glutathione peroxidase and superoxide dismutase, which are enzymes responsible for neutralizing free radicals </w:t>
      </w:r>
      <w:r>
        <w:rPr>
          <w:rFonts w:cs="Times New Roman"/>
          <w:color w:val="000000" w:themeColor="text1"/>
          <w:shd w:val="clear" w:color="auto" w:fill="FFFFFF"/>
        </w:rPr>
        <w:fldChar w:fldCharType="begin"/>
      </w:r>
      <w:r>
        <w:rPr>
          <w:rFonts w:cs="Times New Roman"/>
          <w:color w:val="000000" w:themeColor="text1"/>
          <w:shd w:val="clear" w:color="auto" w:fill="FFFFFF"/>
        </w:rPr>
        <w:instrText xml:space="preserve"> ADDIN EN.CITE &lt;EndNote&gt;&lt;Cite&gt;&lt;Author&gt;Marchiani&lt;/Author&gt;&lt;Year&gt;2014&lt;/Year&gt;&lt;RecNum&gt;148&lt;/RecNum&gt;&lt;DisplayText&gt;(Marchiani et al., 2014)&lt;/DisplayText&gt;&lt;record&gt;&lt;rec-number&gt;148&lt;/rec-number&gt;&lt;foreign-keys&gt;&lt;key app="EN" db-id="52er9fpwd2dp5gettxyp2ptcde0e0xxtdwee" timestamp="1606452448"&gt;148&lt;/key&gt;&lt;/foreign-keys&gt;&lt;ref-type name="Journal Article"&gt;17&lt;/ref-type&gt;&lt;contributors&gt;&lt;authors&gt;&lt;author&gt;Marchiani, A&lt;/author&gt;&lt;author&gt;Rozzo, C&lt;/author&gt;&lt;author&gt;Fadda, A&lt;/author&gt;&lt;author&gt;Delogu, G&lt;/author&gt;&lt;author&gt;Ruzza, P&lt;/author&gt;&lt;/authors&gt;&lt;/contributors&gt;&lt;titles&gt;&lt;title&gt;Curcumin and curcumin-like molecules: from spice to drugs&lt;/title&gt;&lt;secondary-title&gt;Current medicinal chemistry&lt;/secondary-title&gt;&lt;/titles&gt;&lt;periodical&gt;&lt;full-title&gt;Current medicinal chemistry&lt;/full-title&gt;&lt;/periodical&gt;&lt;pages&gt;204-222&lt;/pages&gt;&lt;volume&gt;21&lt;/volume&gt;&lt;number&gt;2&lt;/number&gt;&lt;dates&gt;&lt;year&gt;2014&lt;/year&gt;&lt;/dates&gt;&lt;isbn&gt;0929-8673&lt;/isbn&gt;&lt;urls&gt;&lt;/urls&gt;&lt;/record&gt;&lt;/Cite&gt;&lt;/EndNote&gt;</w:instrText>
      </w:r>
      <w:r>
        <w:rPr>
          <w:rFonts w:cs="Times New Roman"/>
          <w:color w:val="000000" w:themeColor="text1"/>
          <w:shd w:val="clear" w:color="auto" w:fill="FFFFFF"/>
        </w:rPr>
        <w:fldChar w:fldCharType="separate"/>
      </w:r>
      <w:r>
        <w:rPr>
          <w:rFonts w:cs="Times New Roman"/>
          <w:noProof/>
          <w:color w:val="000000" w:themeColor="text1"/>
          <w:shd w:val="clear" w:color="auto" w:fill="FFFFFF"/>
        </w:rPr>
        <w:t>(Marchiani et al., 2014)</w:t>
      </w:r>
      <w:r>
        <w:rPr>
          <w:rFonts w:cs="Times New Roman"/>
          <w:color w:val="000000" w:themeColor="text1"/>
          <w:shd w:val="clear" w:color="auto" w:fill="FFFFFF"/>
        </w:rPr>
        <w:fldChar w:fldCharType="end"/>
      </w:r>
      <w:r>
        <w:rPr>
          <w:rFonts w:cs="Times New Roman"/>
          <w:color w:val="000000" w:themeColor="text1"/>
          <w:shd w:val="clear" w:color="auto" w:fill="FFFFFF"/>
        </w:rPr>
        <w:t xml:space="preserve">. Lastly, curcumin inhibits ROS-producing enzymes, such as cyclooxygenase and lipoxygenase </w:t>
      </w:r>
      <w:r>
        <w:rPr>
          <w:rFonts w:cs="Times New Roman"/>
          <w:color w:val="000000" w:themeColor="text1"/>
          <w:shd w:val="clear" w:color="auto" w:fill="FFFFFF"/>
        </w:rPr>
        <w:fldChar w:fldCharType="begin"/>
      </w:r>
      <w:r>
        <w:rPr>
          <w:rFonts w:cs="Times New Roman"/>
          <w:color w:val="000000" w:themeColor="text1"/>
          <w:shd w:val="clear" w:color="auto" w:fill="FFFFFF"/>
        </w:rPr>
        <w:instrText xml:space="preserve"> ADDIN EN.CITE &lt;EndNote&gt;&lt;Cite&gt;&lt;Author&gt;Lin&lt;/Author&gt;&lt;Year&gt;2007&lt;/Year&gt;&lt;RecNum&gt;149&lt;/RecNum&gt;&lt;DisplayText&gt;(Lin et al., 2007)&lt;/DisplayText&gt;&lt;record&gt;&lt;rec-number&gt;149&lt;/rec-number&gt;&lt;foreign-keys&gt;&lt;key app="EN" db-id="52er9fpwd2dp5gettxyp2ptcde0e0xxtdwee" timestamp="1606452451"&gt;149&lt;/key&gt;&lt;/foreign-keys&gt;&lt;ref-type name="Journal Article"&gt;17&lt;/ref-type&gt;&lt;contributors&gt;&lt;authors&gt;&lt;author&gt;Lin, Yvonne G&lt;/author&gt;&lt;author&gt;Kunnumakkara, Ajaikumar B&lt;/author&gt;&lt;author&gt;Nair, Asha&lt;/author&gt;&lt;author&gt;Merritt, William M&lt;/author&gt;&lt;author&gt;Han, Liz Y&lt;/author&gt;&lt;author&gt;Armaiz-Pena, Guillermo N&lt;/author&gt;&lt;author&gt;Kamat, Aparna A&lt;/author&gt;&lt;author&gt;Spannuth, Whitney A&lt;/author&gt;&lt;author&gt;Gershenson, David M&lt;/author&gt;&lt;author&gt;Lutgendorf, Susan K&lt;/author&gt;&lt;/authors&gt;&lt;/contributors&gt;&lt;titles&gt;&lt;title&gt;Curcumin inhibits tumor growth and angiogenesis in ovarian carcinoma by targeting the nuclear factor-κB pathway&lt;/title&gt;&lt;secondary-title&gt;Clinical Cancer Research&lt;/secondary-title&gt;&lt;/titles&gt;&lt;periodical&gt;&lt;full-title&gt;Clinical Cancer Research&lt;/full-title&gt;&lt;/periodical&gt;&lt;pages&gt;3423-3430&lt;/pages&gt;&lt;volume&gt;13&lt;/volume&gt;&lt;number&gt;11&lt;/number&gt;&lt;dates&gt;&lt;year&gt;2007&lt;/year&gt;&lt;/dates&gt;&lt;isbn&gt;1078-0432&lt;/isbn&gt;&lt;urls&gt;&lt;/urls&gt;&lt;/record&gt;&lt;/Cite&gt;&lt;/EndNote&gt;</w:instrText>
      </w:r>
      <w:r>
        <w:rPr>
          <w:rFonts w:cs="Times New Roman"/>
          <w:color w:val="000000" w:themeColor="text1"/>
          <w:shd w:val="clear" w:color="auto" w:fill="FFFFFF"/>
        </w:rPr>
        <w:fldChar w:fldCharType="separate"/>
      </w:r>
      <w:r>
        <w:rPr>
          <w:rFonts w:cs="Times New Roman"/>
          <w:noProof/>
          <w:color w:val="000000" w:themeColor="text1"/>
          <w:shd w:val="clear" w:color="auto" w:fill="FFFFFF"/>
        </w:rPr>
        <w:t>(Lin et al., 2007)</w:t>
      </w:r>
      <w:r>
        <w:rPr>
          <w:rFonts w:cs="Times New Roman"/>
          <w:color w:val="000000" w:themeColor="text1"/>
          <w:shd w:val="clear" w:color="auto" w:fill="FFFFFF"/>
        </w:rPr>
        <w:fldChar w:fldCharType="end"/>
      </w:r>
      <w:r w:rsidR="00520B5F" w:rsidRPr="00012F75">
        <w:rPr>
          <w:rFonts w:cs="Times New Roman"/>
          <w:color w:val="000000" w:themeColor="text1"/>
          <w:lang w:eastAsia="zh-CN"/>
        </w:rPr>
        <w:t>.</w:t>
      </w:r>
    </w:p>
    <w:p w14:paraId="3A35BACB" w14:textId="4B552F0B" w:rsidR="00520B5F" w:rsidRPr="00012F75" w:rsidRDefault="00520B5F" w:rsidP="00B558B4">
      <w:pPr>
        <w:pStyle w:val="4"/>
        <w:rPr>
          <w:rFonts w:cs="Times New Roman"/>
        </w:rPr>
      </w:pPr>
      <w:bookmarkStart w:id="6" w:name="_Toc41947015"/>
      <w:r w:rsidRPr="00012F75">
        <w:rPr>
          <w:rFonts w:cs="Times New Roman"/>
        </w:rPr>
        <w:t>1.3.2.1 LAB</w:t>
      </w:r>
      <w:r w:rsidR="000D11E9">
        <w:rPr>
          <w:rFonts w:cs="Times New Roman"/>
        </w:rPr>
        <w:t xml:space="preserve"> probiotics</w:t>
      </w:r>
      <w:bookmarkEnd w:id="6"/>
    </w:p>
    <w:p w14:paraId="043D3D21" w14:textId="671C9BAE" w:rsidR="00E81F62" w:rsidRPr="00012F75" w:rsidRDefault="00E81F62" w:rsidP="00B558B4">
      <w:pPr>
        <w:rPr>
          <w:rFonts w:cs="Times New Roman"/>
          <w:color w:val="000000" w:themeColor="text1"/>
        </w:rPr>
      </w:pPr>
      <w:r w:rsidRPr="00012F75">
        <w:rPr>
          <w:rFonts w:cs="Times New Roman"/>
          <w:i/>
          <w:iCs/>
          <w:color w:val="000000" w:themeColor="text1"/>
          <w:lang w:eastAsia="zh-CN"/>
        </w:rPr>
        <w:t>Lactobacillus</w:t>
      </w:r>
      <w:r w:rsidRPr="00012F75">
        <w:rPr>
          <w:rFonts w:cs="Times New Roman"/>
          <w:color w:val="000000" w:themeColor="text1"/>
          <w:lang w:eastAsia="zh-CN"/>
        </w:rPr>
        <w:t xml:space="preserve"> is a genus of Gram-positive, non-spore-forming, catalase-negative, facultative anaerobic or microaerophilic, and rod-shaped bacterial species which </w:t>
      </w:r>
      <w:proofErr w:type="gramStart"/>
      <w:r w:rsidRPr="00012F75">
        <w:rPr>
          <w:rFonts w:cs="Times New Roman"/>
          <w:color w:val="000000" w:themeColor="text1"/>
          <w:lang w:eastAsia="zh-CN"/>
        </w:rPr>
        <w:t>are able to</w:t>
      </w:r>
      <w:proofErr w:type="gramEnd"/>
      <w:r w:rsidRPr="00012F75">
        <w:rPr>
          <w:rFonts w:cs="Times New Roman"/>
          <w:color w:val="000000" w:themeColor="text1"/>
          <w:lang w:eastAsia="zh-CN"/>
        </w:rPr>
        <w:t xml:space="preserve"> produce lactic acid as main metabolite of the fermentation</w:t>
      </w:r>
      <w:r w:rsidRPr="00012F75">
        <w:rPr>
          <w:rFonts w:cs="Times New Roman"/>
          <w:color w:val="000000" w:themeColor="text1"/>
        </w:rPr>
        <w:t>.</w:t>
      </w:r>
    </w:p>
    <w:p w14:paraId="3FD69AB2" w14:textId="4E79CCE5" w:rsidR="0078289B" w:rsidRPr="00012F75" w:rsidRDefault="0078289B" w:rsidP="00B558B4">
      <w:pPr>
        <w:pStyle w:val="3"/>
        <w:rPr>
          <w:rFonts w:cs="Times New Roman"/>
        </w:rPr>
      </w:pPr>
      <w:bookmarkStart w:id="7" w:name="_Toc41947017"/>
      <w:r w:rsidRPr="00012F75">
        <w:rPr>
          <w:rFonts w:cs="Times New Roman"/>
        </w:rPr>
        <w:lastRenderedPageBreak/>
        <w:t>1.3.</w:t>
      </w:r>
      <w:r w:rsidR="00520B5F" w:rsidRPr="00012F75">
        <w:rPr>
          <w:rFonts w:cs="Times New Roman"/>
        </w:rPr>
        <w:t>3</w:t>
      </w:r>
      <w:r w:rsidRPr="00012F75">
        <w:rPr>
          <w:rFonts w:cs="Times New Roman"/>
        </w:rPr>
        <w:t xml:space="preserve"> </w:t>
      </w:r>
      <w:bookmarkEnd w:id="7"/>
      <w:r w:rsidR="00F72BC0">
        <w:rPr>
          <w:rFonts w:cs="Times New Roman"/>
          <w:bCs/>
          <w:iCs/>
        </w:rPr>
        <w:t>Quercetin</w:t>
      </w:r>
    </w:p>
    <w:p w14:paraId="47FB2183" w14:textId="4E0BC1C1" w:rsidR="00520B5F" w:rsidRPr="00012F75" w:rsidRDefault="00520B5F" w:rsidP="00B558B4">
      <w:pPr>
        <w:rPr>
          <w:rFonts w:cs="Times New Roman"/>
          <w:color w:val="000000" w:themeColor="text1"/>
        </w:rPr>
      </w:pPr>
      <w:proofErr w:type="gramStart"/>
      <w:r w:rsidRPr="00012F75">
        <w:rPr>
          <w:rFonts w:cs="Times New Roman"/>
          <w:color w:val="000000" w:themeColor="text1"/>
          <w:lang w:eastAsia="zh-CN"/>
        </w:rPr>
        <w:t>In</w:t>
      </w:r>
      <w:r w:rsidRPr="00012F75">
        <w:rPr>
          <w:rFonts w:cs="Times New Roman"/>
          <w:color w:val="000000" w:themeColor="text1"/>
        </w:rPr>
        <w:t xml:space="preserve"> order to</w:t>
      </w:r>
      <w:proofErr w:type="gramEnd"/>
      <w:r w:rsidRPr="00012F75">
        <w:rPr>
          <w:rFonts w:cs="Times New Roman"/>
          <w:color w:val="000000" w:themeColor="text1"/>
        </w:rPr>
        <w:t xml:space="preserve"> confer beneficial effects,</w:t>
      </w:r>
    </w:p>
    <w:p w14:paraId="71EE773E" w14:textId="722522B0" w:rsidR="0078289B" w:rsidRPr="00012F75" w:rsidRDefault="0078289B" w:rsidP="00B558B4">
      <w:pPr>
        <w:pStyle w:val="2"/>
        <w:rPr>
          <w:rFonts w:cs="Times New Roman"/>
        </w:rPr>
      </w:pPr>
      <w:bookmarkStart w:id="8" w:name="_Toc41947023"/>
      <w:r w:rsidRPr="00012F75">
        <w:rPr>
          <w:rFonts w:cs="Times New Roman"/>
        </w:rPr>
        <w:t xml:space="preserve">1.4. </w:t>
      </w:r>
      <w:bookmarkEnd w:id="8"/>
      <w:r w:rsidR="00760FD1">
        <w:rPr>
          <w:rFonts w:cs="Times New Roman"/>
          <w:bCs/>
        </w:rPr>
        <w:t>An overview of delivery system</w:t>
      </w:r>
    </w:p>
    <w:p w14:paraId="646172B1" w14:textId="386DF9A5" w:rsidR="0078289B" w:rsidRPr="00012F75" w:rsidRDefault="00520B5F" w:rsidP="00B558B4">
      <w:pPr>
        <w:rPr>
          <w:rFonts w:cs="Times New Roman"/>
          <w:color w:val="000000" w:themeColor="text1"/>
        </w:rPr>
      </w:pPr>
      <w:r w:rsidRPr="00012F75">
        <w:rPr>
          <w:rFonts w:cs="Times New Roman"/>
          <w:color w:val="000000" w:themeColor="text1"/>
        </w:rPr>
        <w:t xml:space="preserve">To confer beneficial effects, </w:t>
      </w:r>
      <w:proofErr w:type="gramStart"/>
      <w:r w:rsidRPr="00012F75">
        <w:rPr>
          <w:rFonts w:cs="Times New Roman"/>
          <w:color w:val="000000" w:themeColor="text1"/>
        </w:rPr>
        <w:t>a sufficient number of</w:t>
      </w:r>
      <w:proofErr w:type="gramEnd"/>
      <w:r w:rsidRPr="00012F75">
        <w:rPr>
          <w:rFonts w:cs="Times New Roman"/>
          <w:color w:val="000000" w:themeColor="text1"/>
        </w:rPr>
        <w:t xml:space="preserve"> probiotic bacteria must be viable and functional once </w:t>
      </w:r>
      <w:r w:rsidRPr="00012F75">
        <w:rPr>
          <w:rFonts w:cs="Times New Roman"/>
          <w:color w:val="000000" w:themeColor="text1"/>
          <w:lang w:eastAsia="zh-CN"/>
        </w:rPr>
        <w:t xml:space="preserve">reached </w:t>
      </w:r>
      <w:r w:rsidRPr="00012F75">
        <w:rPr>
          <w:rFonts w:cs="Times New Roman"/>
          <w:color w:val="000000" w:themeColor="text1"/>
        </w:rPr>
        <w:t>to the colon.</w:t>
      </w:r>
    </w:p>
    <w:p w14:paraId="0979E32B" w14:textId="2EC71A58" w:rsidR="0078289B" w:rsidRDefault="0078289B" w:rsidP="00B558B4">
      <w:pPr>
        <w:pStyle w:val="3"/>
        <w:rPr>
          <w:rFonts w:cs="Times New Roman"/>
          <w:bCs/>
          <w:iCs/>
          <w:lang w:eastAsia="zh-CN"/>
        </w:rPr>
      </w:pPr>
      <w:bookmarkStart w:id="9" w:name="_Toc41947024"/>
      <w:r w:rsidRPr="00012F75">
        <w:rPr>
          <w:rFonts w:cs="Times New Roman"/>
        </w:rPr>
        <w:t xml:space="preserve">1.4.1 </w:t>
      </w:r>
      <w:bookmarkEnd w:id="9"/>
      <w:r w:rsidR="00043DBB">
        <w:rPr>
          <w:rFonts w:cs="Times New Roman"/>
          <w:bCs/>
          <w:iCs/>
          <w:lang w:eastAsia="zh-CN"/>
        </w:rPr>
        <w:t>Liposomes</w:t>
      </w:r>
    </w:p>
    <w:p w14:paraId="0AEE6377" w14:textId="1153616B" w:rsidR="000319E8" w:rsidRPr="002A128D" w:rsidRDefault="000319E8" w:rsidP="00B558B4">
      <w:pPr>
        <w:ind w:firstLine="800"/>
        <w:rPr>
          <w:rFonts w:cs="Times New Roman"/>
        </w:rPr>
      </w:pPr>
      <w:r w:rsidRPr="002A128D">
        <w:rPr>
          <w:rFonts w:cs="Times New Roman"/>
        </w:rPr>
        <w:t xml:space="preserve">Liposome refers to the spherical vesicle with concentric lipid bilayers, and is among the first concepts for encapsulating RSV </w:t>
      </w:r>
      <w:r w:rsidRPr="002A128D">
        <w:rPr>
          <w:rFonts w:cs="Times New Roman"/>
        </w:rPr>
        <w:fldChar w:fldCharType="begin"/>
      </w:r>
      <w:r w:rsidRPr="002A128D">
        <w:rPr>
          <w:rFonts w:cs="Times New Roman"/>
        </w:rPr>
        <w:instrText xml:space="preserve"> ADDIN EN.CITE &lt;EndNote&gt;&lt;Cite&gt;&lt;Author&gt;Summerlin&lt;/Author&gt;&lt;Year&gt;2015&lt;/Year&gt;&lt;RecNum&gt;78&lt;/RecNum&gt;&lt;DisplayText&gt;(Summerlin et al., 2015)&lt;/DisplayText&gt;&lt;record&gt;&lt;rec-number&gt;78&lt;/rec-number&gt;&lt;foreign-keys&gt;&lt;key app="EN" db-id="sd2xsww9f5zfzoertappvd0pw9zr55fx09e2" timestamp="1605813141"&gt;78&lt;/key&gt;&lt;/foreign-keys&gt;&lt;ref-type name="Journal Article"&gt;17&lt;/ref-type&gt;&lt;contributors&gt;&lt;authors&gt;&lt;author&gt;Summerlin, Natalie&lt;/author&gt;&lt;author&gt;Soo, Ernest&lt;/author&gt;&lt;author&gt;Thakur, Sachin&lt;/author&gt;&lt;author&gt;Qu, Zhi&lt;/author&gt;&lt;author&gt;Jambhrunkar, Siddharth&lt;/author&gt;&lt;author&gt;Popat, Amirali&lt;/author&gt;&lt;/authors&gt;&lt;/contributors&gt;&lt;titles&gt;&lt;title&gt;Resveratrol nanoformulations: challenges and opportunities&lt;/title&gt;&lt;secondary-title&gt;International journal of pharmaceutics&lt;/secondary-title&gt;&lt;/titles&gt;&lt;periodical&gt;&lt;full-title&gt;International journal of pharmaceutics&lt;/full-title&gt;&lt;/periodical&gt;&lt;pages&gt;282-290&lt;/pages&gt;&lt;volume&gt;479&lt;/volume&gt;&lt;number&gt;2&lt;/number&gt;&lt;dates&gt;&lt;year&gt;2015&lt;/year&gt;&lt;/dates&gt;&lt;isbn&gt;0378-5173&lt;/isbn&gt;&lt;urls&gt;&lt;/urls&gt;&lt;/record&gt;&lt;/Cite&gt;&lt;/EndNote&gt;</w:instrText>
      </w:r>
      <w:r w:rsidRPr="002A128D">
        <w:rPr>
          <w:rFonts w:cs="Times New Roman"/>
        </w:rPr>
        <w:fldChar w:fldCharType="separate"/>
      </w:r>
      <w:r w:rsidRPr="002A128D">
        <w:rPr>
          <w:rFonts w:cs="Times New Roman"/>
          <w:noProof/>
        </w:rPr>
        <w:t>(Summerlin et al., 2015)</w:t>
      </w:r>
      <w:r w:rsidRPr="002A128D">
        <w:rPr>
          <w:rFonts w:cs="Times New Roman"/>
        </w:rPr>
        <w:fldChar w:fldCharType="end"/>
      </w:r>
      <w:r w:rsidRPr="002A128D">
        <w:rPr>
          <w:rFonts w:cs="Times New Roman"/>
        </w:rPr>
        <w:t>. Because liposomes comprise aqueous core surrounded by phospholipid bilayer</w:t>
      </w:r>
      <w:r>
        <w:rPr>
          <w:rFonts w:cs="Times New Roman"/>
        </w:rPr>
        <w:t>,</w:t>
      </w:r>
      <w:r w:rsidRPr="002A128D">
        <w:rPr>
          <w:rFonts w:cs="Times New Roman"/>
        </w:rPr>
        <w:t xml:space="preserve"> hydrophilic bioactive compounds can be carried within the aqueous core</w:t>
      </w:r>
      <w:r>
        <w:rPr>
          <w:rFonts w:cs="Times New Roman"/>
        </w:rPr>
        <w:t>,</w:t>
      </w:r>
      <w:r w:rsidRPr="002A128D">
        <w:rPr>
          <w:rFonts w:cs="Times New Roman"/>
        </w:rPr>
        <w:t xml:space="preserve"> while LBCs can be entrapped by phospholipid bilayer. Many studies have utilized liposome-based encapsulating system for RSV using different materials, such as soy lecithin, oleic acid, and egg yolk phosphatidylcholine </w:t>
      </w:r>
      <w:r w:rsidRPr="002A128D">
        <w:rPr>
          <w:rFonts w:cs="Times New Roman"/>
        </w:rPr>
        <w:fldChar w:fldCharType="begin">
          <w:fldData xml:space="preserve">PEVuZE5vdGU+PENpdGU+PEF1dGhvcj5DYWRkZW88L0F1dGhvcj48WWVhcj4yMDEzPC9ZZWFyPjxS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</w:fldData>
        </w:fldChar>
      </w:r>
      <w:r w:rsidR="00622D8D">
        <w:rPr>
          <w:rFonts w:cs="Times New Roman"/>
        </w:rPr>
        <w:instrText xml:space="preserve"> ADDIN EN.CITE </w:instrText>
      </w:r>
      <w:r w:rsidR="00622D8D">
        <w:rPr>
          <w:rFonts w:cs="Times New Roman"/>
        </w:rPr>
        <w:fldChar w:fldCharType="begin">
          <w:fldData xml:space="preserve">PEVuZE5vdGU+PENpdGU+PEF1dGhvcj5DYWRkZW88L0F1dGhvcj48WWVhcj4yMDEzPC9ZZWFyPjxS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</w:fldData>
        </w:fldChar>
      </w:r>
      <w:r w:rsidR="00622D8D">
        <w:rPr>
          <w:rFonts w:cs="Times New Roman"/>
        </w:rPr>
        <w:instrText xml:space="preserve"> ADDIN EN.CITE.DATA </w:instrText>
      </w:r>
      <w:r w:rsidR="00622D8D">
        <w:rPr>
          <w:rFonts w:cs="Times New Roman"/>
        </w:rPr>
      </w:r>
      <w:r w:rsidR="00622D8D">
        <w:rPr>
          <w:rFonts w:cs="Times New Roman"/>
        </w:rPr>
        <w:fldChar w:fldCharType="end"/>
      </w:r>
      <w:r w:rsidRPr="002A128D">
        <w:rPr>
          <w:rFonts w:cs="Times New Roman"/>
        </w:rPr>
      </w:r>
      <w:r w:rsidRPr="002A128D">
        <w:rPr>
          <w:rFonts w:cs="Times New Roman"/>
        </w:rPr>
        <w:fldChar w:fldCharType="separate"/>
      </w:r>
      <w:r>
        <w:rPr>
          <w:rFonts w:cs="Times New Roman"/>
          <w:noProof/>
        </w:rPr>
        <w:t>(Caddeo et al., 2013; Huang et al., 2019; Pando et al., 2013)</w:t>
      </w:r>
      <w:r w:rsidRPr="002A128D">
        <w:rPr>
          <w:rFonts w:cs="Times New Roman"/>
        </w:rPr>
        <w:fldChar w:fldCharType="end"/>
      </w:r>
      <w:r w:rsidRPr="002A128D">
        <w:rPr>
          <w:rFonts w:cs="Times New Roman"/>
        </w:rPr>
        <w:t xml:space="preserve">. The diameter of liposomes varied (70-470 nm) depending on the preparation of liposomes, while generally high encapsulation efficiency of RSV was achieved around 80-90% </w:t>
      </w:r>
      <w:r w:rsidRPr="002A128D">
        <w:rPr>
          <w:rFonts w:cs="Times New Roman"/>
        </w:rPr>
        <w:fldChar w:fldCharType="begin"/>
      </w:r>
      <w:r w:rsidR="00622D8D">
        <w:rPr>
          <w:rFonts w:cs="Times New Roman"/>
        </w:rPr>
        <w:instrText xml:space="preserve"> ADDIN EN.CITE &lt;EndNote&gt;&lt;Cite&gt;&lt;Author&gt;Huang&lt;/Author&gt;&lt;Year&gt;2019&lt;/Year&gt;&lt;RecNum&gt;8&lt;/RecNum&gt;&lt;DisplayText&gt;(Balanč et al., 2016; Huang et al., 2019)&lt;/DisplayText&gt;&lt;record&gt;&lt;rec-number&gt;8&lt;/rec-number&gt;&lt;foreign-keys&gt;&lt;key app="EN" db-id="t5df2txwkpw5vgexaxnpzrr7ssfa0avfzxd0" timestamp="1617997828"&gt;8&lt;/key&gt;&lt;/foreign-keys&gt;&lt;ref-type name="Journal Article"&gt;17&lt;/ref-type&gt;&lt;contributors&gt;&lt;authors&gt;&lt;author&gt;Huang, Meigui&lt;/author&gt;&lt;author&gt;Liang, Cuiping&lt;/author&gt;&lt;author&gt;Tan, Chen&lt;/author&gt;&lt;author&gt;Huang, Shuai&lt;/author&gt;&lt;author&gt;Ying, Ruifeng&lt;/author&gt;&lt;author&gt;Wang, Yaosong&lt;/author&gt;&lt;author&gt;Wang, Zhenjiong&lt;/author&gt;&lt;author&gt;Zhang, Yifan&lt;/author&gt;&lt;/authors&gt;&lt;/contributors&gt;&lt;titles&gt;&lt;title&gt;Liposome co-encapsulation as a strategy for the delivery of curcumin and resveratrol&lt;/title&gt;&lt;secondary-title&gt;Food &amp;amp; function&lt;/secondary-title&gt;&lt;/titles&gt;&lt;periodical&gt;&lt;full-title&gt;Food &amp;amp; function&lt;/full-title&gt;&lt;/periodical&gt;&lt;pages&gt;6447-6458&lt;/pages&gt;&lt;volume&gt;10&lt;/volume&gt;&lt;number&gt;10&lt;/number&gt;&lt;dates&gt;&lt;year&gt;2019&lt;/year&gt;&lt;/dates&gt;&lt;urls&gt;&lt;/urls&gt;&lt;/record&gt;&lt;/Cite&gt;&lt;Cite&gt;&lt;Author&gt;Balanč&lt;/Author&gt;&lt;Year&gt;2016&lt;/Year&gt;&lt;RecNum&gt;9&lt;/RecNum&gt;&lt;record&gt;&lt;rec-number&gt;9&lt;/rec-number&gt;&lt;foreign-keys&gt;&lt;key app="EN" db-id="t5df2txwkpw5vgexaxnpzrr7ssfa0avfzxd0" timestamp="1617997990"&gt;9&lt;/key&gt;&lt;/foreign-keys&gt;&lt;ref-type name="Journal Article"&gt;17&lt;/ref-type&gt;&lt;contributors&gt;&lt;authors&gt;&lt;author&gt;Balanč, Bojana&lt;/author&gt;&lt;author&gt;Trifković, Kata&lt;/author&gt;&lt;author&gt;Đorđević, Verica&lt;/author&gt;&lt;author&gt;Marković, Smilja&lt;/author&gt;&lt;author&gt;Pjanović, Rada&lt;/author&gt;&lt;author&gt;Nedović, Viktor&lt;/author&gt;&lt;author&gt;Bugarski, Branko&lt;/author&gt;&lt;/authors&gt;&lt;/contributors&gt;&lt;titles&gt;&lt;title&gt;Novel resveratrol delivery systems based on alginate-sucrose and alginate-chitosan microbeads containing liposomes&lt;/title&gt;&lt;secondary-title&gt;Food Hydrocolloids&lt;/secondary-title&gt;&lt;/titles&gt;&lt;periodical&gt;&lt;full-title&gt;Food Hydrocolloids&lt;/full-title&gt;&lt;/periodical&gt;&lt;pages&gt;832-842&lt;/pages&gt;&lt;volume&gt;61&lt;/volume&gt;&lt;dates&gt;&lt;year&gt;2016&lt;/year&gt;&lt;/dates&gt;&lt;isbn&gt;0268-005X&lt;/isbn&gt;&lt;urls&gt;&lt;/urls&gt;&lt;/record&gt;&lt;/Cite&gt;&lt;/EndNote&gt;</w:instrText>
      </w:r>
      <w:r w:rsidRPr="002A128D">
        <w:rPr>
          <w:rFonts w:cs="Times New Roman"/>
        </w:rPr>
        <w:fldChar w:fldCharType="separate"/>
      </w:r>
      <w:r>
        <w:rPr>
          <w:rFonts w:cs="Times New Roman"/>
          <w:noProof/>
        </w:rPr>
        <w:t>(Balanč et al., 2016; Huang et al., 2019)</w:t>
      </w:r>
      <w:r w:rsidRPr="002A128D">
        <w:rPr>
          <w:rFonts w:cs="Times New Roman"/>
        </w:rPr>
        <w:fldChar w:fldCharType="end"/>
      </w:r>
      <w:r w:rsidRPr="002A128D">
        <w:rPr>
          <w:rFonts w:cs="Times New Roman"/>
        </w:rPr>
        <w:t xml:space="preserve">. Principally, liposomes are prepared using phosphatidyl choline with extrusion or sonication but various extra materials, such as cholesterol may be added to liposomal bilayers to achieve better stability of the vesicles </w:t>
      </w:r>
      <w:r w:rsidRPr="002A128D">
        <w:rPr>
          <w:rFonts w:cs="Times New Roman"/>
        </w:rPr>
        <w:fldChar w:fldCharType="begin"/>
      </w:r>
      <w:r w:rsidRPr="002A128D">
        <w:rPr>
          <w:rFonts w:cs="Times New Roman"/>
        </w:rPr>
        <w:instrText xml:space="preserve"> ADDIN EN.CITE &lt;EndNote&gt;&lt;Cite&gt;&lt;Author&gt;Lee&lt;/Author&gt;&lt;Year&gt;2005&lt;/Year&gt;&lt;RecNum&gt;83&lt;/RecNum&gt;&lt;DisplayText&gt;(Lee et al., 2005)&lt;/DisplayText&gt;&lt;record&gt;&lt;rec-number&gt;83&lt;/rec-number&gt;&lt;foreign-keys&gt;&lt;key app="EN" db-id="sd2xsww9f5zfzoertappvd0pw9zr55fx09e2" timestamp="1605815596"&gt;83&lt;/key&gt;&lt;/foreign-keys&gt;&lt;ref-type name="Journal Article"&gt;17&lt;/ref-type&gt;&lt;contributors&gt;&lt;authors&gt;&lt;author&gt;Lee, S. C.&lt;/author&gt;&lt;author&gt;Lee, K. E.&lt;/author&gt;&lt;author&gt;Kim, J. J.&lt;/author&gt;&lt;author&gt;Lim, S. H.&lt;/author&gt;&lt;/authors&gt;&lt;/contributors&gt;&lt;titles&gt;&lt;title&gt;The effect of cholesterol in the liposome bilayer on the stabilization of incorporated retinol&lt;/title&gt;&lt;secondary-title&gt;Journal of Liposome Research&lt;/secondary-title&gt;&lt;/titles&gt;&lt;periodical&gt;&lt;full-title&gt;Journal of Liposome Research&lt;/full-title&gt;&lt;/periodical&gt;&lt;pages&gt;157-166&lt;/pages&gt;&lt;volume&gt;15&lt;/volume&gt;&lt;number&gt;3-4&lt;/number&gt;&lt;dates&gt;&lt;year&gt;2005&lt;/year&gt;&lt;/dates&gt;&lt;work-type&gt;Article&lt;/work-type&gt;&lt;urls&gt;&lt;related-urls&gt;&lt;url&gt;https://www.scopus.com/inward/record.uri?eid=2-s2.0-30344473973&amp;amp;doi=10.1080%2f08982100500364131&amp;amp;partnerID=40&amp;amp;md5=200c7ea7feee2cf832c3b6fa4310ce72&lt;/url&gt;&lt;/related-urls&gt;&lt;/urls&gt;&lt;electronic-resource-num&gt;10.1080/08982100500364131&lt;/electronic-resource-num&gt;&lt;remote-database-name&gt;Scopus&lt;/remote-database-name&gt;&lt;/record&gt;&lt;/Cite&gt;&lt;/EndNote&gt;</w:instrText>
      </w:r>
      <w:r w:rsidRPr="002A128D">
        <w:rPr>
          <w:rFonts w:cs="Times New Roman"/>
        </w:rPr>
        <w:fldChar w:fldCharType="separate"/>
      </w:r>
      <w:r w:rsidRPr="002A128D">
        <w:rPr>
          <w:rFonts w:cs="Times New Roman"/>
          <w:noProof/>
        </w:rPr>
        <w:t>(Lee et al., 2005)</w:t>
      </w:r>
      <w:r w:rsidRPr="002A128D">
        <w:rPr>
          <w:rFonts w:cs="Times New Roman"/>
        </w:rPr>
        <w:fldChar w:fldCharType="end"/>
      </w:r>
      <w:r w:rsidRPr="002A128D">
        <w:rPr>
          <w:rFonts w:cs="Times New Roman"/>
        </w:rPr>
        <w:t>. For example, low-</w:t>
      </w:r>
      <w:proofErr w:type="spellStart"/>
      <w:r w:rsidRPr="002A128D">
        <w:rPr>
          <w:rFonts w:cs="Times New Roman"/>
        </w:rPr>
        <w:t>methoxyl</w:t>
      </w:r>
      <w:proofErr w:type="spellEnd"/>
      <w:r w:rsidRPr="002A128D">
        <w:rPr>
          <w:rFonts w:cs="Times New Roman"/>
        </w:rPr>
        <w:t xml:space="preserve"> pectin was used to </w:t>
      </w:r>
      <w:r w:rsidRPr="0086035C">
        <w:rPr>
          <w:rFonts w:cs="Times New Roman"/>
        </w:rPr>
        <w:t xml:space="preserve">coat RSV-encapsulating liposome that resulted in superior system stability </w:t>
      </w:r>
      <w:r w:rsidRPr="0086035C">
        <w:rPr>
          <w:rFonts w:cs="Times New Roman"/>
        </w:rPr>
        <w:fldChar w:fldCharType="begin"/>
      </w:r>
      <w:r w:rsidRPr="0086035C">
        <w:rPr>
          <w:rFonts w:cs="Times New Roman"/>
        </w:rPr>
        <w:instrText xml:space="preserve"> ADDIN EN.CITE &lt;EndNote&gt;&lt;Cite&gt;&lt;Author&gt;Feng&lt;/Author&gt;&lt;Year&gt;2020&lt;/Year&gt;&lt;RecNum&gt;84&lt;/RecNum&gt;&lt;DisplayText&gt;(Feng et al., 2020)&lt;/DisplayText&gt;&lt;record&gt;&lt;rec-number&gt;84&lt;/rec-number&gt;&lt;foreign-keys&gt;&lt;key app="EN" db-id="sd2xsww9f5zfzoertappvd0pw9zr55fx09e2" timestamp="1605815766"&gt;84&lt;/key&gt;&lt;/foreign-keys&gt;&lt;ref-type name="Journal Article"&gt;17&lt;/ref-type&gt;&lt;contributors&gt;&lt;authors&gt;&lt;author&gt;Feng, Simin&lt;/author&gt;&lt;author&gt;Sun, Yuxin&lt;/author&gt;&lt;author&gt;Wang, Pei&lt;/author&gt;&lt;author&gt;Sun, Peilong&lt;/author&gt;&lt;author&gt;Ritzoulis, Christos&lt;/author&gt;&lt;author&gt;Shao, Ping&lt;/author&gt;&lt;/authors&gt;&lt;/contributors&gt;&lt;titles&gt;&lt;title&gt;Co‐encapsulation of resveratrol and epigallocatechin gallate in low methoxyl pectin‐coated liposomes with great stability in orange juice&lt;/title&gt;&lt;secondary-title&gt;International Journal of Food Science &amp;amp; Technology&lt;/secondary-title&gt;&lt;/titles&gt;&lt;periodical&gt;&lt;full-title&gt;International Journal of Food Science &amp;amp; Technology&lt;/full-title&gt;&lt;/periodical&gt;&lt;pages&gt;1872-1880&lt;/pages&gt;&lt;volume&gt;55&lt;/volume&gt;&lt;number&gt;5&lt;/number&gt;&lt;dates&gt;&lt;year&gt;2020&lt;/year&gt;&lt;/dates&gt;&lt;isbn&gt;0950-5423&lt;/isbn&gt;&lt;urls&gt;&lt;/urls&gt;&lt;/record&gt;&lt;/Cite&gt;&lt;/EndNote&gt;</w:instrText>
      </w:r>
      <w:r w:rsidRPr="0086035C">
        <w:rPr>
          <w:rFonts w:cs="Times New Roman"/>
        </w:rPr>
        <w:fldChar w:fldCharType="separate"/>
      </w:r>
      <w:r w:rsidRPr="0086035C">
        <w:rPr>
          <w:rFonts w:cs="Times New Roman"/>
          <w:noProof/>
        </w:rPr>
        <w:t>(Feng et al., 2020)</w:t>
      </w:r>
      <w:r w:rsidRPr="0086035C">
        <w:rPr>
          <w:rFonts w:cs="Times New Roman"/>
        </w:rPr>
        <w:fldChar w:fldCharType="end"/>
      </w:r>
      <w:r w:rsidRPr="0086035C">
        <w:rPr>
          <w:rFonts w:cs="Times New Roman"/>
        </w:rPr>
        <w:t xml:space="preserve">. Antioxidant property was also higher when curcumin-encapsulating liposomes were coated with Eudragit S100, which is a pH-sensitive polymer </w:t>
      </w:r>
      <w:r>
        <w:rPr>
          <w:rFonts w:cs="Times New Roman"/>
        </w:rPr>
        <w:fldChar w:fldCharType="begin"/>
      </w:r>
      <w:r>
        <w:rPr>
          <w:rFonts w:cs="Times New Roman"/>
        </w:rPr>
        <w:instrText xml:space="preserve"> ADDIN EN.CITE &lt;EndNote&gt;&lt;Cite&gt;&lt;Author&gt;De Leo&lt;/Author&gt;&lt;Year&gt;2018&lt;/Year&gt;&lt;RecNum&gt;152&lt;/RecNum&gt;&lt;DisplayText&gt;(De Leo et al., 2018)&lt;/DisplayText&gt;&lt;record&gt;&lt;rec-number&gt;152&lt;/rec-number&gt;&lt;foreign-keys&gt;&lt;key app="EN" db-id="52er9fpwd2dp5gettxyp2ptcde0e0xxtdwee" timestamp="1606520022"&gt;152&lt;/key&gt;&lt;/foreign-keys&gt;&lt;ref-type name="Journal Article"&gt;17&lt;/ref-type&gt;&lt;contributors&gt;&lt;authors&gt;&lt;author&gt;De Leo, Vincenzo&lt;/author&gt;&lt;author&gt;Milano, Francesco&lt;/author&gt;&lt;author&gt;Mancini, Erminia&lt;/author&gt;&lt;author&gt;Comparelli, Roberto&lt;/author&gt;&lt;author&gt;Giotta, Livia&lt;/author&gt;&lt;author&gt;Nacci, Angelo&lt;/author&gt;&lt;author&gt;Longobardi, Francesco&lt;/author&gt;&lt;author&gt;Garbetta, Antonella&lt;/author&gt;&lt;author&gt;Agostiano, Angela&lt;/author&gt;&lt;author&gt;Catucci, Lucia&lt;/author&gt;&lt;/authors&gt;&lt;/contributors&gt;&lt;titles&gt;&lt;title&gt;Encapsulation of curcumin-loaded liposomes for colonic drug delivery in a pH-responsive polymer cluster using a pH-driven and organic solvent-free process&lt;/title&gt;&lt;secondary-title&gt;Molecules&lt;/secondary-title&gt;&lt;/titles&gt;&lt;periodical&gt;&lt;full-title&gt;Molecules&lt;/full-title&gt;&lt;/periodical&gt;&lt;pages&gt;739&lt;/pages&gt;&lt;volume&gt;23&lt;/volume&gt;&lt;number&gt;4&lt;/number&gt;&lt;dates&gt;&lt;year&gt;2018&lt;/year&gt;&lt;/dates&gt;&lt;urls&gt;&lt;/urls&gt;&lt;/record&gt;&lt;/Cite&gt;&lt;/EndNote&gt;</w:instrText>
      </w:r>
      <w:r>
        <w:rPr>
          <w:rFonts w:cs="Times New Roman"/>
        </w:rPr>
        <w:fldChar w:fldCharType="separate"/>
      </w:r>
      <w:r>
        <w:rPr>
          <w:rFonts w:cs="Times New Roman"/>
          <w:noProof/>
        </w:rPr>
        <w:t>(De Leo et al., 2018)</w:t>
      </w:r>
      <w:r>
        <w:rPr>
          <w:rFonts w:cs="Times New Roman"/>
        </w:rPr>
        <w:fldChar w:fldCharType="end"/>
      </w:r>
      <w:r w:rsidRPr="0086035C">
        <w:rPr>
          <w:rFonts w:cs="Times New Roman"/>
        </w:rPr>
        <w:t xml:space="preserve">. In </w:t>
      </w:r>
      <w:r w:rsidRPr="002A128D">
        <w:rPr>
          <w:rFonts w:cs="Times New Roman"/>
        </w:rPr>
        <w:t xml:space="preserve">addition, the physical stabilization of liposomes was </w:t>
      </w:r>
      <w:r w:rsidRPr="002A128D">
        <w:rPr>
          <w:rFonts w:cs="Times New Roman"/>
        </w:rPr>
        <w:lastRenderedPageBreak/>
        <w:t xml:space="preserve">achieved after co-encapsulation of RSV and curcumin due to the orientation of encapsulated materials, where curcumin was placed in hydrophobic core formed by bilayers, whereas RSV positioned themselves toward polar head groups of liposomes </w:t>
      </w:r>
      <w:r w:rsidRPr="002A128D">
        <w:rPr>
          <w:rFonts w:cs="Times New Roman"/>
        </w:rPr>
        <w:fldChar w:fldCharType="begin"/>
      </w:r>
      <w:r w:rsidR="00622D8D">
        <w:rPr>
          <w:rFonts w:cs="Times New Roman"/>
        </w:rPr>
        <w:instrText xml:space="preserve"> ADDIN EN.CITE &lt;EndNote&gt;&lt;Cite&gt;&lt;Author&gt;Huang&lt;/Author&gt;&lt;Year&gt;2019&lt;/Year&gt;&lt;RecNum&gt;8&lt;/RecNum&gt;&lt;DisplayText&gt;(Huang et al., 2019)&lt;/DisplayText&gt;&lt;record&gt;&lt;rec-number&gt;8&lt;/rec-number&gt;&lt;foreign-keys&gt;&lt;key app="EN" db-id="t5df2txwkpw5vgexaxnpzrr7ssfa0avfzxd0" timestamp="1617997828"&gt;8&lt;/key&gt;&lt;/foreign-keys&gt;&lt;ref-type name="Journal Article"&gt;17&lt;/ref-type&gt;&lt;contributors&gt;&lt;authors&gt;&lt;author&gt;Huang, Meigui&lt;/author&gt;&lt;author&gt;Liang, Cuiping&lt;/author&gt;&lt;author&gt;Tan, Chen&lt;/author&gt;&lt;author&gt;Huang, Shuai&lt;/author&gt;&lt;author&gt;Ying, Ruifeng&lt;/author&gt;&lt;author&gt;Wang, Yaosong&lt;/author&gt;&lt;author&gt;Wang, Zhenjiong&lt;/author&gt;&lt;author&gt;Zhang, Yifan&lt;/author&gt;&lt;/authors&gt;&lt;/contributors&gt;&lt;titles&gt;&lt;title&gt;Liposome co-encapsulation as a strategy for the delivery of curcumin and resveratrol&lt;/title&gt;&lt;secondary-title&gt;Food &amp;amp; function&lt;/secondary-title&gt;&lt;/titles&gt;&lt;periodical&gt;&lt;full-title&gt;Food &amp;amp; function&lt;/full-title&gt;&lt;/periodical&gt;&lt;pages&gt;6447-6458&lt;/pages&gt;&lt;volume&gt;10&lt;/volume&gt;&lt;number&gt;10&lt;/number&gt;&lt;dates&gt;&lt;year&gt;2019&lt;/year&gt;&lt;/dates&gt;&lt;urls&gt;&lt;/urls&gt;&lt;/record&gt;&lt;/Cite&gt;&lt;/EndNote&gt;</w:instrText>
      </w:r>
      <w:r w:rsidRPr="002A128D">
        <w:rPr>
          <w:rFonts w:cs="Times New Roman"/>
        </w:rPr>
        <w:fldChar w:fldCharType="separate"/>
      </w:r>
      <w:r w:rsidRPr="002A128D">
        <w:rPr>
          <w:rFonts w:cs="Times New Roman"/>
          <w:noProof/>
        </w:rPr>
        <w:t>(Huang et al., 2019)</w:t>
      </w:r>
      <w:r w:rsidRPr="002A128D">
        <w:rPr>
          <w:rFonts w:cs="Times New Roman"/>
        </w:rPr>
        <w:fldChar w:fldCharType="end"/>
      </w:r>
      <w:r w:rsidRPr="002A128D">
        <w:rPr>
          <w:rFonts w:cs="Times New Roman"/>
        </w:rPr>
        <w:t>. However, low loading capacity of RSV in liposomes is the limiting factor because overloading causes the loss of structural integrity</w:t>
      </w:r>
      <w:r>
        <w:rPr>
          <w:rFonts w:cs="Times New Roman"/>
        </w:rPr>
        <w:t xml:space="preserve"> of liposomes</w:t>
      </w:r>
      <w:r w:rsidRPr="002A128D">
        <w:rPr>
          <w:rFonts w:cs="Times New Roman"/>
        </w:rPr>
        <w:t xml:space="preserve"> due to limited available volume to encapsulate RSV within phospholipid bilayer </w:t>
      </w:r>
      <w:r w:rsidRPr="002A128D">
        <w:rPr>
          <w:rFonts w:cs="Times New Roman"/>
        </w:rPr>
        <w:fldChar w:fldCharType="begin"/>
      </w:r>
      <w:r w:rsidRPr="002A128D">
        <w:rPr>
          <w:rFonts w:cs="Times New Roman"/>
        </w:rPr>
        <w:instrText xml:space="preserve"> ADDIN EN.CITE &lt;EndNote&gt;&lt;Cite&gt;&lt;Author&gt;Chen&lt;/Author&gt;&lt;Year&gt;2014&lt;/Year&gt;&lt;RecNum&gt;85&lt;/RecNum&gt;&lt;DisplayText&gt;(Chen et al., 2014)&lt;/DisplayText&gt;&lt;record&gt;&lt;rec-number&gt;85&lt;/rec-number&gt;&lt;foreign-keys&gt;&lt;key app="EN" db-id="sd2xsww9f5zfzoertappvd0pw9zr55fx09e2" timestamp="1605822237"&gt;85&lt;/key&gt;&lt;/foreign-keys&gt;&lt;ref-type name="Journal Article"&gt;17&lt;/ref-type&gt;&lt;contributors&gt;&lt;authors&gt;&lt;author&gt;Chen, Jun&lt;/author&gt;&lt;author&gt;Lu, Wen-Li&lt;/author&gt;&lt;author&gt;Gu, Wei&lt;/author&gt;&lt;author&gt;Lu, Shan-Shan&lt;/author&gt;&lt;author&gt;Chen, Zhi-Peng&lt;/author&gt;&lt;author&gt;Cai, Bao-Chang&lt;/author&gt;&lt;author&gt;Yang, Xi-Xiong&lt;/author&gt;&lt;/authors&gt;&lt;/contributors&gt;&lt;titles&gt;&lt;title&gt;Drug-in-cyclodextrin-in-liposomes: a promising delivery system for hydrophobic drugs&lt;/title&gt;&lt;secondary-title&gt;Expert Opinion on Drug Delivery&lt;/secondary-title&gt;&lt;/titles&gt;&lt;periodical&gt;&lt;full-title&gt;Expert Opinion on Drug Delivery&lt;/full-title&gt;&lt;/periodical&gt;&lt;pages&gt;565-577&lt;/pages&gt;&lt;volume&gt;11&lt;/volume&gt;&lt;number&gt;4&lt;/number&gt;&lt;dates&gt;&lt;year&gt;2014&lt;/year&gt;&lt;pub-dates&gt;&lt;date&gt;2014/04/01&lt;/date&gt;&lt;/pub-dates&gt;&lt;/dates&gt;&lt;publisher&gt;Taylor &amp;amp; Francis&lt;/publisher&gt;&lt;isbn&gt;1742-5247&lt;/isbn&gt;&lt;urls&gt;&lt;related-urls&gt;&lt;url&gt;https://doi.org/10.1517/17425247.2014.884557&lt;/url&gt;&lt;/related-urls&gt;&lt;/urls&gt;&lt;electronic-resource-num&gt;10.1517/17425247.2014.884557&lt;/electronic-resource-num&gt;&lt;/record&gt;&lt;/Cite&gt;&lt;/EndNote&gt;</w:instrText>
      </w:r>
      <w:r w:rsidRPr="002A128D">
        <w:rPr>
          <w:rFonts w:cs="Times New Roman"/>
        </w:rPr>
        <w:fldChar w:fldCharType="separate"/>
      </w:r>
      <w:r w:rsidRPr="002A128D">
        <w:rPr>
          <w:rFonts w:cs="Times New Roman"/>
          <w:noProof/>
        </w:rPr>
        <w:t>(Chen et al., 2014)</w:t>
      </w:r>
      <w:r w:rsidRPr="002A128D">
        <w:rPr>
          <w:rFonts w:cs="Times New Roman"/>
        </w:rPr>
        <w:fldChar w:fldCharType="end"/>
      </w:r>
      <w:r w:rsidRPr="002A128D">
        <w:rPr>
          <w:rFonts w:cs="Times New Roman"/>
        </w:rPr>
        <w:t xml:space="preserve">.  </w:t>
      </w:r>
    </w:p>
    <w:p w14:paraId="24AE65FD" w14:textId="7D77979A" w:rsidR="000319E8" w:rsidRDefault="000319E8" w:rsidP="00B558B4">
      <w:pPr>
        <w:pStyle w:val="3"/>
        <w:rPr>
          <w:rFonts w:cs="Times New Roman"/>
          <w:bCs/>
          <w:iCs/>
          <w:lang w:eastAsia="zh-CN"/>
        </w:rPr>
      </w:pPr>
      <w:r w:rsidRPr="00012F75">
        <w:rPr>
          <w:rFonts w:cs="Times New Roman"/>
        </w:rPr>
        <w:t>1.4.</w:t>
      </w:r>
      <w:r>
        <w:rPr>
          <w:rFonts w:cs="Times New Roman"/>
        </w:rPr>
        <w:t>2</w:t>
      </w:r>
      <w:r w:rsidRPr="00012F75">
        <w:rPr>
          <w:rFonts w:cs="Times New Roman"/>
        </w:rPr>
        <w:t xml:space="preserve"> </w:t>
      </w:r>
      <w:r w:rsidR="00470DBE">
        <w:rPr>
          <w:rFonts w:cs="Times New Roman"/>
          <w:bCs/>
          <w:iCs/>
          <w:lang w:eastAsia="zh-CN"/>
        </w:rPr>
        <w:t xml:space="preserve">Solid </w:t>
      </w:r>
      <w:r w:rsidR="00410277">
        <w:rPr>
          <w:rFonts w:cs="Times New Roman"/>
          <w:bCs/>
          <w:iCs/>
          <w:lang w:eastAsia="zh-CN"/>
        </w:rPr>
        <w:t>lipid nanoparticles</w:t>
      </w:r>
    </w:p>
    <w:p w14:paraId="228FC36B" w14:textId="34E277D6" w:rsidR="008307D4" w:rsidRPr="002A128D" w:rsidRDefault="008307D4" w:rsidP="00B558B4">
      <w:pPr>
        <w:ind w:firstLine="800"/>
        <w:rPr>
          <w:rFonts w:cs="Times New Roman"/>
        </w:rPr>
      </w:pPr>
      <w:r w:rsidRPr="002A128D">
        <w:rPr>
          <w:rFonts w:cs="Times New Roman"/>
        </w:rPr>
        <w:t xml:space="preserve">Solid lipid nanoparticles (SLNs) are colloidal carriers, in which lipid phase is fully solidified with </w:t>
      </w:r>
      <w:proofErr w:type="spellStart"/>
      <w:r w:rsidRPr="002A128D">
        <w:rPr>
          <w:rFonts w:cs="Times New Roman"/>
        </w:rPr>
        <w:t>nanodimension</w:t>
      </w:r>
      <w:proofErr w:type="spellEnd"/>
      <w:r w:rsidRPr="002A128D">
        <w:rPr>
          <w:rFonts w:cs="Times New Roman"/>
        </w:rPr>
        <w:t xml:space="preserve"> (10-1000 nm) </w:t>
      </w:r>
      <w:r w:rsidRPr="002A128D">
        <w:rPr>
          <w:rFonts w:cs="Times New Roman"/>
        </w:rPr>
        <w:fldChar w:fldCharType="begin"/>
      </w:r>
      <w:r w:rsidRPr="002A128D">
        <w:rPr>
          <w:rFonts w:cs="Times New Roman"/>
        </w:rPr>
        <w:instrText xml:space="preserve"> ADDIN EN.CITE &lt;EndNote&gt;&lt;Cite&gt;&lt;Author&gt;Mardhiah Adib&lt;/Author&gt;&lt;Year&gt;2016&lt;/Year&gt;&lt;RecNum&gt;87&lt;/RecNum&gt;&lt;DisplayText&gt;(Mardhiah Adib et al., 2016)&lt;/DisplayText&gt;&lt;record&gt;&lt;rec-number&gt;87&lt;/rec-number&gt;&lt;foreign-keys&gt;&lt;key app="EN" db-id="sd2xsww9f5zfzoertappvd0pw9zr55fx09e2" timestamp="1605823217"&gt;87&lt;/key&gt;&lt;/foreign-keys&gt;&lt;ref-type name="Journal Article"&gt;17&lt;/ref-type&gt;&lt;contributors&gt;&lt;authors&gt;&lt;author&gt;Mardhiah Adib, Zahra&lt;/author&gt;&lt;author&gt;Ghanbarzadeh, Saeed&lt;/author&gt;&lt;author&gt;Kouhsoltani, Maryam&lt;/author&gt;&lt;author&gt;Yari Khosroshahi, Ahmad&lt;/author&gt;&lt;author&gt;Hamishehkar, Hamed&lt;/author&gt;&lt;/authors&gt;&lt;/contributors&gt;&lt;titles&gt;&lt;title&gt;The Effect of Particle Size on the Deposition of Solid Lipid Nanoparticles in Different Skin Layers: A Histological Study&lt;/title&gt;&lt;secondary-title&gt;Adv Pharm Bull&lt;/secondary-title&gt;&lt;/titles&gt;&lt;periodical&gt;&lt;full-title&gt;Adv Pharm Bull&lt;/full-title&gt;&lt;/periodical&gt;&lt;pages&gt;31-36&lt;/pages&gt;&lt;volume&gt;6&lt;/volume&gt;&lt;number&gt;1&lt;/number&gt;&lt;dates&gt;&lt;year&gt;2016&lt;/year&gt;&lt;pub-dates&gt;&lt;date&gt;2016/3/17&lt;/date&gt;&lt;/pub-dates&gt;&lt;/dates&gt;&lt;urls&gt;&lt;related-urls&gt;&lt;url&gt;https://apb.tbzmed.ac.ir/Article/APB_304_20151014200004&lt;/url&gt;&lt;/related-urls&gt;&lt;/urls&gt;&lt;electronic-resource-num&gt;10.15171/apb.2016.06&lt;/electronic-resource-num&gt;&lt;/record&gt;&lt;/Cite&gt;&lt;/EndNote&gt;</w:instrText>
      </w:r>
      <w:r w:rsidRPr="002A128D">
        <w:rPr>
          <w:rFonts w:cs="Times New Roman"/>
        </w:rPr>
        <w:fldChar w:fldCharType="separate"/>
      </w:r>
      <w:r w:rsidRPr="002A128D">
        <w:rPr>
          <w:rFonts w:cs="Times New Roman"/>
          <w:noProof/>
        </w:rPr>
        <w:t>(Mardhiah Adib et al., 2016)</w:t>
      </w:r>
      <w:r w:rsidRPr="002A128D">
        <w:rPr>
          <w:rFonts w:cs="Times New Roman"/>
        </w:rPr>
        <w:fldChar w:fldCharType="end"/>
      </w:r>
      <w:r w:rsidRPr="002A128D">
        <w:rPr>
          <w:rFonts w:cs="Times New Roman"/>
        </w:rPr>
        <w:t>. The concept of SLNs w</w:t>
      </w:r>
      <w:r>
        <w:rPr>
          <w:rFonts w:cs="Times New Roman"/>
        </w:rPr>
        <w:t>as</w:t>
      </w:r>
      <w:r w:rsidRPr="002A128D">
        <w:rPr>
          <w:rFonts w:cs="Times New Roman"/>
        </w:rPr>
        <w:t xml:space="preserve"> initially developed in 1991 with the aim of providing physicochemical stability of, improving biocompatibility of, and protecting encapsulated material from degradation </w:t>
      </w:r>
      <w:r w:rsidRPr="002A128D">
        <w:rPr>
          <w:rFonts w:cs="Times New Roman"/>
        </w:rPr>
        <w:fldChar w:fldCharType="begin"/>
      </w:r>
      <w:r w:rsidR="00AB2622">
        <w:rPr>
          <w:rFonts w:cs="Times New Roman"/>
        </w:rPr>
        <w:instrText xml:space="preserve"> ADDIN EN.CITE &lt;EndNote&gt;&lt;Cite&gt;&lt;Author&gt;Geszke-Moritz&lt;/Author&gt;&lt;Year&gt;2016&lt;/Year&gt;&lt;RecNum&gt;86&lt;/RecNum&gt;&lt;DisplayText&gt;(Geszke-Moritz &amp;amp; Moritz, 2016)&lt;/DisplayText&gt;&lt;record&gt;&lt;rec-number&gt;86&lt;/rec-number&gt;&lt;foreign-keys&gt;&lt;key app="EN" db-id="sd2xsww9f5zfzoertappvd0pw9zr55fx09e2" timestamp="1605823213"&gt;86&lt;/key&gt;&lt;/foreign-keys&gt;&lt;ref-type name="Journal Article"&gt;17&lt;/ref-type&gt;&lt;contributors&gt;&lt;authors&gt;&lt;author&gt;Geszke-Moritz, Małgorzata&lt;/author&gt;&lt;author&gt;Moritz, Michał&lt;/author&gt;&lt;/authors&gt;&lt;/contributors&gt;&lt;titles&gt;&lt;title&gt;Solid lipid nanoparticles as attractive drug vehicles: Composition, properties and therapeutic strategies&lt;/title&gt;&lt;secondary-title&gt;Materials Science and Engineering: C&lt;/secondary-title&gt;&lt;/titles&gt;&lt;periodical&gt;&lt;full-title&gt;Materials Science and Engineering: C&lt;/full-title&gt;&lt;/periodical&gt;&lt;pages&gt;982-994&lt;/pages&gt;&lt;volume&gt;68&lt;/volume&gt;&lt;keywords&gt;&lt;keyword&gt;Drug delivery systems&lt;/keyword&gt;&lt;keyword&gt;Solid lipid nanoparticles&lt;/keyword&gt;&lt;keyword&gt;Nanocolloidal carriers&lt;/keyword&gt;&lt;keyword&gt;Therapeutic agents&lt;/keyword&gt;&lt;keyword&gt;Pharmacokinetics&lt;/keyword&gt;&lt;keyword&gt;Lipids&lt;/keyword&gt;&lt;/keywords&gt;&lt;dates&gt;&lt;year&gt;2016&lt;/year&gt;&lt;pub-dates&gt;&lt;date&gt;2016/11/01/&lt;/date&gt;&lt;/pub-dates&gt;&lt;/dates&gt;&lt;isbn&gt;0928-4931&lt;/isbn&gt;&lt;urls&gt;&lt;related-urls&gt;&lt;url&gt;http://www.sciencedirect.com/science/article/pii/S0928493116305501&lt;/url&gt;&lt;/related-urls&gt;&lt;/urls&gt;&lt;electronic-resource-num&gt;https://doi.org/10.1016/j.msec.2016.05.119&lt;/electronic-resource-num&gt;&lt;/record&gt;&lt;/Cite&gt;&lt;/EndNote&gt;</w:instrText>
      </w:r>
      <w:r w:rsidRPr="002A128D">
        <w:rPr>
          <w:rFonts w:cs="Times New Roman"/>
        </w:rPr>
        <w:fldChar w:fldCharType="separate"/>
      </w:r>
      <w:r w:rsidR="00AB2622">
        <w:rPr>
          <w:rFonts w:cs="Times New Roman"/>
          <w:noProof/>
        </w:rPr>
        <w:t>(Geszke-Moritz &amp; Moritz, 2016)</w:t>
      </w:r>
      <w:r w:rsidRPr="002A128D">
        <w:rPr>
          <w:rFonts w:cs="Times New Roman"/>
        </w:rPr>
        <w:fldChar w:fldCharType="end"/>
      </w:r>
      <w:r w:rsidRPr="002A128D">
        <w:rPr>
          <w:rFonts w:cs="Times New Roman"/>
        </w:rPr>
        <w:t>. SLNs consist of lipid core enclosed by a surfactant, as a result, having the hydrophilic outermost layer with hydrophobic core. This structure enables SLNs to encapsulate LBCs, such as RSV into hydrophobic interior</w:t>
      </w:r>
      <w:r>
        <w:rPr>
          <w:rFonts w:cs="Times New Roman"/>
        </w:rPr>
        <w:t>,</w:t>
      </w:r>
      <w:r w:rsidRPr="002A128D">
        <w:rPr>
          <w:rFonts w:cs="Times New Roman"/>
        </w:rPr>
        <w:t xml:space="preserve"> although hydrophilic bioactive compounds can also be encapsulated into the particles </w:t>
      </w:r>
      <w:r w:rsidRPr="002A128D">
        <w:rPr>
          <w:rFonts w:cs="Times New Roman"/>
        </w:rPr>
        <w:fldChar w:fldCharType="begin"/>
      </w:r>
      <w:r w:rsidR="00AB2622">
        <w:rPr>
          <w:rFonts w:cs="Times New Roman"/>
        </w:rPr>
        <w:instrText xml:space="preserve"> ADDIN EN.CITE &lt;EndNote&gt;&lt;Cite&gt;&lt;Author&gt;Souto&lt;/Author&gt;&lt;Year&gt;2010&lt;/Year&gt;&lt;RecNum&gt;89&lt;/RecNum&gt;&lt;DisplayText&gt;(Souto &amp;amp; Müller, 2010)&lt;/DisplayText&gt;&lt;record&gt;&lt;rec-number&gt;89&lt;/rec-number&gt;&lt;foreign-keys&gt;&lt;key app="EN" db-id="sd2xsww9f5zfzoertappvd0pw9zr55fx09e2" timestamp="1605825374"&gt;89&lt;/key&gt;&lt;/foreign-keys&gt;&lt;ref-type name="Book Section"&gt;5&lt;/ref-type&gt;&lt;contributors&gt;&lt;authors&gt;&lt;author&gt;Souto, Eliana B&lt;/author&gt;&lt;author&gt;Müller, Rainer H&lt;/author&gt;&lt;/authors&gt;&lt;/contributors&gt;&lt;titles&gt;&lt;title&gt;Lipid nanoparticles: effect on bioavailability and pharmacokinetic changes&lt;/title&gt;&lt;secondary-title&gt;Drug delivery&lt;/secondary-title&gt;&lt;/titles&gt;&lt;pages&gt;115-141&lt;/pages&gt;&lt;dates&gt;&lt;year&gt;2010&lt;/year&gt;&lt;/dates&gt;&lt;publisher&gt;Springer&lt;/publisher&gt;&lt;urls&gt;&lt;/urls&gt;&lt;/record&gt;&lt;/Cite&gt;&lt;/EndNote&gt;</w:instrText>
      </w:r>
      <w:r w:rsidRPr="002A128D">
        <w:rPr>
          <w:rFonts w:cs="Times New Roman"/>
        </w:rPr>
        <w:fldChar w:fldCharType="separate"/>
      </w:r>
      <w:r w:rsidR="00AB2622">
        <w:rPr>
          <w:rFonts w:cs="Times New Roman"/>
          <w:noProof/>
        </w:rPr>
        <w:t>(Souto &amp; Müller, 2010)</w:t>
      </w:r>
      <w:r w:rsidRPr="002A128D">
        <w:rPr>
          <w:rFonts w:cs="Times New Roman"/>
        </w:rPr>
        <w:fldChar w:fldCharType="end"/>
      </w:r>
      <w:r w:rsidRPr="002A128D">
        <w:rPr>
          <w:rFonts w:cs="Times New Roman"/>
        </w:rPr>
        <w:t>. SLNs are usually prepared by fabricating O/W emulsions with high-shear homogenization, spray-drying, ultrasonication, solvent evaporation, and microemulsion</w:t>
      </w:r>
      <w:r>
        <w:rPr>
          <w:rFonts w:cs="Times New Roman"/>
        </w:rPr>
        <w:t>-</w:t>
      </w:r>
      <w:r w:rsidRPr="002A128D">
        <w:rPr>
          <w:rFonts w:cs="Times New Roman"/>
        </w:rPr>
        <w:t xml:space="preserve">based methods </w:t>
      </w:r>
      <w:r w:rsidRPr="002A128D">
        <w:rPr>
          <w:rFonts w:cs="Times New Roman"/>
        </w:rPr>
        <w:fldChar w:fldCharType="begin"/>
      </w:r>
      <w:r w:rsidRPr="002A128D">
        <w:rPr>
          <w:rFonts w:cs="Times New Roman"/>
        </w:rPr>
        <w:instrText xml:space="preserve"> ADDIN EN.CITE &lt;EndNote&gt;&lt;Cite&gt;&lt;Author&gt;Lingayat&lt;/Author&gt;&lt;Year&gt;2017&lt;/Year&gt;&lt;RecNum&gt;88&lt;/RecNum&gt;&lt;DisplayText&gt;(Lingayat et al., 2017)&lt;/DisplayText&gt;&lt;record&gt;&lt;rec-number&gt;88&lt;/rec-number&gt;&lt;foreign-keys&gt;&lt;key app="EN" db-id="sd2xsww9f5zfzoertappvd0pw9zr55fx09e2" timestamp="1605824475"&gt;88&lt;/key&gt;&lt;/foreign-keys&gt;&lt;ref-type name="Journal Article"&gt;17&lt;/ref-type&gt;&lt;contributors&gt;&lt;authors&gt;&lt;author&gt;Lingayat, Vishal J&lt;/author&gt;&lt;author&gt;Zarekar, Nilesh S&lt;/author&gt;&lt;author&gt;Shendge, Rajan S&lt;/author&gt;&lt;/authors&gt;&lt;/contributors&gt;&lt;titles&gt;&lt;title&gt;Solid lipid nanoparticles: a review&lt;/title&gt;&lt;secondary-title&gt;Nanoscience and Nanotechnology Research&lt;/secondary-title&gt;&lt;/titles&gt;&lt;periodical&gt;&lt;full-title&gt;Nanoscience and Nanotechnology Research&lt;/full-title&gt;&lt;/periodical&gt;&lt;pages&gt;67-72&lt;/pages&gt;&lt;volume&gt;2&lt;/volume&gt;&lt;dates&gt;&lt;year&gt;2017&lt;/year&gt;&lt;/dates&gt;&lt;urls&gt;&lt;/urls&gt;&lt;/record&gt;&lt;/Cite&gt;&lt;/EndNote&gt;</w:instrText>
      </w:r>
      <w:r w:rsidRPr="002A128D">
        <w:rPr>
          <w:rFonts w:cs="Times New Roman"/>
        </w:rPr>
        <w:fldChar w:fldCharType="separate"/>
      </w:r>
      <w:r w:rsidRPr="002A128D">
        <w:rPr>
          <w:rFonts w:cs="Times New Roman"/>
          <w:noProof/>
        </w:rPr>
        <w:t>(Lingayat et al., 2017)</w:t>
      </w:r>
      <w:r w:rsidRPr="002A128D">
        <w:rPr>
          <w:rFonts w:cs="Times New Roman"/>
        </w:rPr>
        <w:fldChar w:fldCharType="end"/>
      </w:r>
      <w:r w:rsidRPr="002A128D">
        <w:rPr>
          <w:rFonts w:cs="Times New Roman"/>
        </w:rPr>
        <w:t>. Main advantage of SLNs over other encapsulating technique</w:t>
      </w:r>
      <w:r>
        <w:rPr>
          <w:rFonts w:cs="Times New Roman"/>
        </w:rPr>
        <w:t>s</w:t>
      </w:r>
      <w:r w:rsidRPr="002A128D">
        <w:rPr>
          <w:rFonts w:cs="Times New Roman"/>
        </w:rPr>
        <w:t xml:space="preserve"> is that it is easier to scale-up and shows relatively high loading capacity compared to other encapsulating carriers </w:t>
      </w:r>
      <w:r w:rsidRPr="002A128D">
        <w:rPr>
          <w:rFonts w:cs="Times New Roman"/>
        </w:rPr>
        <w:fldChar w:fldCharType="begin"/>
      </w:r>
      <w:r w:rsidRPr="002A128D">
        <w:rPr>
          <w:rFonts w:cs="Times New Roman"/>
        </w:rPr>
        <w:instrText xml:space="preserve"> ADDIN EN.CITE &lt;EndNote&gt;&lt;Cite&gt;&lt;Author&gt;Mukherjee&lt;/Author&gt;&lt;Year&gt;2009&lt;/Year&gt;&lt;RecNum&gt;90&lt;/RecNum&gt;&lt;DisplayText&gt;(Mukherjee et al., 2009)&lt;/DisplayText&gt;&lt;record&gt;&lt;rec-number&gt;90&lt;/rec-number&gt;&lt;foreign-keys&gt;&lt;key app="EN" db-id="sd2xsww9f5zfzoertappvd0pw9zr55fx09e2" timestamp="1605886315"&gt;90&lt;/key&gt;&lt;/foreign-keys&gt;&lt;ref-type name="Journal Article"&gt;17&lt;/ref-type&gt;&lt;contributors&gt;&lt;authors&gt;&lt;author&gt;Mukherjee, S&lt;/author&gt;&lt;author&gt;Ray, S&lt;/author&gt;&lt;author&gt;Thakur, RS&lt;/author&gt;&lt;/authors&gt;&lt;/contributors&gt;&lt;titles&gt;&lt;title&gt;Solid lipid nanoparticles: a modern formulation approach in drug delivery system&lt;/title&gt;&lt;secondary-title&gt;Indian journal of pharmaceutical sciences&lt;/secondary-title&gt;&lt;/titles&gt;&lt;periodical&gt;&lt;full-title&gt;Indian journal of pharmaceutical sciences&lt;/full-title&gt;&lt;/periodical&gt;&lt;pages&gt;349&lt;/pages&gt;&lt;volume&gt;71&lt;/volume&gt;&lt;number&gt;4&lt;/number&gt;&lt;dates&gt;&lt;year&gt;2009&lt;/year&gt;&lt;/dates&gt;&lt;urls&gt;&lt;/urls&gt;&lt;/record&gt;&lt;/Cite&gt;&lt;/EndNote&gt;</w:instrText>
      </w:r>
      <w:r w:rsidRPr="002A128D">
        <w:rPr>
          <w:rFonts w:cs="Times New Roman"/>
        </w:rPr>
        <w:fldChar w:fldCharType="separate"/>
      </w:r>
      <w:r w:rsidRPr="002A128D">
        <w:rPr>
          <w:rFonts w:cs="Times New Roman"/>
          <w:noProof/>
        </w:rPr>
        <w:t>(Mukherjee et al., 2009)</w:t>
      </w:r>
      <w:r w:rsidRPr="002A128D">
        <w:rPr>
          <w:rFonts w:cs="Times New Roman"/>
        </w:rPr>
        <w:fldChar w:fldCharType="end"/>
      </w:r>
      <w:r w:rsidRPr="002A128D">
        <w:rPr>
          <w:rFonts w:cs="Times New Roman"/>
        </w:rPr>
        <w:t xml:space="preserve">. Also, the use of organic solvents can be avoided, consequently mitigating possible toxicological risks associated with organic solvents </w:t>
      </w:r>
      <w:r w:rsidRPr="002A128D">
        <w:rPr>
          <w:rFonts w:cs="Times New Roman"/>
        </w:rPr>
        <w:fldChar w:fldCharType="begin"/>
      </w:r>
      <w:r w:rsidR="00AB2622">
        <w:rPr>
          <w:rFonts w:cs="Times New Roman"/>
        </w:rPr>
        <w:instrText xml:space="preserve"> ADDIN EN.CITE &lt;EndNote&gt;&lt;Cite&gt;&lt;Author&gt;Parveen&lt;/Author&gt;&lt;Year&gt;2008&lt;/Year&gt;&lt;RecNum&gt;76&lt;/RecNum&gt;&lt;DisplayText&gt;(Parveen &amp;amp; Sahoo, 2008)&lt;/DisplayText&gt;&lt;record&gt;&lt;rec-number&gt;76&lt;/rec-number&gt;&lt;foreign-keys&gt;&lt;key app="EN" db-id="sd2xsww9f5zfzoertappvd0pw9zr55fx09e2" timestamp="1605810384"&gt;76&lt;/key&gt;&lt;/foreign-keys&gt;&lt;ref-type name="Journal Article"&gt;17&lt;/ref-type&gt;&lt;contributors&gt;&lt;authors&gt;&lt;author&gt;Parveen, Suphiya&lt;/author&gt;&lt;author&gt;Sahoo, Sanjeeb K.&lt;/author&gt;&lt;/authors&gt;&lt;/contributors&gt;&lt;titles&gt;&lt;title&gt;Polymeric nanoparticles for cancer therapy&lt;/title&gt;&lt;secondary-title&gt;Journal of Drug Targeting&lt;/secondary-title&gt;&lt;/titles&gt;&lt;periodical&gt;&lt;full-title&gt;Journal of Drug Targeting&lt;/full-title&gt;&lt;/periodical&gt;&lt;pages&gt;108-123&lt;/pages&gt;&lt;volume&gt;16&lt;/volume&gt;&lt;number&gt;2&lt;/number&gt;&lt;dates&gt;&lt;year&gt;2008&lt;/year&gt;&lt;pub-dates&gt;&lt;date&gt;2008/01/01&lt;/date&gt;&lt;/pub-dates&gt;&lt;/dates&gt;&lt;publisher&gt;Taylor &amp;amp; Francis&lt;/publisher&gt;&lt;isbn&gt;1061-186X&lt;/isbn&gt;&lt;urls&gt;&lt;related-urls&gt;&lt;url&gt;https://doi.org/10.1080/10611860701794353&lt;/url&gt;&lt;/related-urls&gt;&lt;/urls&gt;&lt;electronic-resource-num&gt;10.1080/10611860701794353&lt;/electronic-resource-num&gt;&lt;/record&gt;&lt;/Cite&gt;&lt;/EndNote&gt;</w:instrText>
      </w:r>
      <w:r w:rsidRPr="002A128D">
        <w:rPr>
          <w:rFonts w:cs="Times New Roman"/>
        </w:rPr>
        <w:fldChar w:fldCharType="separate"/>
      </w:r>
      <w:r w:rsidR="00AB2622">
        <w:rPr>
          <w:rFonts w:cs="Times New Roman"/>
          <w:noProof/>
        </w:rPr>
        <w:t>(Parveen &amp; Sahoo, 2008)</w:t>
      </w:r>
      <w:r w:rsidRPr="002A128D">
        <w:rPr>
          <w:rFonts w:cs="Times New Roman"/>
        </w:rPr>
        <w:fldChar w:fldCharType="end"/>
      </w:r>
      <w:r w:rsidRPr="002A128D">
        <w:rPr>
          <w:rFonts w:cs="Times New Roman"/>
        </w:rPr>
        <w:t xml:space="preserve">. In general, encapsulated LBCs are protected from chemical degradation as molecular diffusion is impeded by solidified lipid phase </w:t>
      </w:r>
      <w:r w:rsidRPr="002A128D">
        <w:rPr>
          <w:rFonts w:cs="Times New Roman"/>
        </w:rPr>
        <w:fldChar w:fldCharType="begin"/>
      </w:r>
      <w:r w:rsidRPr="002A128D">
        <w:rPr>
          <w:rFonts w:cs="Times New Roman"/>
        </w:rPr>
        <w:instrText xml:space="preserve"> ADDIN EN.CITE &lt;EndNote&gt;&lt;Cite&gt;&lt;Author&gt;Weiss&lt;/Author&gt;&lt;Year&gt;2008&lt;/Year&gt;&lt;RecNum&gt;91&lt;/RecNum&gt;&lt;DisplayText&gt;(Weiss et al., 2008)&lt;/DisplayText&gt;&lt;record&gt;&lt;rec-number&gt;91&lt;/rec-number&gt;&lt;foreign-keys&gt;&lt;key app="EN" db-id="sd2xsww9f5zfzoertappvd0pw9zr55fx09e2" timestamp="1605888062"&gt;91&lt;/key&gt;&lt;/foreign-keys&gt;&lt;ref-type name="Journal Article"&gt;17&lt;/ref-type&gt;&lt;contributors&gt;&lt;authors&gt;&lt;author&gt;Weiss, Jochen&lt;/author&gt;&lt;author&gt;Decker, Eric A.&lt;/author&gt;&lt;author&gt;McClements, D. Julian&lt;/author&gt;&lt;author&gt;Kristbergsson, Kristberg&lt;/author&gt;&lt;author&gt;Helgason, Thrandur&lt;/author&gt;&lt;author&gt;Awad, Tarek&lt;/author&gt;&lt;/authors&gt;&lt;/contributors&gt;&lt;titles&gt;&lt;title&gt;Solid Lipid Nanoparticles as Delivery Systems for Bioactive Food Components&lt;/title&gt;&lt;secondary-title&gt;Food Biophysics&lt;/secondary-title&gt;&lt;/titles&gt;&lt;periodical&gt;&lt;full-title&gt;Food Biophysics&lt;/full-title&gt;&lt;/periodical&gt;&lt;pages&gt;146-154&lt;/pages&gt;&lt;volume&gt;3&lt;/volume&gt;&lt;number&gt;2&lt;/number&gt;&lt;dates&gt;&lt;year&gt;2008&lt;/year&gt;&lt;pub-dates&gt;&lt;date&gt;2008/06/01&lt;/date&gt;&lt;/pub-dates&gt;&lt;/dates&gt;&lt;isbn&gt;1557-1866&lt;/isbn&gt;&lt;urls&gt;&lt;related-urls&gt;&lt;url&gt;https://doi.org/10.1007/s11483-008-9065-8&lt;/url&gt;&lt;/related-urls&gt;&lt;/urls&gt;&lt;electronic-resource-num&gt;10.1007/s11483-008-9065-8&lt;/electronic-resource-num&gt;&lt;/record&gt;&lt;/Cite&gt;&lt;/EndNote&gt;</w:instrText>
      </w:r>
      <w:r w:rsidRPr="002A128D">
        <w:rPr>
          <w:rFonts w:cs="Times New Roman"/>
        </w:rPr>
        <w:fldChar w:fldCharType="separate"/>
      </w:r>
      <w:r w:rsidRPr="002A128D">
        <w:rPr>
          <w:rFonts w:cs="Times New Roman"/>
          <w:noProof/>
        </w:rPr>
        <w:t>(Weiss et al., 2008)</w:t>
      </w:r>
      <w:r w:rsidRPr="002A128D">
        <w:rPr>
          <w:rFonts w:cs="Times New Roman"/>
        </w:rPr>
        <w:fldChar w:fldCharType="end"/>
      </w:r>
      <w:r w:rsidRPr="002A128D">
        <w:rPr>
          <w:rFonts w:cs="Times New Roman"/>
        </w:rPr>
        <w:t xml:space="preserve">. To achieve this, it is desired that LBCs are </w:t>
      </w:r>
      <w:r w:rsidRPr="002A128D">
        <w:rPr>
          <w:rFonts w:cs="Times New Roman"/>
        </w:rPr>
        <w:lastRenderedPageBreak/>
        <w:t xml:space="preserve">encapsulated within solid matrix once lipid crystallization is completed. Also, ongoing lipid crystallization often causes the expulsion of encapsulated LBCs </w:t>
      </w:r>
      <w:r w:rsidRPr="002A128D">
        <w:rPr>
          <w:rFonts w:cs="Times New Roman"/>
        </w:rPr>
        <w:fldChar w:fldCharType="begin"/>
      </w:r>
      <w:r w:rsidRPr="002A128D">
        <w:rPr>
          <w:rFonts w:cs="Times New Roman"/>
        </w:rPr>
        <w:instrText xml:space="preserve"> ADDIN EN.CITE &lt;EndNote&gt;&lt;Cite&gt;&lt;Author&gt;Mukherjee&lt;/Author&gt;&lt;Year&gt;2009&lt;/Year&gt;&lt;RecNum&gt;90&lt;/RecNum&gt;&lt;DisplayText&gt;(Mukherjee et al., 2009)&lt;/DisplayText&gt;&lt;record&gt;&lt;rec-number&gt;90&lt;/rec-number&gt;&lt;foreign-keys&gt;&lt;key app="EN" db-id="sd2xsww9f5zfzoertappvd0pw9zr55fx09e2" timestamp="1605886315"&gt;90&lt;/key&gt;&lt;/foreign-keys&gt;&lt;ref-type name="Journal Article"&gt;17&lt;/ref-type&gt;&lt;contributors&gt;&lt;authors&gt;&lt;author&gt;Mukherjee, S&lt;/author&gt;&lt;author&gt;Ray, S&lt;/author&gt;&lt;author&gt;Thakur, RS&lt;/author&gt;&lt;/authors&gt;&lt;/contributors&gt;&lt;titles&gt;&lt;title&gt;Solid lipid nanoparticles: a modern formulation approach in drug delivery system&lt;/title&gt;&lt;secondary-title&gt;Indian journal of pharmaceutical sciences&lt;/secondary-title&gt;&lt;/titles&gt;&lt;periodical&gt;&lt;full-title&gt;Indian journal of pharmaceutical sciences&lt;/full-title&gt;&lt;/periodical&gt;&lt;pages&gt;349&lt;/pages&gt;&lt;volume&gt;71&lt;/volume&gt;&lt;number&gt;4&lt;/number&gt;&lt;dates&gt;&lt;year&gt;2009&lt;/year&gt;&lt;/dates&gt;&lt;urls&gt;&lt;/urls&gt;&lt;/record&gt;&lt;/Cite&gt;&lt;/EndNote&gt;</w:instrText>
      </w:r>
      <w:r w:rsidRPr="002A128D">
        <w:rPr>
          <w:rFonts w:cs="Times New Roman"/>
        </w:rPr>
        <w:fldChar w:fldCharType="separate"/>
      </w:r>
      <w:r w:rsidRPr="002A128D">
        <w:rPr>
          <w:rFonts w:cs="Times New Roman"/>
          <w:noProof/>
        </w:rPr>
        <w:t>(Mukherjee et al., 2009)</w:t>
      </w:r>
      <w:r w:rsidRPr="002A128D">
        <w:rPr>
          <w:rFonts w:cs="Times New Roman"/>
        </w:rPr>
        <w:fldChar w:fldCharType="end"/>
      </w:r>
      <w:r w:rsidRPr="002A128D">
        <w:rPr>
          <w:rFonts w:cs="Times New Roman"/>
        </w:rPr>
        <w:t>. The stability of and loading capacity of LBCs into formed SLNs are mainly depending on the type of lipids used as well as</w:t>
      </w:r>
      <w:r>
        <w:rPr>
          <w:rFonts w:cs="Times New Roman"/>
        </w:rPr>
        <w:t xml:space="preserve"> the</w:t>
      </w:r>
      <w:r w:rsidRPr="002A128D">
        <w:rPr>
          <w:rFonts w:cs="Times New Roman"/>
        </w:rPr>
        <w:t xml:space="preserve"> characteristics of emulsifiers added to stabilize oil droplets </w:t>
      </w:r>
      <w:r w:rsidRPr="002A128D">
        <w:rPr>
          <w:rFonts w:cs="Times New Roman"/>
        </w:rPr>
        <w:fldChar w:fldCharType="begin"/>
      </w:r>
      <w:r w:rsidRPr="002A128D">
        <w:rPr>
          <w:rFonts w:cs="Times New Roman"/>
        </w:rPr>
        <w:instrText xml:space="preserve"> ADDIN EN.CITE &lt;EndNote&gt;&lt;Cite&gt;&lt;Author&gt;McClements&lt;/Author&gt;&lt;Year&gt;2007&lt;/Year&gt;&lt;RecNum&gt;5&lt;/RecNum&gt;&lt;DisplayText&gt;(McClements et al., 2007)&lt;/DisplayText&gt;&lt;record&gt;&lt;rec-number&gt;5&lt;/rec-number&gt;&lt;foreign-keys&gt;&lt;key app="EN" db-id="wedret92mr0df3e0w9tvwfr2w9rsz2azsprx" timestamp="1605886277"&gt;5&lt;/key&gt;&lt;/foreign-keys&gt;&lt;ref-type name="Journal Article"&gt;17&lt;/ref-type&gt;&lt;contributors&gt;&lt;authors&gt;&lt;author&gt;McClements, David J&lt;/author&gt;&lt;author&gt;Decker, Eric A&lt;/author&gt;&lt;author&gt;Weiss, J&lt;/author&gt;&lt;/authors&gt;&lt;/contributors&gt;&lt;titles&gt;&lt;title&gt;Emulsion‐based delivery systems for lipophilic bioactive components&lt;/title&gt;&lt;secondary-title&gt;Journal of food science&lt;/secondary-title&gt;&lt;/titles&gt;&lt;pages&gt;R109-R124&lt;/pages&gt;&lt;volume&gt;72&lt;/volume&gt;&lt;number&gt;8&lt;/number&gt;&lt;dates&gt;&lt;year&gt;2007&lt;/year&gt;&lt;/dates&gt;&lt;isbn&gt;0022-1147&lt;/isbn&gt;&lt;urls&gt;&lt;/urls&gt;&lt;/record&gt;&lt;/Cite&gt;&lt;/EndNote&gt;</w:instrText>
      </w:r>
      <w:r w:rsidRPr="002A128D">
        <w:rPr>
          <w:rFonts w:cs="Times New Roman"/>
        </w:rPr>
        <w:fldChar w:fldCharType="separate"/>
      </w:r>
      <w:r w:rsidRPr="002A128D">
        <w:rPr>
          <w:rFonts w:cs="Times New Roman"/>
          <w:noProof/>
        </w:rPr>
        <w:t>(McClements et al., 2007)</w:t>
      </w:r>
      <w:r w:rsidRPr="002A128D">
        <w:rPr>
          <w:rFonts w:cs="Times New Roman"/>
        </w:rPr>
        <w:fldChar w:fldCharType="end"/>
      </w:r>
      <w:r w:rsidRPr="002A128D">
        <w:rPr>
          <w:rFonts w:cs="Times New Roman"/>
        </w:rPr>
        <w:t xml:space="preserve">. When SLNs are made of similar lipid molecules, such as tristearin, the molecules are capable of forming almost perfect crystals with few imperfections </w:t>
      </w:r>
      <w:r w:rsidRPr="002A128D">
        <w:rPr>
          <w:rFonts w:cs="Times New Roman"/>
        </w:rPr>
        <w:fldChar w:fldCharType="begin"/>
      </w:r>
      <w:r w:rsidRPr="002A128D">
        <w:rPr>
          <w:rFonts w:cs="Times New Roman"/>
        </w:rPr>
        <w:instrText xml:space="preserve"> ADDIN EN.CITE &lt;EndNote&gt;&lt;Cite&gt;&lt;Author&gt;Mukherjee&lt;/Author&gt;&lt;Year&gt;2009&lt;/Year&gt;&lt;RecNum&gt;90&lt;/RecNum&gt;&lt;DisplayText&gt;(Mukherjee et al., 2009)&lt;/DisplayText&gt;&lt;record&gt;&lt;rec-number&gt;90&lt;/rec-number&gt;&lt;foreign-keys&gt;&lt;key app="EN" db-id="sd2xsww9f5zfzoertappvd0pw9zr55fx09e2" timestamp="1605886315"&gt;90&lt;/key&gt;&lt;/foreign-keys&gt;&lt;ref-type name="Journal Article"&gt;17&lt;/ref-type&gt;&lt;contributors&gt;&lt;authors&gt;&lt;author&gt;Mukherjee, S&lt;/author&gt;&lt;author&gt;Ray, S&lt;/author&gt;&lt;author&gt;Thakur, RS&lt;/author&gt;&lt;/authors&gt;&lt;/contributors&gt;&lt;titles&gt;&lt;title&gt;Solid lipid nanoparticles: a modern formulation approach in drug delivery system&lt;/title&gt;&lt;secondary-title&gt;Indian journal of pharmaceutical sciences&lt;/secondary-title&gt;&lt;/titles&gt;&lt;periodical&gt;&lt;full-title&gt;Indian journal of pharmaceutical sciences&lt;/full-title&gt;&lt;/periodical&gt;&lt;pages&gt;349&lt;/pages&gt;&lt;volume&gt;71&lt;/volume&gt;&lt;number&gt;4&lt;/number&gt;&lt;dates&gt;&lt;year&gt;2009&lt;/year&gt;&lt;/dates&gt;&lt;urls&gt;&lt;/urls&gt;&lt;/record&gt;&lt;/Cite&gt;&lt;/EndNote&gt;</w:instrText>
      </w:r>
      <w:r w:rsidRPr="002A128D">
        <w:rPr>
          <w:rFonts w:cs="Times New Roman"/>
        </w:rPr>
        <w:fldChar w:fldCharType="separate"/>
      </w:r>
      <w:r w:rsidRPr="002A128D">
        <w:rPr>
          <w:rFonts w:cs="Times New Roman"/>
          <w:noProof/>
        </w:rPr>
        <w:t>(Mukherjee et al., 2009)</w:t>
      </w:r>
      <w:r w:rsidRPr="002A128D">
        <w:rPr>
          <w:rFonts w:cs="Times New Roman"/>
        </w:rPr>
        <w:fldChar w:fldCharType="end"/>
      </w:r>
      <w:r w:rsidRPr="002A128D">
        <w:rPr>
          <w:rFonts w:cs="Times New Roman"/>
        </w:rPr>
        <w:t xml:space="preserve">. However, LBCs are usually encapsulated between fatty acid chains and within crystal imperfections, therefore, highly ordered crystalline state of lipids does not provide enough space for large amounts of loaded LBCs </w:t>
      </w:r>
      <w:r w:rsidRPr="002A128D">
        <w:rPr>
          <w:rFonts w:cs="Times New Roman"/>
        </w:rPr>
        <w:fldChar w:fldCharType="begin"/>
      </w:r>
      <w:r w:rsidRPr="002A128D">
        <w:rPr>
          <w:rFonts w:cs="Times New Roman"/>
        </w:rPr>
        <w:instrText xml:space="preserve"> ADDIN EN.CITE &lt;EndNote&gt;&lt;Cite&gt;&lt;Author&gt;Salminen&lt;/Author&gt;&lt;Year&gt;2013&lt;/Year&gt;&lt;RecNum&gt;92&lt;/RecNum&gt;&lt;DisplayText&gt;(Salminen et al., 2013)&lt;/DisplayText&gt;&lt;record&gt;&lt;rec-number&gt;92&lt;/rec-number&gt;&lt;foreign-keys&gt;&lt;key app="EN" db-id="sd2xsww9f5zfzoertappvd0pw9zr55fx09e2" timestamp="1605889703"&gt;92&lt;/key&gt;&lt;/foreign-keys&gt;&lt;ref-type name="Journal Article"&gt;17&lt;/ref-type&gt;&lt;contributors&gt;&lt;authors&gt;&lt;author&gt;Salminen, Hanna&lt;/author&gt;&lt;author&gt;Helgason, Thrandur&lt;/author&gt;&lt;author&gt;Kristinsson, Bjarki&lt;/author&gt;&lt;author&gt;Kristbergsson, Kristberg&lt;/author&gt;&lt;author&gt;Weiss, Jochen&lt;/author&gt;&lt;/authors&gt;&lt;/contributors&gt;&lt;titles&gt;&lt;title&gt;Formation of solid shell nanoparticles with liquid ω-3 fatty acid core&lt;/title&gt;&lt;secondary-title&gt;Food chemistry&lt;/secondary-title&gt;&lt;/titles&gt;&lt;periodical&gt;&lt;full-title&gt;Food chemistry&lt;/full-title&gt;&lt;/periodical&gt;&lt;pages&gt;2934-2943&lt;/pages&gt;&lt;volume&gt;141&lt;/volume&gt;&lt;number&gt;3&lt;/number&gt;&lt;dates&gt;&lt;year&gt;2013&lt;/year&gt;&lt;/dates&gt;&lt;isbn&gt;0308-8146&lt;/isbn&gt;&lt;urls&gt;&lt;/urls&gt;&lt;/record&gt;&lt;/Cite&gt;&lt;/EndNote&gt;</w:instrText>
      </w:r>
      <w:r w:rsidRPr="002A128D">
        <w:rPr>
          <w:rFonts w:cs="Times New Roman"/>
        </w:rPr>
        <w:fldChar w:fldCharType="separate"/>
      </w:r>
      <w:r w:rsidRPr="002A128D">
        <w:rPr>
          <w:rFonts w:cs="Times New Roman"/>
          <w:noProof/>
        </w:rPr>
        <w:t>(Salminen et al., 2013)</w:t>
      </w:r>
      <w:r w:rsidRPr="002A128D">
        <w:rPr>
          <w:rFonts w:cs="Times New Roman"/>
        </w:rPr>
        <w:fldChar w:fldCharType="end"/>
      </w:r>
      <w:r w:rsidRPr="002A128D">
        <w:rPr>
          <w:rFonts w:cs="Times New Roman"/>
        </w:rPr>
        <w:t xml:space="preserve">. Accordingly, the use of lipids </w:t>
      </w:r>
      <w:r>
        <w:rPr>
          <w:rFonts w:cs="Times New Roman"/>
        </w:rPr>
        <w:t>that have</w:t>
      </w:r>
      <w:r w:rsidRPr="002A128D">
        <w:rPr>
          <w:rFonts w:cs="Times New Roman"/>
        </w:rPr>
        <w:t xml:space="preserve"> complex structure is recommended for high loading capacity of LBCs. </w:t>
      </w:r>
    </w:p>
    <w:p w14:paraId="274A7464" w14:textId="118DA6EC" w:rsidR="00043DBB" w:rsidRDefault="008307D4" w:rsidP="00B558B4">
      <w:pPr>
        <w:rPr>
          <w:rFonts w:cs="Times New Roman"/>
        </w:rPr>
      </w:pPr>
      <w:r w:rsidRPr="002A128D">
        <w:rPr>
          <w:rFonts w:cs="Times New Roman"/>
        </w:rPr>
        <w:t>Most studies on encapsulating RSV in SLNs have done for non-food application (</w:t>
      </w:r>
      <w:r w:rsidRPr="002A128D">
        <w:rPr>
          <w:rFonts w:cs="Times New Roman"/>
          <w:i/>
          <w:iCs/>
        </w:rPr>
        <w:t>e.g.</w:t>
      </w:r>
      <w:r w:rsidRPr="002A128D">
        <w:rPr>
          <w:rFonts w:cs="Times New Roman"/>
        </w:rPr>
        <w:t>, pharmaceutical industry)</w:t>
      </w:r>
      <w:r>
        <w:rPr>
          <w:rFonts w:cs="Times New Roman"/>
        </w:rPr>
        <w:t>, targeting specific diseases in a drug form</w:t>
      </w:r>
      <w:r w:rsidRPr="002A128D">
        <w:rPr>
          <w:rFonts w:cs="Times New Roman"/>
        </w:rPr>
        <w:t xml:space="preserve"> </w:t>
      </w:r>
      <w:r w:rsidRPr="002A128D">
        <w:rPr>
          <w:rFonts w:cs="Times New Roman"/>
        </w:rPr>
        <w:fldChar w:fldCharType="begin"/>
      </w:r>
      <w:r w:rsidR="00AB2622">
        <w:rPr>
          <w:rFonts w:cs="Times New Roman"/>
        </w:rPr>
        <w:instrText xml:space="preserve"> ADDIN EN.CITE &lt;EndNote&gt;&lt;Cite&gt;&lt;Author&gt;Gumireddy&lt;/Author&gt;&lt;Year&gt;2019&lt;/Year&gt;&lt;RecNum&gt;93&lt;/RecNum&gt;&lt;DisplayText&gt;(Gumireddy et al., 2019; Mohseni et al., 2019)&lt;/DisplayText&gt;&lt;record&gt;&lt;rec-number&gt;93&lt;/rec-number&gt;&lt;foreign-keys&gt;&lt;key app="EN" db-id="sd2xsww9f5zfzoertappvd0pw9zr55fx09e2" timestamp="1605890642"&gt;93&lt;/key&gt;&lt;/foreign-keys&gt;&lt;ref-type name="Journal Article"&gt;17&lt;/ref-type&gt;&lt;contributors&gt;&lt;authors&gt;&lt;author&gt;Gumireddy, Ashwini&lt;/author&gt;&lt;author&gt;Christman, Ryann&lt;/author&gt;&lt;author&gt;Kumari, Dunesh&lt;/author&gt;&lt;author&gt;Tiwari, Amit&lt;/author&gt;&lt;author&gt;North, E Jeffrey&lt;/author&gt;&lt;author&gt;Chauhan, Harsh&lt;/author&gt;&lt;/authors&gt;&lt;/contributors&gt;&lt;titles&gt;&lt;title&gt;Preparation, characterization, and in vitro evaluation of Curcumin-and resveratrol-loaded solid lipid nanoparticles&lt;/title&gt;&lt;secondary-title&gt;AAPS PharmSciTech&lt;/secondary-title&gt;&lt;/titles&gt;&lt;periodical&gt;&lt;full-title&gt;AAPS PharmSciTech&lt;/full-title&gt;&lt;/periodical&gt;&lt;pages&gt;145&lt;/pages&gt;&lt;volume&gt;20&lt;/volume&gt;&lt;number&gt;4&lt;/number&gt;&lt;dates&gt;&lt;year&gt;2019&lt;/year&gt;&lt;/dates&gt;&lt;isbn&gt;1530-9932&lt;/isbn&gt;&lt;urls&gt;&lt;/urls&gt;&lt;/record&gt;&lt;/Cite&gt;&lt;Cite&gt;&lt;Author&gt;Mohseni&lt;/Author&gt;&lt;Year&gt;2019&lt;/Year&gt;&lt;RecNum&gt;94&lt;/RecNum&gt;&lt;record&gt;&lt;rec-number&gt;94&lt;/rec-number&gt;&lt;foreign-keys&gt;&lt;key app="EN" db-id="sd2xsww9f5zfzoertappvd0pw9zr55fx09e2" timestamp="1605890645"&gt;94&lt;/key&gt;&lt;/foreign-keys&gt;&lt;ref-type name="Journal Article"&gt;17&lt;/ref-type&gt;&lt;contributors&gt;&lt;authors&gt;&lt;author&gt;Mohseni, Roohollah&lt;/author&gt;&lt;author&gt;ArabSadeghabadi, Zahra&lt;/author&gt;&lt;author&gt;Ziamajidi, Nasrin&lt;/author&gt;&lt;author&gt;Abbasalipourkabir, Roghayeh&lt;/author&gt;&lt;author&gt;RezaeiFarimani, Azam&lt;/author&gt;&lt;/authors&gt;&lt;/contributors&gt;&lt;titles&gt;&lt;title&gt;Oral administration of resveratrol-loaded solid lipid nanoparticle improves insulin resistance through targeting expression of SNARE proteins in adipose and muscle tissue in rats with type 2 diabetes&lt;/title&gt;&lt;secondary-title&gt;Nanoscale research letters&lt;/secondary-title&gt;&lt;/titles&gt;&lt;periodical&gt;&lt;full-title&gt;Nanoscale research letters&lt;/full-title&gt;&lt;/periodical&gt;&lt;pages&gt;227&lt;/pages&gt;&lt;volume&gt;14&lt;/volume&gt;&lt;number&gt;1&lt;/number&gt;&lt;dates&gt;&lt;year&gt;2019&lt;/year&gt;&lt;/dates&gt;&lt;isbn&gt;1931-7573&lt;/isbn&gt;&lt;urls&gt;&lt;/urls&gt;&lt;/record&gt;&lt;/Cite&gt;&lt;/EndNote&gt;</w:instrText>
      </w:r>
      <w:r w:rsidRPr="002A128D">
        <w:rPr>
          <w:rFonts w:cs="Times New Roman"/>
        </w:rPr>
        <w:fldChar w:fldCharType="separate"/>
      </w:r>
      <w:r w:rsidR="00AB2622">
        <w:rPr>
          <w:rFonts w:cs="Times New Roman"/>
          <w:noProof/>
        </w:rPr>
        <w:t>(Gumireddy et al., 2019; Mohseni et al., 2019)</w:t>
      </w:r>
      <w:r w:rsidRPr="002A128D">
        <w:rPr>
          <w:rFonts w:cs="Times New Roman"/>
        </w:rPr>
        <w:fldChar w:fldCharType="end"/>
      </w:r>
      <w:r w:rsidRPr="00F07515">
        <w:rPr>
          <w:rFonts w:cs="Times New Roman"/>
        </w:rPr>
        <w:t xml:space="preserve"> Therefore,</w:t>
      </w:r>
      <w:r w:rsidRPr="002A128D">
        <w:rPr>
          <w:rFonts w:cs="Times New Roman"/>
        </w:rPr>
        <w:t xml:space="preserve"> further studies on RSV-loaded SLNs are necessary for food application. A few researchers studied SLNs to encapsulate curcumin regarding food application </w:t>
      </w:r>
      <w:r w:rsidRPr="002A128D">
        <w:rPr>
          <w:rFonts w:cs="Times New Roman"/>
        </w:rPr>
        <w:fldChar w:fldCharType="begin">
          <w:fldData xml:space="preserve">PEVuZE5vdGU+PENpdGU+PEF1dGhvcj5SYW1hbGluZ2FtPC9BdXRob3I+PFllYXI+MjAxNjwvWWVh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=
</w:fldData>
        </w:fldChar>
      </w:r>
      <w:r w:rsidR="00AB2622">
        <w:rPr>
          <w:rFonts w:cs="Times New Roman"/>
        </w:rPr>
        <w:instrText xml:space="preserve"> ADDIN EN.CITE </w:instrText>
      </w:r>
      <w:r w:rsidR="00AB2622">
        <w:rPr>
          <w:rFonts w:cs="Times New Roman"/>
        </w:rPr>
        <w:fldChar w:fldCharType="begin">
          <w:fldData xml:space="preserve">PEVuZE5vdGU+PENpdGU+PEF1dGhvcj5SYW1hbGluZ2FtPC9BdXRob3I+PFllYXI+MjAxNjwvWWVh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=
</w:fldData>
        </w:fldChar>
      </w:r>
      <w:r w:rsidR="00AB2622">
        <w:rPr>
          <w:rFonts w:cs="Times New Roman"/>
        </w:rPr>
        <w:instrText xml:space="preserve"> ADDIN EN.CITE.DATA </w:instrText>
      </w:r>
      <w:r w:rsidR="00AB2622">
        <w:rPr>
          <w:rFonts w:cs="Times New Roman"/>
        </w:rPr>
      </w:r>
      <w:r w:rsidR="00AB2622">
        <w:rPr>
          <w:rFonts w:cs="Times New Roman"/>
        </w:rPr>
        <w:fldChar w:fldCharType="end"/>
      </w:r>
      <w:r w:rsidRPr="002A128D">
        <w:rPr>
          <w:rFonts w:cs="Times New Roman"/>
        </w:rPr>
      </w:r>
      <w:r w:rsidRPr="002A128D">
        <w:rPr>
          <w:rFonts w:cs="Times New Roman"/>
        </w:rPr>
        <w:fldChar w:fldCharType="separate"/>
      </w:r>
      <w:r w:rsidR="00AB2622">
        <w:rPr>
          <w:rFonts w:cs="Times New Roman"/>
          <w:noProof/>
        </w:rPr>
        <w:t>(Ramalingam et al., 2016; Xue et al., 2018)</w:t>
      </w:r>
      <w:r w:rsidRPr="002A128D">
        <w:rPr>
          <w:rFonts w:cs="Times New Roman"/>
        </w:rPr>
        <w:fldChar w:fldCharType="end"/>
      </w:r>
      <w:r w:rsidRPr="002A128D">
        <w:rPr>
          <w:rFonts w:cs="Times New Roman"/>
        </w:rPr>
        <w:t>. The SLNs coated with food-grade chitosan w</w:t>
      </w:r>
      <w:r>
        <w:rPr>
          <w:rFonts w:cs="Times New Roman"/>
        </w:rPr>
        <w:t>ere</w:t>
      </w:r>
      <w:r w:rsidRPr="002A128D">
        <w:rPr>
          <w:rFonts w:cs="Times New Roman"/>
        </w:rPr>
        <w:t xml:space="preserve"> prepared using high shear homogenization and ultrasonication </w:t>
      </w:r>
      <w:r w:rsidRPr="002A128D">
        <w:rPr>
          <w:rFonts w:cs="Times New Roman"/>
        </w:rPr>
        <w:fldChar w:fldCharType="begin"/>
      </w:r>
      <w:r w:rsidRPr="002A128D">
        <w:rPr>
          <w:rFonts w:cs="Times New Roman"/>
        </w:rPr>
        <w:instrText xml:space="preserve"> ADDIN EN.CITE &lt;EndNote&gt;&lt;Cite&gt;&lt;Author&gt;Ramalingam&lt;/Author&gt;&lt;Year&gt;2016&lt;/Year&gt;&lt;RecNum&gt;95&lt;/RecNum&gt;&lt;DisplayText&gt;(Ramalingam et al., 2016)&lt;/DisplayText&gt;&lt;record&gt;&lt;rec-number&gt;95&lt;/rec-number&gt;&lt;foreign-keys&gt;&lt;key app="EN" db-id="sd2xsww9f5zfzoertappvd0pw9zr55fx09e2" timestamp="1605893704"&gt;95&lt;/key&gt;&lt;/foreign-keys&gt;&lt;ref-type name="Journal Article"&gt;17&lt;/ref-type&gt;&lt;contributors&gt;&lt;authors&gt;&lt;author&gt;Ramalingam, Prakash&lt;/author&gt;&lt;author&gt;Yoo, Sang Woo&lt;/author&gt;&lt;author&gt;Ko, Young Tag&lt;/author&gt;&lt;/authors&gt;&lt;/contributors&gt;&lt;titles&gt;&lt;title&gt;Nanodelivery systems based on mucoadhesive polymer coated solid lipid nanoparticles to improve the oral intake of food curcumin&lt;/title&gt;&lt;secondary-title&gt;Food Research International&lt;/secondary-title&gt;&lt;/titles&gt;&lt;periodical&gt;&lt;full-title&gt;Food Research International&lt;/full-title&gt;&lt;/periodical&gt;&lt;pages&gt;113-119&lt;/pages&gt;&lt;volume&gt;84&lt;/volume&gt;&lt;keywords&gt;&lt;keyword&gt;Chitosan&lt;/keyword&gt;&lt;keyword&gt;SLNs&lt;/keyword&gt;&lt;keyword&gt;Curcumin&lt;/keyword&gt;&lt;keyword&gt;Coating&lt;/keyword&gt;&lt;keyword&gt;Stability&lt;/keyword&gt;&lt;keyword&gt;Oral bioavailability&lt;/keyword&gt;&lt;/keywords&gt;&lt;dates&gt;&lt;year&gt;2016&lt;/year&gt;&lt;pub-dates&gt;&lt;date&gt;2016/06/01/&lt;/date&gt;&lt;/pub-dates&gt;&lt;/dates&gt;&lt;isbn&gt;0963-9969&lt;/isbn&gt;&lt;urls&gt;&lt;related-urls&gt;&lt;url&gt;http://www.sciencedirect.com/science/article/pii/S0963996916301077&lt;/url&gt;&lt;/related-urls&gt;&lt;/urls&gt;&lt;electronic-resource-num&gt;https://doi.org/10.1016/j.foodres.2016.03.031&lt;/electronic-resource-num&gt;&lt;/record&gt;&lt;/Cite&gt;&lt;/EndNote&gt;</w:instrText>
      </w:r>
      <w:r w:rsidRPr="002A128D">
        <w:rPr>
          <w:rFonts w:cs="Times New Roman"/>
        </w:rPr>
        <w:fldChar w:fldCharType="separate"/>
      </w:r>
      <w:r w:rsidRPr="002A128D">
        <w:rPr>
          <w:rFonts w:cs="Times New Roman"/>
          <w:noProof/>
        </w:rPr>
        <w:t>(Ramalingam et al., 2016)</w:t>
      </w:r>
      <w:r w:rsidRPr="002A128D">
        <w:rPr>
          <w:rFonts w:cs="Times New Roman"/>
        </w:rPr>
        <w:fldChar w:fldCharType="end"/>
      </w:r>
      <w:r w:rsidRPr="002A128D">
        <w:rPr>
          <w:rFonts w:cs="Times New Roman"/>
        </w:rPr>
        <w:t xml:space="preserve">. The study reported that both oral bioavailability and chemical stability of curcumin were increased significantly compared to those of non-encapsulated curcumin. Also, the combination of high-shear homogenization and ultrasonication showed the feasibility of large-scale production of SLNs for curcumin encapsulation </w:t>
      </w:r>
      <w:r w:rsidRPr="002A128D">
        <w:rPr>
          <w:rFonts w:cs="Times New Roman"/>
        </w:rPr>
        <w:fldChar w:fldCharType="begin"/>
      </w:r>
      <w:r w:rsidRPr="002A128D">
        <w:rPr>
          <w:rFonts w:cs="Times New Roman"/>
        </w:rPr>
        <w:instrText xml:space="preserve"> ADDIN EN.CITE &lt;EndNote&gt;&lt;Cite&gt;&lt;Author&gt;Ramalingam&lt;/Author&gt;&lt;Year&gt;2016&lt;/Year&gt;&lt;RecNum&gt;95&lt;/RecNum&gt;&lt;DisplayText&gt;(Ramalingam et al., 2016)&lt;/DisplayText&gt;&lt;record&gt;&lt;rec-number&gt;95&lt;/rec-number&gt;&lt;foreign-keys&gt;&lt;key app="EN" db-id="sd2xsww9f5zfzoertappvd0pw9zr55fx09e2" timestamp="1605893704"&gt;95&lt;/key&gt;&lt;/foreign-keys&gt;&lt;ref-type name="Journal Article"&gt;17&lt;/ref-type&gt;&lt;contributors&gt;&lt;authors&gt;&lt;author&gt;Ramalingam, Prakash&lt;/author&gt;&lt;author&gt;Yoo, Sang Woo&lt;/author&gt;&lt;author&gt;Ko, Young Tag&lt;/author&gt;&lt;/authors&gt;&lt;/contributors&gt;&lt;titles&gt;&lt;title&gt;Nanodelivery systems based on mucoadhesive polymer coated solid lipid nanoparticles to improve the oral intake of food curcumin&lt;/title&gt;&lt;secondary-title&gt;Food Research International&lt;/secondary-title&gt;&lt;/titles&gt;&lt;periodical&gt;&lt;full-title&gt;Food Research International&lt;/full-title&gt;&lt;/periodical&gt;&lt;pages&gt;113-119&lt;/pages&gt;&lt;volume&gt;84&lt;/volume&gt;&lt;keywords&gt;&lt;keyword&gt;Chitosan&lt;/keyword&gt;&lt;keyword&gt;SLNs&lt;/keyword&gt;&lt;keyword&gt;Curcumin&lt;/keyword&gt;&lt;keyword&gt;Coating&lt;/keyword&gt;&lt;keyword&gt;Stability&lt;/keyword&gt;&lt;keyword&gt;Oral bioavailability&lt;/keyword&gt;&lt;/keywords&gt;&lt;dates&gt;&lt;year&gt;2016&lt;/year&gt;&lt;pub-dates&gt;&lt;date&gt;2016/06/01/&lt;/date&gt;&lt;/pub-dates&gt;&lt;/dates&gt;&lt;isbn&gt;0963-9969&lt;/isbn&gt;&lt;urls&gt;&lt;related-urls&gt;&lt;url&gt;http://www.sciencedirect.com/science/article/pii/S0963996916301077&lt;/url&gt;&lt;/related-urls&gt;&lt;/urls&gt;&lt;electronic-resource-num&gt;https://doi.org/10.1016/j.foodres.2016.03.031&lt;/electronic-resource-num&gt;&lt;/record&gt;&lt;/Cite&gt;&lt;/EndNote&gt;</w:instrText>
      </w:r>
      <w:r w:rsidRPr="002A128D">
        <w:rPr>
          <w:rFonts w:cs="Times New Roman"/>
        </w:rPr>
        <w:fldChar w:fldCharType="separate"/>
      </w:r>
      <w:r w:rsidRPr="002A128D">
        <w:rPr>
          <w:rFonts w:cs="Times New Roman"/>
          <w:noProof/>
        </w:rPr>
        <w:t>(Ramalingam et al., 2016)</w:t>
      </w:r>
      <w:r w:rsidRPr="002A128D">
        <w:rPr>
          <w:rFonts w:cs="Times New Roman"/>
        </w:rPr>
        <w:fldChar w:fldCharType="end"/>
      </w:r>
      <w:r w:rsidRPr="002A128D">
        <w:rPr>
          <w:rFonts w:cs="Times New Roman"/>
        </w:rPr>
        <w:t xml:space="preserve">. As aforementioned, however, crystalline structure of SLNs leads to have low loading capacity of LBCs. For example, glyceryl behenate-based SLNs displayed encapsulation efficiency in the range of 3-37%, however, maximum loading for RSV was no more than 3% </w:t>
      </w:r>
      <w:r w:rsidRPr="002A128D">
        <w:rPr>
          <w:rFonts w:cs="Times New Roman"/>
        </w:rPr>
        <w:fldChar w:fldCharType="begin"/>
      </w:r>
      <w:r w:rsidRPr="002A128D">
        <w:rPr>
          <w:rFonts w:cs="Times New Roman"/>
        </w:rPr>
        <w:instrText xml:space="preserve"> ADDIN EN.CITE &lt;EndNote&gt;&lt;Cite&gt;&lt;Author&gt;Jose&lt;/Author&gt;&lt;Year&gt;2014&lt;/Year&gt;&lt;RecNum&gt;98&lt;/RecNum&gt;&lt;DisplayText&gt;(Jose et al., 2014)&lt;/DisplayText&gt;&lt;record&gt;&lt;rec-number&gt;98&lt;/rec-number&gt;&lt;foreign-keys&gt;&lt;key app="EN" db-id="sd2xsww9f5zfzoertappvd0pw9zr55fx09e2" timestamp="1605903926"&gt;98&lt;/key&gt;&lt;/foreign-keys&gt;&lt;ref-type name="Journal Article"&gt;17&lt;/ref-type&gt;&lt;contributors&gt;&lt;authors&gt;&lt;author&gt;Jose, S.&lt;/author&gt;&lt;author&gt;Anju, S. S.&lt;/author&gt;&lt;author&gt;Cinu, T. A.&lt;/author&gt;&lt;author&gt;Aleykutty, N. A.&lt;/author&gt;&lt;author&gt;Thomas, S.&lt;/author&gt;&lt;author&gt;Souto, E. B.&lt;/author&gt;&lt;/authors&gt;&lt;/contributors&gt;&lt;titles&gt;&lt;title&gt;In vivo pharmacokinetics and biodistribution of resveratrol-loaded solid lipid nanoparticles for brain delivery&lt;/title&gt;&lt;secondary-title&gt;International Journal of Pharmaceutics&lt;/secondary-title&gt;&lt;/titles&gt;&lt;periodical&gt;&lt;full-title&gt;International journal of pharmaceutics&lt;/full-title&gt;&lt;/periodical&gt;&lt;pages&gt;6-13&lt;/pages&gt;&lt;volume&gt;474&lt;/volume&gt;&lt;number&gt;1&lt;/number&gt;&lt;keywords&gt;&lt;keyword&gt;Resveratrol&lt;/keyword&gt;&lt;keyword&gt;Solid lipid nanoparticles (SLN)&lt;/keyword&gt;&lt;keyword&gt;Brain targeting&lt;/keyword&gt;&lt;keyword&gt;Brain cancer&lt;/keyword&gt;&lt;keyword&gt;Cytotoxicity&lt;/keyword&gt;&lt;/keywords&gt;&lt;dates&gt;&lt;year&gt;2014&lt;/year&gt;&lt;pub-dates&gt;&lt;date&gt;2014/10/20/&lt;/date&gt;&lt;/pub-dates&gt;&lt;/dates&gt;&lt;isbn&gt;0378-5173&lt;/isbn&gt;&lt;urls&gt;&lt;related-urls&gt;&lt;url&gt;http://www.sciencedirect.com/science/article/pii/S0378517314005584&lt;/url&gt;&lt;/related-urls&gt;&lt;/urls&gt;&lt;electronic-resource-num&gt;https://doi.org/10.1016/j.ijpharm.2014.08.003&lt;/electronic-resource-num&gt;&lt;/record&gt;&lt;/Cite&gt;&lt;/EndNote&gt;</w:instrText>
      </w:r>
      <w:r w:rsidRPr="002A128D">
        <w:rPr>
          <w:rFonts w:cs="Times New Roman"/>
        </w:rPr>
        <w:fldChar w:fldCharType="separate"/>
      </w:r>
      <w:r w:rsidRPr="002A128D">
        <w:rPr>
          <w:rFonts w:cs="Times New Roman"/>
          <w:noProof/>
        </w:rPr>
        <w:t>(Jose et al., 2014)</w:t>
      </w:r>
      <w:r w:rsidRPr="002A128D">
        <w:rPr>
          <w:rFonts w:cs="Times New Roman"/>
        </w:rPr>
        <w:fldChar w:fldCharType="end"/>
      </w:r>
      <w:r w:rsidRPr="002A128D">
        <w:rPr>
          <w:rFonts w:cs="Times New Roman"/>
        </w:rPr>
        <w:t xml:space="preserve">. Additionally, specific range </w:t>
      </w:r>
      <w:r w:rsidRPr="002A128D">
        <w:rPr>
          <w:rFonts w:cs="Times New Roman"/>
        </w:rPr>
        <w:lastRenderedPageBreak/>
        <w:t xml:space="preserve">of storage temperature for SLNs is required due to possible expulsion of LBCs resulted from crystallization process or polymorphic changes during storage </w:t>
      </w:r>
      <w:r w:rsidRPr="002A128D">
        <w:rPr>
          <w:rFonts w:cs="Times New Roman"/>
        </w:rPr>
        <w:fldChar w:fldCharType="begin"/>
      </w:r>
      <w:r w:rsidRPr="002A128D">
        <w:rPr>
          <w:rFonts w:cs="Times New Roman"/>
        </w:rPr>
        <w:instrText xml:space="preserve"> ADDIN EN.CITE &lt;EndNote&gt;&lt;Cite&gt;&lt;Author&gt;Yoon&lt;/Author&gt;&lt;Year&gt;2013&lt;/Year&gt;&lt;RecNum&gt;97&lt;/RecNum&gt;&lt;DisplayText&gt;(Yoon et al., 2013)&lt;/DisplayText&gt;&lt;record&gt;&lt;rec-number&gt;97&lt;/rec-number&gt;&lt;foreign-keys&gt;&lt;key app="EN" db-id="sd2xsww9f5zfzoertappvd0pw9zr55fx09e2" timestamp="1605901660"&gt;97&lt;/key&gt;&lt;/foreign-keys&gt;&lt;ref-type name="Journal Article"&gt;17&lt;/ref-type&gt;&lt;contributors&gt;&lt;authors&gt;&lt;author&gt;Yoon, Goo&lt;/author&gt;&lt;author&gt;Park, Jin Woo&lt;/author&gt;&lt;author&gt;Yoon, In-Soo&lt;/author&gt;&lt;/authors&gt;&lt;/contributors&gt;&lt;titles&gt;&lt;title&gt;Solid lipid nanoparticles (SLNs) and nanostructured lipid carriers (NLCs): recent advances in drug delivery&lt;/title&gt;&lt;secondary-title&gt;Journal of Pharmaceutical Investigation&lt;/secondary-title&gt;&lt;/titles&gt;&lt;periodical&gt;&lt;full-title&gt;Journal of Pharmaceutical Investigation&lt;/full-title&gt;&lt;/periodical&gt;&lt;pages&gt;353-362&lt;/pages&gt;&lt;volume&gt;43&lt;/volume&gt;&lt;number&gt;5&lt;/number&gt;&lt;dates&gt;&lt;year&gt;2013&lt;/year&gt;&lt;/dates&gt;&lt;isbn&gt;2093-5552&lt;/isbn&gt;&lt;urls&gt;&lt;/urls&gt;&lt;/record&gt;&lt;/Cite&gt;&lt;/EndNote&gt;</w:instrText>
      </w:r>
      <w:r w:rsidRPr="002A128D">
        <w:rPr>
          <w:rFonts w:cs="Times New Roman"/>
        </w:rPr>
        <w:fldChar w:fldCharType="separate"/>
      </w:r>
      <w:r w:rsidRPr="002A128D">
        <w:rPr>
          <w:rFonts w:cs="Times New Roman"/>
          <w:noProof/>
        </w:rPr>
        <w:t>(Yoon et al., 2013)</w:t>
      </w:r>
      <w:r w:rsidRPr="002A128D">
        <w:rPr>
          <w:rFonts w:cs="Times New Roman"/>
        </w:rPr>
        <w:fldChar w:fldCharType="end"/>
      </w:r>
      <w:r w:rsidRPr="002A128D">
        <w:rPr>
          <w:rFonts w:cs="Times New Roman"/>
        </w:rPr>
        <w:t>, which limits wide application of SLNs in food industry</w:t>
      </w:r>
      <w:r>
        <w:rPr>
          <w:rFonts w:cs="Times New Roman"/>
        </w:rPr>
        <w:t>.</w:t>
      </w:r>
    </w:p>
    <w:p w14:paraId="54A842D9" w14:textId="68E072F7" w:rsidR="00AB2622" w:rsidRDefault="00AB2622" w:rsidP="00B558B4">
      <w:pPr>
        <w:pStyle w:val="3"/>
        <w:rPr>
          <w:rFonts w:cs="Times New Roman"/>
          <w:bCs/>
          <w:iCs/>
          <w:lang w:eastAsia="zh-CN"/>
        </w:rPr>
      </w:pPr>
      <w:r w:rsidRPr="00012F75">
        <w:rPr>
          <w:rFonts w:cs="Times New Roman"/>
        </w:rPr>
        <w:t>1.4.</w:t>
      </w:r>
      <w:r>
        <w:rPr>
          <w:rFonts w:cs="Times New Roman"/>
        </w:rPr>
        <w:t>3</w:t>
      </w:r>
      <w:r w:rsidRPr="00012F75">
        <w:rPr>
          <w:rFonts w:cs="Times New Roman"/>
        </w:rPr>
        <w:t xml:space="preserve"> </w:t>
      </w:r>
      <w:r w:rsidR="005C2CA8">
        <w:rPr>
          <w:rFonts w:cs="Times New Roman"/>
          <w:bCs/>
          <w:iCs/>
          <w:lang w:eastAsia="zh-CN"/>
        </w:rPr>
        <w:t>Molecular inclusion complexes</w:t>
      </w:r>
    </w:p>
    <w:p w14:paraId="00FDD4D9" w14:textId="07437E10" w:rsidR="005C2CA8" w:rsidRPr="002A128D" w:rsidRDefault="005C2CA8" w:rsidP="00B558B4">
      <w:pPr>
        <w:ind w:firstLine="800"/>
        <w:rPr>
          <w:rFonts w:cs="Times New Roman"/>
        </w:rPr>
      </w:pPr>
      <w:r w:rsidRPr="002A128D">
        <w:rPr>
          <w:rFonts w:cs="Times New Roman"/>
        </w:rPr>
        <w:t xml:space="preserve">Molecular inclusion is the technique, in which “guest” molecule is accommodated into the cavity of “host” molecule using physical forces, such as van der Waals bonding </w:t>
      </w:r>
      <w:r w:rsidRPr="002A128D">
        <w:rPr>
          <w:rFonts w:cs="Times New Roman"/>
        </w:rPr>
        <w:fldChar w:fldCharType="begin"/>
      </w:r>
      <w:r>
        <w:rPr>
          <w:rFonts w:cs="Times New Roman"/>
        </w:rPr>
        <w:instrText xml:space="preserve"> ADDIN EN.CITE &lt;EndNote&gt;&lt;Cite&gt;&lt;Author&gt;Nunes&lt;/Author&gt;&lt;Year&gt;2007&lt;/Year&gt;&lt;RecNum&gt;83&lt;/RecNum&gt;&lt;DisplayText&gt;(Nunes &amp;amp; Mercadante, 2007)&lt;/DisplayText&gt;&lt;record&gt;&lt;rec-number&gt;83&lt;/rec-number&gt;&lt;foreign-keys&gt;&lt;key app="EN" db-id="52er9fpwd2dp5gettxyp2ptcde0e0xxtdwee" timestamp="1606252783"&gt;83&lt;/key&gt;&lt;/foreign-keys&gt;&lt;ref-type name="Journal Article"&gt;17&lt;/ref-type&gt;&lt;contributors&gt;&lt;authors&gt;&lt;author&gt;Nunes, Itaciara Larroza&lt;/author&gt;&lt;author&gt;Mercadante, Adriana Zerlotti&lt;/author&gt;&lt;/authors&gt;&lt;/contributors&gt;&lt;titles&gt;&lt;title&gt;Encapsulation of lycopene using spray-drying and molecular inclusion processes&lt;/title&gt;&lt;secondary-title&gt;Brazilian Archives of Biology and Technology&lt;/secondary-title&gt;&lt;/titles&gt;&lt;periodical&gt;&lt;full-title&gt;Brazilian Archives of Biology and Technology&lt;/full-title&gt;&lt;/periodical&gt;&lt;pages&gt;893-900&lt;/pages&gt;&lt;volume&gt;50&lt;/volume&gt;&lt;number&gt;5&lt;/number&gt;&lt;dates&gt;&lt;year&gt;2007&lt;/year&gt;&lt;/dates&gt;&lt;isbn&gt;1516-8913&lt;/isbn&gt;&lt;urls&gt;&lt;/urls&gt;&lt;/record&gt;&lt;/Cite&gt;&lt;/EndNote&gt;</w:instrText>
      </w:r>
      <w:r w:rsidRPr="002A128D">
        <w:rPr>
          <w:rFonts w:cs="Times New Roman"/>
        </w:rPr>
        <w:fldChar w:fldCharType="separate"/>
      </w:r>
      <w:r>
        <w:rPr>
          <w:rFonts w:cs="Times New Roman"/>
          <w:noProof/>
        </w:rPr>
        <w:t>(Nunes &amp; Mercadante, 2007)</w:t>
      </w:r>
      <w:r w:rsidRPr="002A128D">
        <w:rPr>
          <w:rFonts w:cs="Times New Roman"/>
        </w:rPr>
        <w:fldChar w:fldCharType="end"/>
      </w:r>
      <w:r w:rsidRPr="002A128D">
        <w:rPr>
          <w:rFonts w:cs="Times New Roman"/>
        </w:rPr>
        <w:t xml:space="preserve">. While various factors, such as geometric compatibility and intermolecular interactions between host and guest molecules should be considered for the efficacy of inclusion process, cyclodextrins (CDs) are the </w:t>
      </w:r>
      <w:proofErr w:type="gramStart"/>
      <w:r w:rsidRPr="002A128D">
        <w:rPr>
          <w:rFonts w:cs="Times New Roman"/>
        </w:rPr>
        <w:t>most commonly used</w:t>
      </w:r>
      <w:proofErr w:type="gramEnd"/>
      <w:r w:rsidRPr="002A128D">
        <w:rPr>
          <w:rFonts w:cs="Times New Roman"/>
        </w:rPr>
        <w:t xml:space="preserve"> host molecules </w:t>
      </w:r>
      <w:r w:rsidRPr="002A128D">
        <w:rPr>
          <w:rFonts w:cs="Times New Roman"/>
        </w:rPr>
        <w:fldChar w:fldCharType="begin">
          <w:fldData xml:space="preserve">PEVuZE5vdGU+PENpdGU+PEF1dGhvcj5Bc3RyYXk8L0F1dGhvcj48WWVhcj4yMDA5PC9ZZWFyPjxS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</w:fldData>
        </w:fldChar>
      </w:r>
      <w:r>
        <w:rPr>
          <w:rFonts w:cs="Times New Roman"/>
        </w:rPr>
        <w:instrText xml:space="preserve"> ADDIN EN.CITE </w:instrText>
      </w:r>
      <w:r>
        <w:rPr>
          <w:rFonts w:cs="Times New Roman"/>
        </w:rPr>
        <w:fldChar w:fldCharType="begin">
          <w:fldData xml:space="preserve">PEVuZE5vdGU+PENpdGU+PEF1dGhvcj5Bc3RyYXk8L0F1dGhvcj48WWVhcj4yMDA5PC9ZZWFyPjxS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</w:fldData>
        </w:fldChar>
      </w:r>
      <w:r>
        <w:rPr>
          <w:rFonts w:cs="Times New Roman"/>
        </w:rPr>
        <w:instrText xml:space="preserve"> ADDIN EN.CITE.DATA </w:instrText>
      </w:r>
      <w:r>
        <w:rPr>
          <w:rFonts w:cs="Times New Roman"/>
        </w:rPr>
      </w:r>
      <w:r>
        <w:rPr>
          <w:rFonts w:cs="Times New Roman"/>
        </w:rPr>
        <w:fldChar w:fldCharType="end"/>
      </w:r>
      <w:r w:rsidRPr="002A128D">
        <w:rPr>
          <w:rFonts w:cs="Times New Roman"/>
        </w:rPr>
      </w:r>
      <w:r w:rsidRPr="002A128D">
        <w:rPr>
          <w:rFonts w:cs="Times New Roman"/>
        </w:rPr>
        <w:fldChar w:fldCharType="separate"/>
      </w:r>
      <w:r>
        <w:rPr>
          <w:rFonts w:cs="Times New Roman"/>
          <w:noProof/>
        </w:rPr>
        <w:t>(Astray et al., 2009; Li &amp; Yan, 2002)</w:t>
      </w:r>
      <w:r w:rsidRPr="002A128D">
        <w:rPr>
          <w:rFonts w:cs="Times New Roman"/>
        </w:rPr>
        <w:fldChar w:fldCharType="end"/>
      </w:r>
      <w:r w:rsidRPr="002A128D">
        <w:rPr>
          <w:rFonts w:cs="Times New Roman"/>
        </w:rPr>
        <w:t xml:space="preserve">. CDs are cyclic oligosaccharides that can be produced from starch by enzymatic modification </w:t>
      </w:r>
      <w:r w:rsidRPr="002A128D">
        <w:rPr>
          <w:rFonts w:cs="Times New Roman"/>
        </w:rPr>
        <w:fldChar w:fldCharType="begin"/>
      </w:r>
      <w:r w:rsidRPr="002A128D">
        <w:rPr>
          <w:rFonts w:cs="Times New Roman"/>
        </w:rPr>
        <w:instrText xml:space="preserve"> ADDIN EN.CITE &lt;EndNote&gt;&lt;Cite&gt;&lt;Author&gt;Kfoury&lt;/Author&gt;&lt;Year&gt;2016&lt;/Year&gt;&lt;RecNum&gt;87&lt;/RecNum&gt;&lt;DisplayText&gt;(Kfoury et al., 2016)&lt;/DisplayText&gt;&lt;record&gt;&lt;rec-number&gt;87&lt;/rec-number&gt;&lt;foreign-keys&gt;&lt;key app="EN" db-id="52er9fpwd2dp5gettxyp2ptcde0e0xxtdwee" timestamp="1606254842"&gt;87&lt;/key&gt;&lt;/foreign-keys&gt;&lt;ref-type name="Book Section"&gt;5&lt;/ref-type&gt;&lt;contributors&gt;&lt;authors&gt;&lt;author&gt;Kfoury, Miriana&lt;/author&gt;&lt;author&gt;Hădărugă, Nicoleta Gabriela&lt;/author&gt;&lt;author&gt;Hădărugă, Daniel Ioan&lt;/author&gt;&lt;author&gt;Fourmentin, Sophie&lt;/author&gt;&lt;/authors&gt;&lt;secondary-authors&gt;&lt;author&gt;Grumezescu, Alexandru Mihai&lt;/author&gt;&lt;/secondary-authors&gt;&lt;/contributors&gt;&lt;titles&gt;&lt;title&gt;4 - Cyclodextrins as encapsulation material for flavors and aroma&lt;/title&gt;&lt;secondary-title&gt;Encapsulations&lt;/secondary-title&gt;&lt;/titles&gt;&lt;pages&gt;127-192&lt;/pages&gt;&lt;keywords&gt;&lt;keyword&gt;aroma&lt;/keyword&gt;&lt;keyword&gt;cyclodextrins&lt;/keyword&gt;&lt;keyword&gt;encapsulation&lt;/keyword&gt;&lt;keyword&gt;solubility enhancement&lt;/keyword&gt;&lt;keyword&gt;preservation&lt;/keyword&gt;&lt;/keywords&gt;&lt;dates&gt;&lt;year&gt;2016&lt;/year&gt;&lt;pub-dates&gt;&lt;date&gt;2016/01/01/&lt;/date&gt;&lt;/pub-dates&gt;&lt;/dates&gt;&lt;publisher&gt;Academic Press&lt;/publisher&gt;&lt;isbn&gt;978-0-12-804307-3&lt;/isbn&gt;&lt;urls&gt;&lt;related-urls&gt;&lt;url&gt;http://www.sciencedirect.com/science/article/pii/B9780128043073000041&lt;/url&gt;&lt;/related-urls&gt;&lt;/urls&gt;&lt;electronic-resource-num&gt;https://doi.org/10.1016/B978-0-12-804307-3.00004-1&lt;/electronic-resource-num&gt;&lt;/record&gt;&lt;/Cite&gt;&lt;/EndNote&gt;</w:instrText>
      </w:r>
      <w:r w:rsidRPr="002A128D">
        <w:rPr>
          <w:rFonts w:cs="Times New Roman"/>
        </w:rPr>
        <w:fldChar w:fldCharType="separate"/>
      </w:r>
      <w:r w:rsidRPr="002A128D">
        <w:rPr>
          <w:rFonts w:cs="Times New Roman"/>
          <w:noProof/>
        </w:rPr>
        <w:t>(Kfoury et al., 2016)</w:t>
      </w:r>
      <w:r w:rsidRPr="002A128D">
        <w:rPr>
          <w:rFonts w:cs="Times New Roman"/>
        </w:rPr>
        <w:fldChar w:fldCharType="end"/>
      </w:r>
      <w:r w:rsidRPr="002A128D">
        <w:rPr>
          <w:rFonts w:cs="Times New Roman"/>
        </w:rPr>
        <w:t xml:space="preserve">. They consist of six (α-CDs), seven (β-CDs), or eight (γ-CDs) glucopyranose units, being β-CDs widely used for food application. These three types of CDs are found in the </w:t>
      </w:r>
      <w:r w:rsidRPr="002A128D">
        <w:rPr>
          <w:rFonts w:cs="Times New Roman"/>
          <w:color w:val="000000" w:themeColor="text1"/>
        </w:rPr>
        <w:t>US Food and Drug Administration</w:t>
      </w:r>
      <w:r w:rsidRPr="002A128D">
        <w:rPr>
          <w:rFonts w:cs="Times New Roman"/>
        </w:rPr>
        <w:t xml:space="preserve"> (FDA) “generally recognized as safe” (GRAS) list as food additives </w:t>
      </w:r>
      <w:r w:rsidRPr="002A128D">
        <w:rPr>
          <w:rFonts w:cs="Times New Roman"/>
        </w:rPr>
        <w:fldChar w:fldCharType="begin"/>
      </w:r>
      <w:r w:rsidRPr="002A128D">
        <w:rPr>
          <w:rFonts w:cs="Times New Roman"/>
        </w:rPr>
        <w:instrText xml:space="preserve"> ADDIN EN.CITE &lt;EndNote&gt;&lt;Cite&gt;&lt;Author&gt;FDA&lt;/Author&gt;&lt;RecNum&gt;88&lt;/RecNum&gt;&lt;DisplayText&gt;(FDA, 2020)&lt;/DisplayText&gt;&lt;record&gt;&lt;rec-number&gt;88&lt;/rec-number&gt;&lt;foreign-keys&gt;&lt;key app="EN" db-id="52er9fpwd2dp5gettxyp2ptcde0e0xxtdwee" timestamp="1606257467"&gt;88&lt;/key&gt;&lt;/foreign-keys&gt;&lt;ref-type name="Web Page"&gt;12&lt;/ref-type&gt;&lt;contributors&gt;&lt;authors&gt;&lt;author&gt;FDA&lt;/author&gt;&lt;/authors&gt;&lt;/contributors&gt;&lt;titles&gt;&lt;title&gt;GRAS Notice Inventory&lt;/title&gt;&lt;/titles&gt;&lt;volume&gt;2020&lt;/volume&gt;&lt;number&gt;Nov 17&lt;/number&gt;&lt;dates&gt;&lt;year&gt;2020&lt;/year&gt;&lt;/dates&gt;&lt;urls&gt;&lt;related-urls&gt;&lt;url&gt;https://www.cfsanappsexternal.fda.gov/scripts/fdcc/?set=GRASNotices&lt;/url&gt;&lt;/related-urls&gt;&lt;/urls&gt;&lt;/record&gt;&lt;/Cite&gt;&lt;/EndNote&gt;</w:instrText>
      </w:r>
      <w:r w:rsidRPr="002A128D">
        <w:rPr>
          <w:rFonts w:cs="Times New Roman"/>
        </w:rPr>
        <w:fldChar w:fldCharType="separate"/>
      </w:r>
      <w:r w:rsidRPr="002A128D">
        <w:rPr>
          <w:rFonts w:cs="Times New Roman"/>
          <w:noProof/>
        </w:rPr>
        <w:t>(FDA, 2020)</w:t>
      </w:r>
      <w:r w:rsidRPr="002A128D">
        <w:rPr>
          <w:rFonts w:cs="Times New Roman"/>
        </w:rPr>
        <w:fldChar w:fldCharType="end"/>
      </w:r>
      <w:r w:rsidRPr="002A128D">
        <w:rPr>
          <w:rFonts w:cs="Times New Roman"/>
        </w:rPr>
        <w:t xml:space="preserve">. The hydrophobic inner cavity of CDs allows the entrapment of LBCs forming “inclusion complex”, while hydrophilic exterior enables the complex to be dissolved in aqueous solutions </w:t>
      </w:r>
      <w:r w:rsidRPr="002A128D">
        <w:rPr>
          <w:rFonts w:cs="Times New Roman"/>
        </w:rPr>
        <w:fldChar w:fldCharType="begin">
          <w:fldData xml:space="preserve">PEVuZE5vdGU+PENpdGU+PEF1dGhvcj5CcmV3c3RlcjwvQXV0aG9yPjxZZWFyPjIwMDc8L1llYXI+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</w:fldData>
        </w:fldChar>
      </w:r>
      <w:r>
        <w:rPr>
          <w:rFonts w:cs="Times New Roman"/>
        </w:rPr>
        <w:instrText xml:space="preserve"> ADDIN EN.CITE </w:instrText>
      </w:r>
      <w:r>
        <w:rPr>
          <w:rFonts w:cs="Times New Roman"/>
        </w:rPr>
        <w:fldChar w:fldCharType="begin">
          <w:fldData xml:space="preserve">PEVuZE5vdGU+PENpdGU+PEF1dGhvcj5CcmV3c3RlcjwvQXV0aG9yPjxZZWFyPjIwMDc8L1llYXI+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</w:fldData>
        </w:fldChar>
      </w:r>
      <w:r>
        <w:rPr>
          <w:rFonts w:cs="Times New Roman"/>
        </w:rPr>
        <w:instrText xml:space="preserve"> ADDIN EN.CITE.DATA </w:instrText>
      </w:r>
      <w:r>
        <w:rPr>
          <w:rFonts w:cs="Times New Roman"/>
        </w:rPr>
      </w:r>
      <w:r>
        <w:rPr>
          <w:rFonts w:cs="Times New Roman"/>
        </w:rPr>
        <w:fldChar w:fldCharType="end"/>
      </w:r>
      <w:r w:rsidRPr="002A128D">
        <w:rPr>
          <w:rFonts w:cs="Times New Roman"/>
        </w:rPr>
      </w:r>
      <w:r w:rsidRPr="002A128D">
        <w:rPr>
          <w:rFonts w:cs="Times New Roman"/>
        </w:rPr>
        <w:fldChar w:fldCharType="separate"/>
      </w:r>
      <w:r>
        <w:rPr>
          <w:rFonts w:cs="Times New Roman"/>
          <w:noProof/>
        </w:rPr>
        <w:t>(Astray et al., 2009; Brewster &amp; Loftsson, 2007)</w:t>
      </w:r>
      <w:r w:rsidRPr="002A128D">
        <w:rPr>
          <w:rFonts w:cs="Times New Roman"/>
        </w:rPr>
        <w:fldChar w:fldCharType="end"/>
      </w:r>
      <w:r w:rsidRPr="002A128D">
        <w:rPr>
          <w:rFonts w:cs="Times New Roman"/>
        </w:rPr>
        <w:t>. The thermodynamic parameters for the inclusion process of bioactive compounds can be obtained from the following equation:</w:t>
      </w:r>
    </w:p>
    <w:p w14:paraId="24DB3DF5" w14:textId="77777777" w:rsidR="005C2CA8" w:rsidRPr="002A128D" w:rsidRDefault="005C2CA8" w:rsidP="00B558B4">
      <w:pPr>
        <w:rPr>
          <w:rFonts w:cs="Times New Roman"/>
        </w:rPr>
      </w:pPr>
      <m:oMathPara>
        <m:oMath>
          <m:r>
            <w:rPr>
              <w:rFonts w:ascii="Cambria Math" w:hAnsi="Cambria Math" w:cs="Times New Roman"/>
            </w:rPr>
            <m:t>∆G=-RTlnK</m:t>
          </m:r>
        </m:oMath>
      </m:oMathPara>
    </w:p>
    <w:p w14:paraId="09E4B188" w14:textId="77777777" w:rsidR="005C2CA8" w:rsidRPr="002A128D" w:rsidRDefault="005C2CA8" w:rsidP="00B558B4">
      <w:pPr>
        <w:rPr>
          <w:rFonts w:cs="Times New Roman"/>
        </w:rPr>
      </w:pPr>
      <w:r w:rsidRPr="002A128D">
        <w:rPr>
          <w:rFonts w:cs="Times New Roman"/>
        </w:rPr>
        <w:t xml:space="preserve">where </w:t>
      </w:r>
      <m:oMath>
        <m:r>
          <w:rPr>
            <w:rFonts w:ascii="Cambria Math" w:hAnsi="Cambria Math" w:cs="Times New Roman"/>
          </w:rPr>
          <m:t>∆G</m:t>
        </m:r>
      </m:oMath>
      <w:r w:rsidRPr="002A128D">
        <w:rPr>
          <w:rFonts w:cs="Times New Roman"/>
        </w:rPr>
        <w:t xml:space="preserve"> is the change of Gibbs free energy, </w:t>
      </w:r>
      <m:oMath>
        <m:r>
          <w:rPr>
            <w:rFonts w:ascii="Cambria Math" w:hAnsi="Cambria Math" w:cs="Times New Roman"/>
          </w:rPr>
          <m:t>R</m:t>
        </m:r>
      </m:oMath>
      <w:r w:rsidRPr="002A128D">
        <w:rPr>
          <w:rFonts w:cs="Times New Roman"/>
        </w:rPr>
        <w:t xml:space="preserve"> is the gas constant (J/mol</w:t>
      </w:r>
      <m:oMath>
        <m:r>
          <w:rPr>
            <w:rFonts w:ascii="Cambria Math" w:hAnsi="Cambria Math" w:cs="Times New Roman"/>
          </w:rPr>
          <m:t>∙</m:t>
        </m:r>
      </m:oMath>
      <w:r w:rsidRPr="002A128D">
        <w:rPr>
          <w:rFonts w:cs="Times New Roman"/>
        </w:rPr>
        <w:t xml:space="preserve">K), </w:t>
      </w:r>
      <m:oMath>
        <m:r>
          <w:rPr>
            <w:rFonts w:ascii="Cambria Math" w:hAnsi="Cambria Math" w:cs="Times New Roman"/>
          </w:rPr>
          <m:t>T</m:t>
        </m:r>
      </m:oMath>
      <w:r w:rsidRPr="002A128D">
        <w:rPr>
          <w:rFonts w:cs="Times New Roman"/>
        </w:rPr>
        <w:t xml:space="preserve"> is the absolute temperature (K), and </w:t>
      </w:r>
      <m:oMath>
        <m:r>
          <w:rPr>
            <w:rFonts w:ascii="Cambria Math" w:hAnsi="Cambria Math" w:cs="Times New Roman"/>
          </w:rPr>
          <m:t>K</m:t>
        </m:r>
      </m:oMath>
      <w:r w:rsidRPr="002A128D">
        <w:rPr>
          <w:rFonts w:cs="Times New Roman"/>
        </w:rPr>
        <w:t xml:space="preserve"> is the binding constant (mol</w:t>
      </w:r>
      <w:r w:rsidRPr="002A128D">
        <w:rPr>
          <w:rFonts w:cs="Times New Roman"/>
          <w:vertAlign w:val="superscript"/>
        </w:rPr>
        <w:t>-1</w:t>
      </w:r>
      <w:r w:rsidRPr="002A128D">
        <w:rPr>
          <w:rFonts w:cs="Times New Roman"/>
        </w:rPr>
        <w:t>).</w:t>
      </w:r>
    </w:p>
    <w:p w14:paraId="257B5F00" w14:textId="37BBB291" w:rsidR="005C2CA8" w:rsidRDefault="005C2CA8" w:rsidP="00B558B4">
      <w:pPr>
        <w:ind w:firstLine="800"/>
        <w:rPr>
          <w:rFonts w:cs="Times New Roman"/>
        </w:rPr>
      </w:pPr>
      <w:r w:rsidRPr="002A128D">
        <w:rPr>
          <w:rFonts w:cs="Times New Roman"/>
        </w:rPr>
        <w:t xml:space="preserve">The </w:t>
      </w:r>
      <m:oMath>
        <m:r>
          <w:rPr>
            <w:rFonts w:ascii="Cambria Math" w:hAnsi="Cambria Math" w:cs="Times New Roman"/>
          </w:rPr>
          <m:t>∆G</m:t>
        </m:r>
      </m:oMath>
      <w:r w:rsidRPr="002A128D">
        <w:rPr>
          <w:rFonts w:cs="Times New Roman"/>
        </w:rPr>
        <w:t xml:space="preserve"> values from inclusion complexation reaction were -19.14 kJ</w:t>
      </w:r>
      <m:oMath>
        <m:r>
          <w:rPr>
            <w:rFonts w:ascii="Cambria Math" w:hAnsi="Cambria Math" w:cs="Times New Roman"/>
          </w:rPr>
          <m:t>∙</m:t>
        </m:r>
      </m:oMath>
      <w:r w:rsidRPr="002A128D">
        <w:rPr>
          <w:rFonts w:cs="Times New Roman"/>
        </w:rPr>
        <w:t>mol</w:t>
      </w:r>
      <w:r w:rsidRPr="002A128D">
        <w:rPr>
          <w:rFonts w:cs="Times New Roman"/>
          <w:vertAlign w:val="superscript"/>
        </w:rPr>
        <w:t>-1</w:t>
      </w:r>
      <w:r w:rsidRPr="002A128D">
        <w:rPr>
          <w:rFonts w:cs="Times New Roman"/>
        </w:rPr>
        <w:t xml:space="preserve"> for RSV and -27.04 kJ</w:t>
      </w:r>
      <m:oMath>
        <m:r>
          <w:rPr>
            <w:rFonts w:ascii="Cambria Math" w:hAnsi="Cambria Math" w:cs="Times New Roman"/>
          </w:rPr>
          <m:t>∙</m:t>
        </m:r>
      </m:oMath>
      <w:r w:rsidRPr="002A128D">
        <w:rPr>
          <w:rFonts w:cs="Times New Roman"/>
        </w:rPr>
        <w:t>mol</w:t>
      </w:r>
      <w:r w:rsidRPr="002A128D">
        <w:rPr>
          <w:rFonts w:cs="Times New Roman"/>
          <w:vertAlign w:val="superscript"/>
        </w:rPr>
        <w:t>-1</w:t>
      </w:r>
      <w:r w:rsidRPr="002A128D">
        <w:rPr>
          <w:rFonts w:cs="Times New Roman"/>
        </w:rPr>
        <w:t xml:space="preserve"> for curcumin at 303 K, indicating that the inclusion process for both RSV and </w:t>
      </w:r>
      <w:r w:rsidRPr="002A128D">
        <w:rPr>
          <w:rFonts w:cs="Times New Roman"/>
        </w:rPr>
        <w:lastRenderedPageBreak/>
        <w:t xml:space="preserve">curcumin with CDs is spontaneous </w:t>
      </w:r>
      <w:r w:rsidRPr="002A128D">
        <w:rPr>
          <w:rFonts w:cs="Times New Roman"/>
        </w:rPr>
        <w:fldChar w:fldCharType="begin"/>
      </w:r>
      <w:r w:rsidR="00622D8D">
        <w:rPr>
          <w:rFonts w:cs="Times New Roman"/>
        </w:rPr>
        <w:instrText xml:space="preserve"> ADDIN EN.CITE &lt;EndNote&gt;&lt;Cite&gt;&lt;Author&gt;Lu&lt;/Author&gt;&lt;Year&gt;2009&lt;/Year&gt;&lt;RecNum&gt;96&lt;/RecNum&gt;&lt;DisplayText&gt;(Lu et al., 2009; Prabu &amp;amp; Mohamad, 2020)&lt;/DisplayText&gt;&lt;record&gt;&lt;rec-number&gt;96&lt;/rec-number&gt;&lt;foreign-keys&gt;&lt;key app="EN" db-id="52er9fpwd2dp5gettxyp2ptcde0e0xxtdwee" timestamp="1606261161"&gt;96&lt;/key&gt;&lt;/foreign-keys&gt;&lt;ref-type name="Journal Article"&gt;17&lt;/ref-type&gt;&lt;contributors&gt;&lt;authors&gt;&lt;author&gt;Lu, Zhong&lt;/author&gt;&lt;author&gt;Chen, Rong&lt;/author&gt;&lt;author&gt;Liu, Hui&lt;/author&gt;&lt;author&gt;Hu, Yeli&lt;/author&gt;&lt;author&gt;Cheng, Bo&lt;/author&gt;&lt;author&gt;Zou, Guolin&lt;/author&gt;&lt;/authors&gt;&lt;/contributors&gt;&lt;titles&gt;&lt;title&gt;Study of the complexation of resveratrol with cyclodextrins by spectroscopy and molecular modeling&lt;/title&gt;&lt;secondary-title&gt;Journal of Inclusion Phenomena and Macrocyclic Chemistry&lt;/secondary-title&gt;&lt;/titles&gt;&lt;periodical&gt;&lt;full-title&gt;Journal of Inclusion Phenomena and Macrocyclic Chemistry&lt;/full-title&gt;&lt;/periodical&gt;&lt;pages&gt;295-300&lt;/pages&gt;&lt;volume&gt;63&lt;/volume&gt;&lt;number&gt;3-4&lt;/number&gt;&lt;dates&gt;&lt;year&gt;2009&lt;/year&gt;&lt;/dates&gt;&lt;isbn&gt;0923-0750&lt;/isbn&gt;&lt;urls&gt;&lt;/urls&gt;&lt;/record&gt;&lt;/Cite&gt;&lt;Cite&gt;&lt;Author&gt;Prabu&lt;/Author&gt;&lt;Year&gt;2020&lt;/Year&gt;&lt;RecNum&gt;11&lt;/RecNum&gt;&lt;record&gt;&lt;rec-number&gt;11&lt;/rec-number&gt;&lt;foreign-keys&gt;&lt;key app="EN" db-id="t5df2txwkpw5vgexaxnpzrr7ssfa0avfzxd0" timestamp="1618001019"&gt;11&lt;/key&gt;&lt;/foreign-keys&gt;&lt;ref-type name="Journal Article"&gt;17&lt;/ref-type&gt;&lt;contributors&gt;&lt;authors&gt;&lt;author&gt;Prabu, Samikannu&lt;/author&gt;&lt;author&gt;Mohamad, Sharifah&lt;/author&gt;&lt;/authors&gt;&lt;/contributors&gt;&lt;titles&gt;&lt;title&gt;Curcumin/beta-cyclodextrin inclusion complex as a new “turn-off” fluorescent sensor system for sensitive recognition of mercury ion&lt;/title&gt;&lt;secondary-title&gt;Journal of Molecular Structure&lt;/secondary-title&gt;&lt;/titles&gt;&lt;periodical&gt;&lt;full-title&gt;Journal of Molecular Structure&lt;/full-title&gt;&lt;/periodical&gt;&lt;pages&gt;127528&lt;/pages&gt;&lt;volume&gt;1204&lt;/volume&gt;&lt;dates&gt;&lt;year&gt;2020&lt;/year&gt;&lt;/dates&gt;&lt;isbn&gt;0022-2860&lt;/isbn&gt;&lt;urls&gt;&lt;/urls&gt;&lt;/record&gt;&lt;/Cite&gt;&lt;/EndNote&gt;</w:instrText>
      </w:r>
      <w:r w:rsidRPr="002A128D">
        <w:rPr>
          <w:rFonts w:cs="Times New Roman"/>
        </w:rPr>
        <w:fldChar w:fldCharType="separate"/>
      </w:r>
      <w:r>
        <w:rPr>
          <w:rFonts w:cs="Times New Roman"/>
          <w:noProof/>
        </w:rPr>
        <w:t>(Lu et al., 2009; Prabu &amp; Mohamad, 2020)</w:t>
      </w:r>
      <w:r w:rsidRPr="002A128D">
        <w:rPr>
          <w:rFonts w:cs="Times New Roman"/>
        </w:rPr>
        <w:fldChar w:fldCharType="end"/>
      </w:r>
      <w:r w:rsidRPr="002A128D">
        <w:rPr>
          <w:rFonts w:cs="Times New Roman"/>
        </w:rPr>
        <w:t>. The water solubility of curcumin and RSV was greatly increased via inclusion complex formation with CDs, achieving around 10</w:t>
      </w:r>
      <w:r w:rsidRPr="002A128D">
        <w:rPr>
          <w:rFonts w:cs="Times New Roman"/>
          <w:vertAlign w:val="superscript"/>
        </w:rPr>
        <w:t>4</w:t>
      </w:r>
      <w:r w:rsidRPr="002A128D">
        <w:rPr>
          <w:rFonts w:cs="Times New Roman"/>
        </w:rPr>
        <w:t xml:space="preserve"> times higher water solubility for curcumin and even up to 7 </w:t>
      </w:r>
      <m:oMath>
        <m:r>
          <w:rPr>
            <w:rFonts w:ascii="Cambria Math" w:hAnsi="Cambria Math" w:cs="Times New Roman"/>
          </w:rPr>
          <m:t>×</m:t>
        </m:r>
      </m:oMath>
      <w:r w:rsidRPr="002A128D">
        <w:rPr>
          <w:rFonts w:cs="Times New Roman"/>
        </w:rPr>
        <w:t xml:space="preserve"> 10</w:t>
      </w:r>
      <w:r w:rsidRPr="002A128D">
        <w:rPr>
          <w:rFonts w:cs="Times New Roman"/>
          <w:vertAlign w:val="superscript"/>
        </w:rPr>
        <w:t>5</w:t>
      </w:r>
      <w:r w:rsidRPr="002A128D">
        <w:rPr>
          <w:rFonts w:cs="Times New Roman"/>
        </w:rPr>
        <w:t xml:space="preserve"> folds higher for RSV </w:t>
      </w:r>
      <w:r w:rsidRPr="002A128D">
        <w:rPr>
          <w:rFonts w:cs="Times New Roman"/>
        </w:rPr>
        <w:fldChar w:fldCharType="begin">
          <w:fldData xml:space="preserve">PEVuZE5vdGU+PENpdGU+PEF1dGhvcj5BbnNhcmk8L0F1dGhvcj48WWVhcj4yMDExPC9ZZWFyPjxS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</w:fldData>
        </w:fldChar>
      </w:r>
      <w:r w:rsidR="00D521A8">
        <w:rPr>
          <w:rFonts w:cs="Times New Roman"/>
        </w:rPr>
        <w:instrText xml:space="preserve"> ADDIN EN.CITE </w:instrText>
      </w:r>
      <w:r w:rsidR="00D521A8">
        <w:rPr>
          <w:rFonts w:cs="Times New Roman"/>
        </w:rPr>
        <w:fldChar w:fldCharType="begin">
          <w:fldData xml:space="preserve">PEVuZE5vdGU+PENpdGU+PEF1dGhvcj5BbnNhcmk8L0F1dGhvcj48WWVhcj4yMDExPC9ZZWFyPjxS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</w:fldData>
        </w:fldChar>
      </w:r>
      <w:r w:rsidR="00D521A8">
        <w:rPr>
          <w:rFonts w:cs="Times New Roman"/>
        </w:rPr>
        <w:instrText xml:space="preserve"> ADDIN EN.CITE.DATA </w:instrText>
      </w:r>
      <w:r w:rsidR="00D521A8">
        <w:rPr>
          <w:rFonts w:cs="Times New Roman"/>
        </w:rPr>
      </w:r>
      <w:r w:rsidR="00D521A8">
        <w:rPr>
          <w:rFonts w:cs="Times New Roman"/>
        </w:rPr>
        <w:fldChar w:fldCharType="end"/>
      </w:r>
      <w:r w:rsidRPr="002A128D">
        <w:rPr>
          <w:rFonts w:cs="Times New Roman"/>
        </w:rPr>
      </w:r>
      <w:r w:rsidRPr="002A128D">
        <w:rPr>
          <w:rFonts w:cs="Times New Roman"/>
        </w:rPr>
        <w:fldChar w:fldCharType="separate"/>
      </w:r>
      <w:r w:rsidR="00D521A8">
        <w:rPr>
          <w:rFonts w:cs="Times New Roman"/>
          <w:noProof/>
        </w:rPr>
        <w:t>(Ansari et al., 2011; F. Silva et al., 2014; Tønnesen et al., 2002)</w:t>
      </w:r>
      <w:r w:rsidRPr="002A128D">
        <w:rPr>
          <w:rFonts w:cs="Times New Roman"/>
        </w:rPr>
        <w:fldChar w:fldCharType="end"/>
      </w:r>
      <w:r w:rsidRPr="002A128D">
        <w:rPr>
          <w:rFonts w:cs="Times New Roman"/>
        </w:rPr>
        <w:t xml:space="preserve">. However, the decrease in the photostability of curcumin was observed when complexed with CDs </w:t>
      </w:r>
      <w:r w:rsidRPr="002A128D">
        <w:rPr>
          <w:rFonts w:cs="Times New Roman"/>
        </w:rPr>
        <w:fldChar w:fldCharType="begin">
          <w:fldData xml:space="preserve">PEVuZE5vdGU+PENpdGU+PEF1dGhvcj5Uw7hubmVzZW48L0F1dGhvcj48WWVhcj4yMDAyPC9ZZWFy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</w:fldData>
        </w:fldChar>
      </w:r>
      <w:r>
        <w:rPr>
          <w:rFonts w:cs="Times New Roman"/>
        </w:rPr>
        <w:instrText xml:space="preserve"> ADDIN EN.CITE </w:instrText>
      </w:r>
      <w:r>
        <w:rPr>
          <w:rFonts w:cs="Times New Roman"/>
        </w:rPr>
        <w:fldChar w:fldCharType="begin">
          <w:fldData xml:space="preserve">PEVuZE5vdGU+PENpdGU+PEF1dGhvcj5Uw7hubmVzZW48L0F1dGhvcj48WWVhcj4yMDAyPC9ZZWFy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</w:fldData>
        </w:fldChar>
      </w:r>
      <w:r>
        <w:rPr>
          <w:rFonts w:cs="Times New Roman"/>
        </w:rPr>
        <w:instrText xml:space="preserve"> ADDIN EN.CITE.DATA </w:instrText>
      </w:r>
      <w:r>
        <w:rPr>
          <w:rFonts w:cs="Times New Roman"/>
        </w:rPr>
      </w:r>
      <w:r>
        <w:rPr>
          <w:rFonts w:cs="Times New Roman"/>
        </w:rPr>
        <w:fldChar w:fldCharType="end"/>
      </w:r>
      <w:r w:rsidRPr="002A128D">
        <w:rPr>
          <w:rFonts w:cs="Times New Roman"/>
        </w:rPr>
      </w:r>
      <w:r w:rsidRPr="002A128D">
        <w:rPr>
          <w:rFonts w:cs="Times New Roman"/>
        </w:rPr>
        <w:fldChar w:fldCharType="separate"/>
      </w:r>
      <w:r>
        <w:rPr>
          <w:rFonts w:cs="Times New Roman"/>
          <w:noProof/>
        </w:rPr>
        <w:t>(Karpkird et al., 2018; Tønnesen et al., 2002)</w:t>
      </w:r>
      <w:r w:rsidRPr="002A128D">
        <w:rPr>
          <w:rFonts w:cs="Times New Roman"/>
        </w:rPr>
        <w:fldChar w:fldCharType="end"/>
      </w:r>
      <w:r w:rsidRPr="002A128D">
        <w:rPr>
          <w:rFonts w:cs="Times New Roman"/>
        </w:rPr>
        <w:t xml:space="preserve">, whereas introducing RSV into CDs enhanced its photostability </w:t>
      </w:r>
      <w:r w:rsidRPr="002A128D">
        <w:rPr>
          <w:rFonts w:cs="Times New Roman"/>
        </w:rPr>
        <w:fldChar w:fldCharType="begin"/>
      </w:r>
      <w:r>
        <w:rPr>
          <w:rFonts w:cs="Times New Roman"/>
        </w:rPr>
        <w:instrText xml:space="preserve"> ADDIN EN.CITE &lt;EndNote&gt;&lt;Cite&gt;&lt;Author&gt;Allan&lt;/Author&gt;&lt;Year&gt;2009&lt;/Year&gt;&lt;RecNum&gt;93&lt;/RecNum&gt;&lt;DisplayText&gt;(Allan et al., 2009; Cheng et al., 2018)&lt;/DisplayText&gt;&lt;record&gt;&lt;rec-number&gt;93&lt;/rec-number&gt;&lt;foreign-keys&gt;&lt;key app="EN" db-id="52er9fpwd2dp5gettxyp2ptcde0e0xxtdwee" timestamp="1606259168"&gt;93&lt;/key&gt;&lt;/foreign-keys&gt;&lt;ref-type name="Journal Article"&gt;17&lt;/ref-type&gt;&lt;contributors&gt;&lt;authors&gt;&lt;author&gt;Allan, Kerrilee E&lt;/author&gt;&lt;author&gt;Lenehan, Claire E&lt;/author&gt;&lt;author&gt;Ellis, Amanda V&lt;/author&gt;&lt;/authors&gt;&lt;/contributors&gt;&lt;titles&gt;&lt;title&gt;UV light stability of α-cyclodextrin/resveratrol host–guest complexes and isomer stability at varying pH&lt;/title&gt;&lt;secondary-title&gt;Australian journal of chemistry&lt;/secondary-title&gt;&lt;/titles&gt;&lt;periodical&gt;&lt;full-title&gt;Australian journal of chemistry&lt;/full-title&gt;&lt;/periodical&gt;&lt;pages&gt;921-926&lt;/pages&gt;&lt;volume&gt;62&lt;/volume&gt;&lt;number&gt;8&lt;/number&gt;&lt;dates&gt;&lt;year&gt;2009&lt;/year&gt;&lt;/dates&gt;&lt;isbn&gt;1445-0038&lt;/isbn&gt;&lt;urls&gt;&lt;/urls&gt;&lt;/record&gt;&lt;/Cite&gt;&lt;Cite&gt;&lt;Author&gt;Cheng&lt;/Author&gt;&lt;Year&gt;2018&lt;/Year&gt;&lt;RecNum&gt;94&lt;/RecNum&gt;&lt;record&gt;&lt;rec-number&gt;94&lt;/rec-number&gt;&lt;foreign-keys&gt;&lt;key app="EN" db-id="52er9fpwd2dp5gettxyp2ptcde0e0xxtdwee" timestamp="1606259207"&gt;94&lt;/key&gt;&lt;/foreign-keys&gt;&lt;ref-type name="Journal Article"&gt;17&lt;/ref-type&gt;&lt;contributors&gt;&lt;authors&gt;&lt;author&gt;Cheng, Jin Gui&lt;/author&gt;&lt;author&gt;Tian, Bing Ren&lt;/author&gt;&lt;author&gt;Huang, Qing&lt;/author&gt;&lt;author&gt;Ge, Hu Rong&lt;/author&gt;&lt;author&gt;Wang, Zhi Zhong&lt;/author&gt;&lt;/authors&gt;&lt;/contributors&gt;&lt;titles&gt;&lt;title&gt;Resveratrol functionalized carboxymethyl-β-cyclodextrin: synthesis, characterization, and photostability&lt;/title&gt;&lt;secondary-title&gt;Journal of Chemistry&lt;/secondary-title&gt;&lt;/titles&gt;&lt;periodical&gt;&lt;full-title&gt;Journal of Chemistry&lt;/full-title&gt;&lt;/periodical&gt;&lt;volume&gt;2018&lt;/volume&gt;&lt;dates&gt;&lt;year&gt;2018&lt;/year&gt;&lt;/dates&gt;&lt;isbn&gt;2090-9063&lt;/isbn&gt;&lt;urls&gt;&lt;/urls&gt;&lt;/record&gt;&lt;/Cite&gt;&lt;/EndNote&gt;</w:instrText>
      </w:r>
      <w:r w:rsidRPr="002A128D">
        <w:rPr>
          <w:rFonts w:cs="Times New Roman"/>
        </w:rPr>
        <w:fldChar w:fldCharType="separate"/>
      </w:r>
      <w:r>
        <w:rPr>
          <w:rFonts w:cs="Times New Roman"/>
          <w:noProof/>
        </w:rPr>
        <w:t>(Allan et al., 2009; Cheng et al., 2018)</w:t>
      </w:r>
      <w:r w:rsidRPr="002A128D">
        <w:rPr>
          <w:rFonts w:cs="Times New Roman"/>
        </w:rPr>
        <w:fldChar w:fldCharType="end"/>
      </w:r>
      <w:r w:rsidRPr="002A128D">
        <w:rPr>
          <w:rFonts w:cs="Times New Roman"/>
        </w:rPr>
        <w:t>. This instability of encapsulated material as well as their high cost of production and inability to target</w:t>
      </w:r>
      <w:r>
        <w:rPr>
          <w:rFonts w:cs="Times New Roman"/>
        </w:rPr>
        <w:t>-controlled release</w:t>
      </w:r>
      <w:r w:rsidRPr="002A128D">
        <w:rPr>
          <w:rFonts w:cs="Times New Roman"/>
        </w:rPr>
        <w:t xml:space="preserve"> limit the wide application of inclusion complexes.</w:t>
      </w:r>
    </w:p>
    <w:p w14:paraId="7E422E12" w14:textId="594E2A55" w:rsidR="00024140" w:rsidRDefault="00024140" w:rsidP="00B558B4">
      <w:pPr>
        <w:pStyle w:val="3"/>
        <w:rPr>
          <w:rFonts w:cs="Times New Roman"/>
          <w:bCs/>
          <w:iCs/>
          <w:lang w:eastAsia="zh-CN"/>
        </w:rPr>
      </w:pPr>
      <w:r w:rsidRPr="00012F75">
        <w:rPr>
          <w:rFonts w:cs="Times New Roman"/>
        </w:rPr>
        <w:t>1.4.</w:t>
      </w:r>
      <w:r>
        <w:rPr>
          <w:rFonts w:cs="Times New Roman"/>
        </w:rPr>
        <w:t>4</w:t>
      </w:r>
      <w:r w:rsidRPr="00012F75">
        <w:rPr>
          <w:rFonts w:cs="Times New Roman"/>
        </w:rPr>
        <w:t xml:space="preserve"> </w:t>
      </w:r>
      <w:r w:rsidR="00C24066">
        <w:rPr>
          <w:rFonts w:cs="Times New Roman"/>
          <w:bCs/>
          <w:iCs/>
          <w:lang w:eastAsia="zh-CN"/>
        </w:rPr>
        <w:t>Safety and regulatory issues of nanoencapsulation</w:t>
      </w:r>
    </w:p>
    <w:p w14:paraId="54685342" w14:textId="6BBBE0E8" w:rsidR="00D521A8" w:rsidRPr="002A128D" w:rsidRDefault="00D521A8" w:rsidP="00B558B4">
      <w:pPr>
        <w:ind w:firstLine="800"/>
        <w:rPr>
          <w:rFonts w:cs="Times New Roman"/>
        </w:rPr>
      </w:pPr>
      <w:r w:rsidRPr="002A128D">
        <w:rPr>
          <w:rFonts w:cs="Times New Roman"/>
        </w:rPr>
        <w:t xml:space="preserve">The emergence of nanotechnology has allowed food and pharmaceutical researchers to adopt the application of nanotechnology into encapsulation. Despite a plethora of advantages of using nanoencapsulation, it has been facing safety, environmental, and therefore ethical concerns over the last few years owing to possible consequences of using nano-scale carriers on human health and the planet </w:t>
      </w:r>
      <w:r w:rsidRPr="002A128D">
        <w:rPr>
          <w:rFonts w:cs="Times New Roman"/>
        </w:rPr>
        <w:fldChar w:fldCharType="begin"/>
      </w:r>
      <w:r w:rsidRPr="002A128D">
        <w:rPr>
          <w:rFonts w:cs="Times New Roman"/>
        </w:rPr>
        <w:instrText xml:space="preserve"> ADDIN EN.CITE &lt;EndNote&gt;&lt;Cite&gt;&lt;Author&gt;Shishir&lt;/Author&gt;&lt;Year&gt;2018&lt;/Year&gt;&lt;RecNum&gt;12&lt;/RecNum&gt;&lt;DisplayText&gt;(Shishir et al., 2018)&lt;/DisplayText&gt;&lt;record&gt;&lt;rec-number&gt;12&lt;/rec-number&gt;&lt;foreign-keys&gt;&lt;key app="EN" db-id="vvsx2xtrgw09fqezvslp5zfdr9tap2d2ee00" timestamp="1605126496"&gt;12&lt;/key&gt;&lt;/foreign-keys&gt;&lt;ref-type name="Journal Article"&gt;17&lt;/ref-type&gt;&lt;contributors&gt;&lt;authors&gt;&lt;author&gt;Shishir, Mohammad Rezaul Islam&lt;/author&gt;&lt;author&gt;Xie, Lianghua&lt;/author&gt;&lt;author&gt;Sun, Chongde&lt;/author&gt;&lt;author&gt;Zheng, Xiaodong&lt;/author&gt;&lt;author&gt;Chen, Wei&lt;/author&gt;&lt;/authors&gt;&lt;/contributors&gt;&lt;titles&gt;&lt;title&gt;Advances in micro and nano-encapsulation of bioactive compounds using biopolymer and lipid-based transporters&lt;/title&gt;&lt;secondary-title&gt;Trends in Food Science &amp;amp; Technology&lt;/secondary-title&gt;&lt;/titles&gt;&lt;periodical&gt;&lt;full-title&gt;Trends in Food Science &amp;amp; Technology&lt;/full-title&gt;&lt;/periodical&gt;&lt;pages&gt;34-60&lt;/pages&gt;&lt;volume&gt;78&lt;/volume&gt;&lt;dates&gt;&lt;year&gt;2018&lt;/year&gt;&lt;/dates&gt;&lt;isbn&gt;0924-2244&lt;/isbn&gt;&lt;urls&gt;&lt;/urls&gt;&lt;/record&gt;&lt;/Cite&gt;&lt;/EndNote&gt;</w:instrText>
      </w:r>
      <w:r w:rsidRPr="002A128D">
        <w:rPr>
          <w:rFonts w:cs="Times New Roman"/>
        </w:rPr>
        <w:fldChar w:fldCharType="separate"/>
      </w:r>
      <w:r w:rsidRPr="002A128D">
        <w:rPr>
          <w:rFonts w:cs="Times New Roman"/>
          <w:noProof/>
        </w:rPr>
        <w:t>(Shishir et al., 2018)</w:t>
      </w:r>
      <w:r w:rsidRPr="002A128D">
        <w:rPr>
          <w:rFonts w:cs="Times New Roman"/>
        </w:rPr>
        <w:fldChar w:fldCharType="end"/>
      </w:r>
      <w:r w:rsidRPr="002A128D">
        <w:rPr>
          <w:rFonts w:cs="Times New Roman"/>
        </w:rPr>
        <w:t xml:space="preserve">. Therefore, </w:t>
      </w:r>
      <w:r w:rsidRPr="002A128D">
        <w:rPr>
          <w:rFonts w:cs="Times New Roman" w:hint="eastAsia"/>
        </w:rPr>
        <w:t>t</w:t>
      </w:r>
      <w:r w:rsidRPr="002A128D">
        <w:rPr>
          <w:rFonts w:cs="Times New Roman"/>
        </w:rPr>
        <w:t xml:space="preserve">he viewpoint on nanoencapsulation has been changing, concerning the potential risk to human health caused by nano-sized particles </w:t>
      </w:r>
      <w:r w:rsidRPr="002A128D">
        <w:rPr>
          <w:rFonts w:cs="Times New Roman"/>
        </w:rPr>
        <w:fldChar w:fldCharType="begin"/>
      </w:r>
      <w:r w:rsidRPr="002A128D">
        <w:rPr>
          <w:rFonts w:cs="Times New Roman"/>
        </w:rPr>
        <w:instrText xml:space="preserve"> ADDIN EN.CITE &lt;EndNote&gt;&lt;Cite&gt;&lt;Author&gt;Katouzian&lt;/Author&gt;&lt;Year&gt;2017&lt;/Year&gt;&lt;RecNum&gt;13&lt;/RecNum&gt;&lt;DisplayText&gt;(Katouzian et al., 2017)&lt;/DisplayText&gt;&lt;record&gt;&lt;rec-number&gt;13&lt;/rec-number&gt;&lt;foreign-keys&gt;&lt;key app="EN" db-id="vvsx2xtrgw09fqezvslp5zfdr9tap2d2ee00" timestamp="1605127213"&gt;13&lt;/key&gt;&lt;/foreign-keys&gt;&lt;ref-type name="Journal Article"&gt;17&lt;/ref-type&gt;&lt;contributors&gt;&lt;authors&gt;&lt;author&gt;Katouzian, Iman&lt;/author&gt;&lt;author&gt;Faridi Esfanjani, Afshin&lt;/author&gt;&lt;author&gt;Jafari, Seid Mahdi&lt;/author&gt;&lt;author&gt;Akhavan, Sahar&lt;/author&gt;&lt;/authors&gt;&lt;/contributors&gt;&lt;titles&gt;&lt;title&gt;Formulation and application of a new generation of lipid nano-carriers for the food bioactive ingredients&lt;/title&gt;&lt;secondary-title&gt;Trends in Food Science &amp;amp; Technology&lt;/secondary-title&gt;&lt;/titles&gt;&lt;periodical&gt;&lt;full-title&gt;Trends in Food Science &amp;amp; Technology&lt;/full-title&gt;&lt;/periodical&gt;&lt;pages&gt;14-25&lt;/pages&gt;&lt;volume&gt;68&lt;/volume&gt;&lt;keywords&gt;&lt;keyword&gt;Solid lipid nanoparticles (SLNs)&lt;/keyword&gt;&lt;keyword&gt;Nanostructured lipid carriers (NLCs)&lt;/keyword&gt;&lt;keyword&gt;Food industry&lt;/keyword&gt;&lt;keyword&gt;Delivery systems&lt;/keyword&gt;&lt;keyword&gt;Formulation&lt;/keyword&gt;&lt;/keywords&gt;&lt;dates&gt;&lt;year&gt;2017&lt;/year&gt;&lt;pub-dates&gt;&lt;date&gt;2017/10/01/&lt;/date&gt;&lt;/pub-dates&gt;&lt;/dates&gt;&lt;isbn&gt;0924-2244&lt;/isbn&gt;&lt;urls&gt;&lt;related-urls&gt;&lt;url&gt;http://www.sciencedirect.com/science/article/pii/S0924224416305969&lt;/url&gt;&lt;/related-urls&gt;&lt;/urls&gt;&lt;electronic-resource-num&gt;https://doi.org/10.1016/j.tifs.2017.07.017&lt;/electronic-resource-num&gt;&lt;/record&gt;&lt;/Cite&gt;&lt;/EndNote&gt;</w:instrText>
      </w:r>
      <w:r w:rsidRPr="002A128D">
        <w:rPr>
          <w:rFonts w:cs="Times New Roman"/>
        </w:rPr>
        <w:fldChar w:fldCharType="separate"/>
      </w:r>
      <w:r w:rsidRPr="002A128D">
        <w:rPr>
          <w:rFonts w:cs="Times New Roman"/>
          <w:noProof/>
        </w:rPr>
        <w:t>(Katouzian et al., 2017)</w:t>
      </w:r>
      <w:r w:rsidRPr="002A128D">
        <w:rPr>
          <w:rFonts w:cs="Times New Roman"/>
        </w:rPr>
        <w:fldChar w:fldCharType="end"/>
      </w:r>
      <w:r w:rsidRPr="002A128D">
        <w:rPr>
          <w:rFonts w:cs="Times New Roman"/>
        </w:rPr>
        <w:t xml:space="preserve">. Notwithstanding, details on the safety of nanoencapsulation have yet been explored, requiring extensive risk assessment and long-term toxicity in particular </w:t>
      </w:r>
      <w:r w:rsidRPr="002A128D">
        <w:rPr>
          <w:rFonts w:cs="Times New Roman"/>
        </w:rPr>
        <w:fldChar w:fldCharType="begin"/>
      </w:r>
      <w:r w:rsidR="00622D8D">
        <w:rPr>
          <w:rFonts w:cs="Times New Roman"/>
        </w:rPr>
        <w:instrText xml:space="preserve"> ADDIN EN.CITE &lt;EndNote&gt;&lt;Cite&gt;&lt;Author&gt;He&lt;/Author&gt;&lt;Year&gt;2016&lt;/Year&gt;&lt;RecNum&gt;13&lt;/RecNum&gt;&lt;DisplayText&gt;(He &amp;amp; Hwang, 2016)&lt;/DisplayText&gt;&lt;record&gt;&lt;rec-number&gt;13&lt;/rec-number&gt;&lt;foreign-keys&gt;&lt;key app="EN" db-id="t5df2txwkpw5vgexaxnpzrr7ssfa0avfzxd0" timestamp="1618001554"&gt;13&lt;/key&gt;&lt;/foreign-keys&gt;&lt;ref-type name="Journal Article"&gt;17&lt;/ref-type&gt;&lt;contributors&gt;&lt;authors&gt;&lt;author&gt;He, Xiaojia&lt;/author&gt;&lt;author&gt;Hwang, Huey-Min&lt;/author&gt;&lt;/authors&gt;&lt;/contributors&gt;&lt;titles&gt;&lt;title&gt;Nanotechnology in food science: Functionality, applicability, and safety assessment&lt;/title&gt;&lt;secondary-title&gt;journal of food and drug analysis&lt;/secondary-title&gt;&lt;/titles&gt;&lt;periodical&gt;&lt;full-title&gt;journal of food and drug analysis&lt;/full-title&gt;&lt;/periodical&gt;&lt;pages&gt;671-681&lt;/pages&gt;&lt;volume&gt;24&lt;/volume&gt;&lt;number&gt;4&lt;/number&gt;&lt;dates&gt;&lt;year&gt;2016&lt;/year&gt;&lt;/dates&gt;&lt;isbn&gt;1021-9498&lt;/isbn&gt;&lt;urls&gt;&lt;/urls&gt;&lt;/record&gt;&lt;/Cite&gt;&lt;/EndNote&gt;</w:instrText>
      </w:r>
      <w:r w:rsidRPr="002A128D">
        <w:rPr>
          <w:rFonts w:cs="Times New Roman"/>
        </w:rPr>
        <w:fldChar w:fldCharType="separate"/>
      </w:r>
      <w:r>
        <w:rPr>
          <w:rFonts w:cs="Times New Roman"/>
          <w:noProof/>
        </w:rPr>
        <w:t>(He &amp; Hwang, 2016)</w:t>
      </w:r>
      <w:r w:rsidRPr="002A128D">
        <w:rPr>
          <w:rFonts w:cs="Times New Roman"/>
        </w:rPr>
        <w:fldChar w:fldCharType="end"/>
      </w:r>
      <w:r w:rsidRPr="002A128D">
        <w:rPr>
          <w:rFonts w:cs="Times New Roman"/>
        </w:rPr>
        <w:t>.</w:t>
      </w:r>
    </w:p>
    <w:p w14:paraId="414EFFA4" w14:textId="39BB3D64" w:rsidR="00D521A8" w:rsidRPr="002A128D" w:rsidRDefault="00D521A8" w:rsidP="00B558B4">
      <w:pPr>
        <w:ind w:firstLine="800"/>
        <w:rPr>
          <w:rFonts w:cs="Times New Roman"/>
        </w:rPr>
      </w:pPr>
      <w:r w:rsidRPr="002A128D">
        <w:rPr>
          <w:rFonts w:cs="Times New Roman"/>
        </w:rPr>
        <w:t xml:space="preserve">Generally, </w:t>
      </w:r>
      <w:proofErr w:type="spellStart"/>
      <w:r>
        <w:rPr>
          <w:rFonts w:cs="Times New Roman"/>
        </w:rPr>
        <w:t>nanoencapsulated</w:t>
      </w:r>
      <w:proofErr w:type="spellEnd"/>
      <w:r>
        <w:rPr>
          <w:rFonts w:cs="Times New Roman"/>
        </w:rPr>
        <w:t xml:space="preserve"> substances or particles</w:t>
      </w:r>
      <w:r w:rsidRPr="00FF54A6">
        <w:rPr>
          <w:rFonts w:cs="Times New Roman"/>
          <w:color w:val="000000" w:themeColor="text1"/>
        </w:rPr>
        <w:t xml:space="preserve"> (NPs) </w:t>
      </w:r>
      <w:r w:rsidRPr="002A128D">
        <w:rPr>
          <w:rFonts w:cs="Times New Roman"/>
        </w:rPr>
        <w:t xml:space="preserve">can enter human body via skin permeation or oral consumption. As NPs are orally consumed, they may penetrate into various organs through connective tissues </w:t>
      </w:r>
      <w:r w:rsidRPr="002A128D">
        <w:rPr>
          <w:rFonts w:cs="Times New Roman"/>
        </w:rPr>
        <w:fldChar w:fldCharType="begin"/>
      </w:r>
      <w:r>
        <w:rPr>
          <w:rFonts w:cs="Times New Roman"/>
        </w:rPr>
        <w:instrText xml:space="preserve"> ADDIN EN.CITE &lt;EndNote&gt;&lt;Cite&gt;&lt;Author&gt;Katouzian&lt;/Author&gt;&lt;Year&gt;2017&lt;/Year&gt;&lt;RecNum&gt;15&lt;/RecNum&gt;&lt;DisplayText&gt;(Katouzian &amp;amp; Esfanjani, 2017)&lt;/DisplayText&gt;&lt;record&gt;&lt;rec-number&gt;15&lt;/rec-number&gt;&lt;foreign-keys&gt;&lt;key app="EN" db-id="vvsx2xtrgw09fqezvslp5zfdr9tap2d2ee00" timestamp="1605210471"&gt;15&lt;/key&gt;&lt;/foreign-keys&gt;&lt;ref-type name="Book Section"&gt;5&lt;/ref-type&gt;&lt;contributors&gt;&lt;authors&gt;&lt;author&gt;Katouzian, Iman&lt;/author&gt;&lt;author&gt;Esfanjani, Afshin&lt;/author&gt;&lt;/authors&gt;&lt;/contributors&gt;&lt;titles&gt;&lt;title&gt;Release, Characterization and Safety of Nanoencapsulated Food Ingredients&lt;/title&gt;&lt;alt-title&gt;Nanoencapsulation of Food Bioactive Ingredients&lt;/alt-title&gt;&lt;/titles&gt;&lt;pages&gt;401-453&lt;/pages&gt;&lt;dates&gt;&lt;year&gt;2017&lt;/year&gt;&lt;/dates&gt;&lt;isbn&gt;9780128097410&lt;/isbn&gt;&lt;urls&gt;&lt;/urls&gt;&lt;electronic-resource-num&gt;10.1016/B978-0-12-809740-3.00010-6&lt;/electronic-resource-num&gt;&lt;/record&gt;&lt;/Cite&gt;&lt;/EndNote&gt;</w:instrText>
      </w:r>
      <w:r w:rsidRPr="002A128D">
        <w:rPr>
          <w:rFonts w:cs="Times New Roman"/>
        </w:rPr>
        <w:fldChar w:fldCharType="separate"/>
      </w:r>
      <w:r>
        <w:rPr>
          <w:rFonts w:cs="Times New Roman"/>
          <w:noProof/>
        </w:rPr>
        <w:t>(Katouzian &amp; Esfanjani, 2017)</w:t>
      </w:r>
      <w:r w:rsidRPr="002A128D">
        <w:rPr>
          <w:rFonts w:cs="Times New Roman"/>
        </w:rPr>
        <w:fldChar w:fldCharType="end"/>
      </w:r>
      <w:r w:rsidRPr="002A128D">
        <w:rPr>
          <w:rFonts w:cs="Times New Roman"/>
        </w:rPr>
        <w:t xml:space="preserve">. Detrimental effects, such as inflammatory bowel disease have been reported when NPs were accumulated in </w:t>
      </w:r>
      <w:r w:rsidRPr="002A128D">
        <w:rPr>
          <w:rFonts w:cs="Times New Roman"/>
        </w:rPr>
        <w:lastRenderedPageBreak/>
        <w:t xml:space="preserve">intestinal cells </w:t>
      </w:r>
      <w:r w:rsidRPr="002A128D">
        <w:rPr>
          <w:rFonts w:cs="Times New Roman"/>
        </w:rPr>
        <w:fldChar w:fldCharType="begin"/>
      </w:r>
      <w:r w:rsidRPr="002A128D">
        <w:rPr>
          <w:rFonts w:cs="Times New Roman"/>
        </w:rPr>
        <w:instrText xml:space="preserve"> ADDIN EN.CITE &lt;EndNote&gt;&lt;Cite&gt;&lt;Author&gt;Tetley&lt;/Author&gt;&lt;Year&gt;2007&lt;/Year&gt;&lt;RecNum&gt;16&lt;/RecNum&gt;&lt;DisplayText&gt;(Tetley, 2007)&lt;/DisplayText&gt;&lt;record&gt;&lt;rec-number&gt;16&lt;/rec-number&gt;&lt;foreign-keys&gt;&lt;key app="EN" db-id="vvsx2xtrgw09fqezvslp5zfdr9tap2d2ee00" timestamp="1605210952"&gt;16&lt;/key&gt;&lt;/foreign-keys&gt;&lt;ref-type name="Journal Article"&gt;17&lt;/ref-type&gt;&lt;contributors&gt;&lt;authors&gt;&lt;author&gt;Tetley, T. D.&lt;/author&gt;&lt;/authors&gt;&lt;/contributors&gt;&lt;titles&gt;&lt;title&gt;Health effects of nanomaterials&lt;/title&gt;&lt;secondary-title&gt;Biochemical Society Transactions&lt;/secondary-title&gt;&lt;/titles&gt;&lt;periodical&gt;&lt;full-title&gt;Biochemical Society Transactions&lt;/full-title&gt;&lt;/periodical&gt;&lt;pages&gt;527-531&lt;/pages&gt;&lt;volume&gt;35&lt;/volume&gt;&lt;number&gt;3&lt;/number&gt;&lt;dates&gt;&lt;year&gt;2007&lt;/year&gt;&lt;/dates&gt;&lt;work-type&gt;Conference Paper&lt;/work-type&gt;&lt;urls&gt;&lt;related-urls&gt;&lt;url&gt;https://www.scopus.com/inward/record.uri?eid=2-s2.0-34250835864&amp;amp;doi=10.1042%2fBST0350527&amp;amp;partnerID=40&amp;amp;md5=d7da276572ad96ee4967a14921750be9&lt;/url&gt;&lt;/related-urls&gt;&lt;/urls&gt;&lt;electronic-resource-num&gt;10.1042/BST0350527&lt;/electronic-resource-num&gt;&lt;remote-database-name&gt;Scopus&lt;/remote-database-name&gt;&lt;/record&gt;&lt;/Cite&gt;&lt;/EndNote&gt;</w:instrText>
      </w:r>
      <w:r w:rsidRPr="002A128D">
        <w:rPr>
          <w:rFonts w:cs="Times New Roman"/>
        </w:rPr>
        <w:fldChar w:fldCharType="separate"/>
      </w:r>
      <w:r w:rsidRPr="002A128D">
        <w:rPr>
          <w:rFonts w:cs="Times New Roman"/>
          <w:noProof/>
        </w:rPr>
        <w:t>(Tetley, 2007)</w:t>
      </w:r>
      <w:r w:rsidRPr="002A128D">
        <w:rPr>
          <w:rFonts w:cs="Times New Roman"/>
        </w:rPr>
        <w:fldChar w:fldCharType="end"/>
      </w:r>
      <w:r w:rsidRPr="002A128D">
        <w:rPr>
          <w:rFonts w:cs="Times New Roman"/>
        </w:rPr>
        <w:t xml:space="preserve">. Also, the translocation of NPs aggregated in the intestine of rat and fish to the other organs was observed, resulting in inflammation responses </w:t>
      </w:r>
      <w:r w:rsidRPr="002A128D">
        <w:rPr>
          <w:rFonts w:cs="Times New Roman"/>
        </w:rPr>
        <w:fldChar w:fldCharType="begin">
          <w:fldData xml:space="preserve">PEVuZE5vdGU+PENpdGU+PEF1dGhvcj5KYW5pPC9BdXRob3I+PFllYXI+MTk5NDwvWWVhcj48UmVj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</w:fldData>
        </w:fldChar>
      </w:r>
      <w:r>
        <w:rPr>
          <w:rFonts w:cs="Times New Roman"/>
        </w:rPr>
        <w:instrText xml:space="preserve"> ADDIN EN.CITE </w:instrText>
      </w:r>
      <w:r>
        <w:rPr>
          <w:rFonts w:cs="Times New Roman"/>
        </w:rPr>
        <w:fldChar w:fldCharType="begin">
          <w:fldData xml:space="preserve">PEVuZE5vdGU+PENpdGU+PEF1dGhvcj5KYW5pPC9BdXRob3I+PFllYXI+MTk5NDwvWWVhcj48UmVj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</w:fldData>
        </w:fldChar>
      </w:r>
      <w:r>
        <w:rPr>
          <w:rFonts w:cs="Times New Roman"/>
        </w:rPr>
        <w:instrText xml:space="preserve"> ADDIN EN.CITE.DATA </w:instrText>
      </w:r>
      <w:r>
        <w:rPr>
          <w:rFonts w:cs="Times New Roman"/>
        </w:rPr>
      </w:r>
      <w:r>
        <w:rPr>
          <w:rFonts w:cs="Times New Roman"/>
        </w:rPr>
        <w:fldChar w:fldCharType="end"/>
      </w:r>
      <w:r w:rsidRPr="002A128D">
        <w:rPr>
          <w:rFonts w:cs="Times New Roman"/>
        </w:rPr>
      </w:r>
      <w:r w:rsidRPr="002A128D">
        <w:rPr>
          <w:rFonts w:cs="Times New Roman"/>
        </w:rPr>
        <w:fldChar w:fldCharType="separate"/>
      </w:r>
      <w:r>
        <w:rPr>
          <w:rFonts w:cs="Times New Roman"/>
          <w:noProof/>
        </w:rPr>
        <w:t>(Jani et al., 1994; Zhang et al., 2007)</w:t>
      </w:r>
      <w:r w:rsidRPr="002A128D">
        <w:rPr>
          <w:rFonts w:cs="Times New Roman"/>
        </w:rPr>
        <w:fldChar w:fldCharType="end"/>
      </w:r>
      <w:r w:rsidRPr="002A128D">
        <w:rPr>
          <w:rFonts w:cs="Times New Roman"/>
        </w:rPr>
        <w:t>. The repercussion of inflammation response includes increased absorption rate of NPs. This may pose problems because the presence of NPs in intraepithelial zone inhibits the intake of foods with regular dimension owing to NPs</w:t>
      </w:r>
      <w:r>
        <w:rPr>
          <w:rFonts w:cs="Times New Roman"/>
        </w:rPr>
        <w:t>’</w:t>
      </w:r>
      <w:r w:rsidRPr="002A128D">
        <w:rPr>
          <w:rFonts w:cs="Times New Roman"/>
        </w:rPr>
        <w:t xml:space="preserve"> large surface area and </w:t>
      </w:r>
      <w:r>
        <w:rPr>
          <w:rFonts w:cs="Times New Roman"/>
        </w:rPr>
        <w:t xml:space="preserve">their </w:t>
      </w:r>
      <w:r w:rsidRPr="002A128D">
        <w:rPr>
          <w:rFonts w:cs="Times New Roman"/>
        </w:rPr>
        <w:t xml:space="preserve">exceptional reactivity </w:t>
      </w:r>
      <w:r w:rsidRPr="002A128D">
        <w:rPr>
          <w:rFonts w:cs="Times New Roman"/>
        </w:rPr>
        <w:fldChar w:fldCharType="begin"/>
      </w:r>
      <w:r>
        <w:rPr>
          <w:rFonts w:cs="Times New Roman"/>
        </w:rPr>
        <w:instrText xml:space="preserve"> ADDIN EN.CITE &lt;EndNote&gt;&lt;Cite&gt;&lt;Author&gt;Fröhlich&lt;/Author&gt;&lt;Year&gt;2012&lt;/Year&gt;&lt;RecNum&gt;19&lt;/RecNum&gt;&lt;DisplayText&gt;(Fröhlich &amp;amp; Roblegg, 2012)&lt;/DisplayText&gt;&lt;record&gt;&lt;rec-number&gt;19&lt;/rec-number&gt;&lt;foreign-keys&gt;&lt;key app="EN" db-id="vvsx2xtrgw09fqezvslp5zfdr9tap2d2ee00" timestamp="1605212552"&gt;19&lt;/key&gt;&lt;/foreign-keys&gt;&lt;ref-type name="Journal Article"&gt;17&lt;/ref-type&gt;&lt;contributors&gt;&lt;authors&gt;&lt;author&gt;Fröhlich, Eleonore&lt;/author&gt;&lt;author&gt;Roblegg, Eva&lt;/author&gt;&lt;/authors&gt;&lt;/contributors&gt;&lt;titles&gt;&lt;title&gt;Models for oral uptake of nanoparticles in consumer products&lt;/title&gt;&lt;secondary-title&gt;Toxicology&lt;/secondary-title&gt;&lt;/titles&gt;&lt;periodical&gt;&lt;full-title&gt;Toxicology&lt;/full-title&gt;&lt;/periodical&gt;&lt;pages&gt;10-17&lt;/pages&gt;&lt;volume&gt;291&lt;/volume&gt;&lt;number&gt;1&lt;/number&gt;&lt;keywords&gt;&lt;keyword&gt;Nanomaterials&lt;/keyword&gt;&lt;keyword&gt;Epithelial barriers&lt;/keyword&gt;&lt;keyword&gt;Consumer products&lt;/keyword&gt;&lt;keyword&gt;Titanium dioxide&lt;/keyword&gt;&lt;keyword&gt;Silicon oxide&lt;/keyword&gt;&lt;keyword&gt;Silver&lt;/keyword&gt;&lt;/keywords&gt;&lt;dates&gt;&lt;year&gt;2012&lt;/year&gt;&lt;pub-dates&gt;&lt;date&gt;2012/01/27/&lt;/date&gt;&lt;/pub-dates&gt;&lt;/dates&gt;&lt;isbn&gt;0300-483X&lt;/isbn&gt;&lt;urls&gt;&lt;related-urls&gt;&lt;url&gt;http://www.sciencedirect.com/science/article/pii/S0300483X11004872&lt;/url&gt;&lt;/related-urls&gt;&lt;/urls&gt;&lt;electronic-resource-num&gt;https://doi.org/10.1016/j.tox.2011.11.004&lt;/electronic-resource-num&gt;&lt;/record&gt;&lt;/Cite&gt;&lt;/EndNote&gt;</w:instrText>
      </w:r>
      <w:r w:rsidRPr="002A128D">
        <w:rPr>
          <w:rFonts w:cs="Times New Roman"/>
        </w:rPr>
        <w:fldChar w:fldCharType="separate"/>
      </w:r>
      <w:r>
        <w:rPr>
          <w:rFonts w:cs="Times New Roman"/>
          <w:noProof/>
        </w:rPr>
        <w:t>(Fröhlich &amp; Roblegg, 2012)</w:t>
      </w:r>
      <w:r w:rsidRPr="002A128D">
        <w:rPr>
          <w:rFonts w:cs="Times New Roman"/>
        </w:rPr>
        <w:fldChar w:fldCharType="end"/>
      </w:r>
      <w:r w:rsidRPr="002A128D">
        <w:rPr>
          <w:rFonts w:cs="Times New Roman"/>
        </w:rPr>
        <w:t xml:space="preserve">. Furthermore, when NPs enter the cells, they can modify the DNA in the cells, eventually manipulating normal functions of cells </w:t>
      </w:r>
      <w:r w:rsidRPr="002A128D">
        <w:rPr>
          <w:rFonts w:cs="Times New Roman"/>
        </w:rPr>
        <w:fldChar w:fldCharType="begin"/>
      </w:r>
      <w:r>
        <w:rPr>
          <w:rFonts w:cs="Times New Roman"/>
        </w:rPr>
        <w:instrText xml:space="preserve"> ADDIN EN.CITE &lt;EndNote&gt;&lt;Cite&gt;&lt;Author&gt;Katouzian&lt;/Author&gt;&lt;Year&gt;2017&lt;/Year&gt;&lt;RecNum&gt;15&lt;/RecNum&gt;&lt;DisplayText&gt;(Katouzian &amp;amp; Esfanjani, 2017)&lt;/DisplayText&gt;&lt;record&gt;&lt;rec-number&gt;15&lt;/rec-number&gt;&lt;foreign-keys&gt;&lt;key app="EN" db-id="vvsx2xtrgw09fqezvslp5zfdr9tap2d2ee00" timestamp="1605210471"&gt;15&lt;/key&gt;&lt;/foreign-keys&gt;&lt;ref-type name="Book Section"&gt;5&lt;/ref-type&gt;&lt;contributors&gt;&lt;authors&gt;&lt;author&gt;Katouzian, Iman&lt;/author&gt;&lt;author&gt;Esfanjani, Afshin&lt;/author&gt;&lt;/authors&gt;&lt;/contributors&gt;&lt;titles&gt;&lt;title&gt;Release, Characterization and Safety of Nanoencapsulated Food Ingredients&lt;/title&gt;&lt;alt-title&gt;Nanoencapsulation of Food Bioactive Ingredients&lt;/alt-title&gt;&lt;/titles&gt;&lt;pages&gt;401-453&lt;/pages&gt;&lt;dates&gt;&lt;year&gt;2017&lt;/year&gt;&lt;/dates&gt;&lt;isbn&gt;9780128097410&lt;/isbn&gt;&lt;urls&gt;&lt;/urls&gt;&lt;electronic-resource-num&gt;10.1016/B978-0-12-809740-3.00010-6&lt;/electronic-resource-num&gt;&lt;/record&gt;&lt;/Cite&gt;&lt;/EndNote&gt;</w:instrText>
      </w:r>
      <w:r w:rsidRPr="002A128D">
        <w:rPr>
          <w:rFonts w:cs="Times New Roman"/>
        </w:rPr>
        <w:fldChar w:fldCharType="separate"/>
      </w:r>
      <w:r>
        <w:rPr>
          <w:rFonts w:cs="Times New Roman"/>
          <w:noProof/>
        </w:rPr>
        <w:t>(Katouzian &amp; Esfanjani, 2017)</w:t>
      </w:r>
      <w:r w:rsidRPr="002A128D">
        <w:rPr>
          <w:rFonts w:cs="Times New Roman"/>
        </w:rPr>
        <w:fldChar w:fldCharType="end"/>
      </w:r>
      <w:r w:rsidRPr="002A128D">
        <w:rPr>
          <w:rFonts w:cs="Times New Roman"/>
        </w:rPr>
        <w:t>. The accumulation of NPs in cells and organs in the long term poses significant cytotoxicity and immunological reactions, however, few studies have been conducted as for toxicity and absorption profile of food-based NPs, calling for encapsulation methods that are not solely based on nanotechnology.</w:t>
      </w:r>
    </w:p>
    <w:p w14:paraId="0EB2094D" w14:textId="7B76C631" w:rsidR="00D521A8" w:rsidRPr="002A128D" w:rsidRDefault="00D521A8" w:rsidP="00B558B4">
      <w:pPr>
        <w:ind w:firstLine="800"/>
        <w:rPr>
          <w:rFonts w:cs="Times New Roman"/>
        </w:rPr>
      </w:pPr>
      <w:r w:rsidRPr="002A128D">
        <w:rPr>
          <w:rFonts w:cs="Times New Roman"/>
        </w:rPr>
        <w:t xml:space="preserve">Surface properties of NPs often matter regarding cytotoxicity. A study showed that negatively charged or neutral NPs possess less toxicity compared to positively charged ones </w:t>
      </w:r>
      <w:r w:rsidRPr="002A128D">
        <w:rPr>
          <w:rFonts w:cs="Times New Roman"/>
        </w:rPr>
        <w:fldChar w:fldCharType="begin"/>
      </w:r>
      <w:r w:rsidRPr="002A128D">
        <w:rPr>
          <w:rFonts w:cs="Times New Roman"/>
        </w:rPr>
        <w:instrText xml:space="preserve"> ADDIN EN.CITE &lt;EndNote&gt;&lt;Cite&gt;&lt;Author&gt;El Badawy&lt;/Author&gt;&lt;Year&gt;2011&lt;/Year&gt;&lt;RecNum&gt;20&lt;/RecNum&gt;&lt;DisplayText&gt;(El Badawy et al., 2011)&lt;/DisplayText&gt;&lt;record&gt;&lt;rec-number&gt;20&lt;/rec-number&gt;&lt;foreign-keys&gt;&lt;key app="EN" db-id="vvsx2xtrgw09fqezvslp5zfdr9tap2d2ee00" timestamp="1605214177"&gt;20&lt;/key&gt;&lt;/foreign-keys&gt;&lt;ref-type name="Journal Article"&gt;17&lt;/ref-type&gt;&lt;contributors&gt;&lt;authors&gt;&lt;author&gt;El Badawy, Amro M.&lt;/author&gt;&lt;author&gt;Silva, Rendahandi G.&lt;/author&gt;&lt;author&gt;Morris, Brian&lt;/author&gt;&lt;author&gt;Scheckel, Kirk G.&lt;/author&gt;&lt;author&gt;Suidan, Makram T.&lt;/author&gt;&lt;author&gt;Tolaymat, Thabet M.&lt;/author&gt;&lt;/authors&gt;&lt;/contributors&gt;&lt;titles&gt;&lt;title&gt;Surface Charge-Dependent Toxicity of Silver Nanoparticles&lt;/title&gt;&lt;secondary-title&gt;Environmental Science &amp;amp; Technology&lt;/secondary-title&gt;&lt;/titles&gt;&lt;periodical&gt;&lt;full-title&gt;Environmental Science &amp;amp; Technology&lt;/full-title&gt;&lt;/periodical&gt;&lt;pages&gt;283-287&lt;/pages&gt;&lt;volume&gt;45&lt;/volume&gt;&lt;number&gt;1&lt;/number&gt;&lt;dates&gt;&lt;year&gt;2011&lt;/year&gt;&lt;pub-dates&gt;&lt;date&gt;2011/01/01&lt;/date&gt;&lt;/pub-dates&gt;&lt;/dates&gt;&lt;publisher&gt;American Chemical Society&lt;/publisher&gt;&lt;isbn&gt;0013-936X&lt;/isbn&gt;&lt;urls&gt;&lt;related-urls&gt;&lt;url&gt;https://doi.org/10.1021/es1034188&lt;/url&gt;&lt;/related-urls&gt;&lt;/urls&gt;&lt;electronic-resource-num&gt;10.1021/es1034188&lt;/electronic-resource-num&gt;&lt;/record&gt;&lt;/Cite&gt;&lt;/EndNote&gt;</w:instrText>
      </w:r>
      <w:r w:rsidRPr="002A128D">
        <w:rPr>
          <w:rFonts w:cs="Times New Roman"/>
        </w:rPr>
        <w:fldChar w:fldCharType="separate"/>
      </w:r>
      <w:r w:rsidRPr="002A128D">
        <w:rPr>
          <w:rFonts w:cs="Times New Roman"/>
          <w:noProof/>
        </w:rPr>
        <w:t>(El Badawy et al., 2011)</w:t>
      </w:r>
      <w:r w:rsidRPr="002A128D">
        <w:rPr>
          <w:rFonts w:cs="Times New Roman"/>
        </w:rPr>
        <w:fldChar w:fldCharType="end"/>
      </w:r>
      <w:r w:rsidRPr="002A128D">
        <w:rPr>
          <w:rFonts w:cs="Times New Roman"/>
        </w:rPr>
        <w:t xml:space="preserve">. Therefore, modifying surface chemistry by adding different functional groups on or coating surface of NPs can be used to alter cell viability in animal and human bodies </w:t>
      </w:r>
      <w:r w:rsidRPr="002A128D">
        <w:rPr>
          <w:rFonts w:cs="Times New Roman"/>
        </w:rPr>
        <w:fldChar w:fldCharType="begin">
          <w:fldData xml:space="preserve">PEVuZE5vdGU+PENpdGU+PEF1dGhvcj5IZTwvQXV0aG9yPjxZZWFyPjIwMTY8L1llYXI+PFJlY051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</w:fldData>
        </w:fldChar>
      </w:r>
      <w:r w:rsidR="00622D8D">
        <w:rPr>
          <w:rFonts w:cs="Times New Roman"/>
        </w:rPr>
        <w:instrText xml:space="preserve"> ADDIN EN.CITE </w:instrText>
      </w:r>
      <w:r w:rsidR="00622D8D">
        <w:rPr>
          <w:rFonts w:cs="Times New Roman"/>
        </w:rPr>
        <w:fldChar w:fldCharType="begin">
          <w:fldData xml:space="preserve">PEVuZE5vdGU+PENpdGU+PEF1dGhvcj5IZTwvQXV0aG9yPjxZZWFyPjIwMTY8L1llYXI+PFJlY051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</w:fldData>
        </w:fldChar>
      </w:r>
      <w:r w:rsidR="00622D8D">
        <w:rPr>
          <w:rFonts w:cs="Times New Roman"/>
        </w:rPr>
        <w:instrText xml:space="preserve"> ADDIN EN.CITE.DATA </w:instrText>
      </w:r>
      <w:r w:rsidR="00622D8D">
        <w:rPr>
          <w:rFonts w:cs="Times New Roman"/>
        </w:rPr>
      </w:r>
      <w:r w:rsidR="00622D8D">
        <w:rPr>
          <w:rFonts w:cs="Times New Roman"/>
        </w:rPr>
        <w:fldChar w:fldCharType="end"/>
      </w:r>
      <w:r w:rsidRPr="002A128D">
        <w:rPr>
          <w:rFonts w:cs="Times New Roman"/>
        </w:rPr>
      </w:r>
      <w:r w:rsidRPr="002A128D">
        <w:rPr>
          <w:rFonts w:cs="Times New Roman"/>
        </w:rPr>
        <w:fldChar w:fldCharType="separate"/>
      </w:r>
      <w:r>
        <w:rPr>
          <w:rFonts w:cs="Times New Roman"/>
          <w:noProof/>
        </w:rPr>
        <w:t>(He &amp; Hwang, 2016; T. Silva et al., 2014)</w:t>
      </w:r>
      <w:r w:rsidRPr="002A128D">
        <w:rPr>
          <w:rFonts w:cs="Times New Roman"/>
        </w:rPr>
        <w:fldChar w:fldCharType="end"/>
      </w:r>
      <w:r w:rsidRPr="002A128D">
        <w:rPr>
          <w:rFonts w:cs="Times New Roman"/>
        </w:rPr>
        <w:t xml:space="preserve">. For example, cytotoxicity profiles of NPs were studied by MTT assay when added with human fibroblasts, and the result showed that </w:t>
      </w:r>
      <w:r>
        <w:rPr>
          <w:rFonts w:cs="Times New Roman"/>
        </w:rPr>
        <w:t>polyethylene glycol</w:t>
      </w:r>
      <w:r w:rsidRPr="002A128D">
        <w:rPr>
          <w:rFonts w:cs="Times New Roman"/>
        </w:rPr>
        <w:t xml:space="preserve">-coated iron oxide NPs improve cell viability compared to the NPs without coating </w:t>
      </w:r>
      <w:r w:rsidRPr="002A128D">
        <w:rPr>
          <w:rFonts w:cs="Times New Roman"/>
        </w:rPr>
        <w:fldChar w:fldCharType="begin"/>
      </w:r>
      <w:r>
        <w:rPr>
          <w:rFonts w:cs="Times New Roman"/>
        </w:rPr>
        <w:instrText xml:space="preserve"> ADDIN EN.CITE &lt;EndNote&gt;&lt;Cite&gt;&lt;Author&gt;Gupta&lt;/Author&gt;&lt;Year&gt;2004&lt;/Year&gt;&lt;RecNum&gt;23&lt;/RecNum&gt;&lt;DisplayText&gt;(Gupta &amp;amp; Wells, 2004)&lt;/DisplayText&gt;&lt;record&gt;&lt;rec-number&gt;23&lt;/rec-number&gt;&lt;foreign-keys&gt;&lt;key app="EN" db-id="vvsx2xtrgw09fqezvslp5zfdr9tap2d2ee00" timestamp="1605215387"&gt;23&lt;/key&gt;&lt;/foreign-keys&gt;&lt;ref-type name="Journal Article"&gt;17&lt;/ref-type&gt;&lt;contributors&gt;&lt;authors&gt;&lt;author&gt;Gupta, A. K.&lt;/author&gt;&lt;author&gt;Wells, S.&lt;/author&gt;&lt;/authors&gt;&lt;/contributors&gt;&lt;titles&gt;&lt;title&gt;Surface-Modified Superparamagnetic Nanoparticles for Drug Delivery: Preparation, Characterization, and Cytotoxicity Studies&lt;/title&gt;&lt;secondary-title&gt;IEEE Transactions on Nanobioscience&lt;/secondary-title&gt;&lt;/titles&gt;&lt;periodical&gt;&lt;full-title&gt;IEEE Transactions on Nanobioscience&lt;/full-title&gt;&lt;/periodical&gt;&lt;pages&gt;66-73&lt;/pages&gt;&lt;volume&gt;3&lt;/volume&gt;&lt;number&gt;1&lt;/number&gt;&lt;dates&gt;&lt;year&gt;2004&lt;/year&gt;&lt;/dates&gt;&lt;work-type&gt;Article&lt;/work-type&gt;&lt;urls&gt;&lt;related-urls&gt;&lt;url&gt;https://www.scopus.com/inward/record.uri?eid=2-s2.0-2342457069&amp;amp;doi=10.1109%2fTNB.2003.820277&amp;amp;partnerID=40&amp;amp;md5=70da002d05cc976e809b95a111df0bc1&lt;/url&gt;&lt;/related-urls&gt;&lt;/urls&gt;&lt;electronic-resource-num&gt;10.1109/TNB.2003.820277&lt;/electronic-resource-num&gt;&lt;remote-database-name&gt;Scopus&lt;/remote-database-name&gt;&lt;/record&gt;&lt;/Cite&gt;&lt;/EndNote&gt;</w:instrText>
      </w:r>
      <w:r w:rsidRPr="002A128D">
        <w:rPr>
          <w:rFonts w:cs="Times New Roman"/>
        </w:rPr>
        <w:fldChar w:fldCharType="separate"/>
      </w:r>
      <w:r>
        <w:rPr>
          <w:rFonts w:cs="Times New Roman"/>
          <w:noProof/>
        </w:rPr>
        <w:t>(Gupta &amp; Wells, 2004)</w:t>
      </w:r>
      <w:r w:rsidRPr="002A128D">
        <w:rPr>
          <w:rFonts w:cs="Times New Roman"/>
        </w:rPr>
        <w:fldChar w:fldCharType="end"/>
      </w:r>
      <w:r w:rsidRPr="002A128D">
        <w:rPr>
          <w:rFonts w:cs="Times New Roman"/>
        </w:rPr>
        <w:t>.</w:t>
      </w:r>
    </w:p>
    <w:p w14:paraId="2C15D446" w14:textId="5F1B96D4" w:rsidR="00024140" w:rsidRPr="002A128D" w:rsidRDefault="00D521A8" w:rsidP="00B558B4">
      <w:pPr>
        <w:ind w:firstLine="800"/>
        <w:rPr>
          <w:rFonts w:cs="Times New Roman"/>
          <w:color w:val="FF0000"/>
        </w:rPr>
      </w:pPr>
      <w:r w:rsidRPr="002A128D">
        <w:rPr>
          <w:rFonts w:cs="Times New Roman"/>
          <w:color w:val="000000" w:themeColor="text1"/>
        </w:rPr>
        <w:t xml:space="preserve">Another issue regarding the application of NPs is the regulation. Currently, no legislation exists that is globally agreed on the use of NPs in food and pharmaceutical sector. While most countries do not provide regulation guidelines on the risk evaluation of nano-encapsulated materials, European Commission clearly defined nanomaterials as intentionally </w:t>
      </w:r>
      <w:r w:rsidRPr="002A128D">
        <w:rPr>
          <w:rFonts w:cs="Times New Roman"/>
          <w:color w:val="000000" w:themeColor="text1"/>
        </w:rPr>
        <w:lastRenderedPageBreak/>
        <w:t xml:space="preserve">engineered material with one or more dimensions of the order of 100 nm or less, including structures or aggregates that may have the dimension above the order of 100 nm but maintain characteristics of nanoscale materials </w:t>
      </w:r>
      <w:r w:rsidRPr="002A128D">
        <w:rPr>
          <w:rFonts w:cs="Times New Roman"/>
          <w:color w:val="000000" w:themeColor="text1"/>
        </w:rPr>
        <w:fldChar w:fldCharType="begin"/>
      </w:r>
      <w:r w:rsidRPr="002A128D">
        <w:rPr>
          <w:rFonts w:cs="Times New Roman"/>
          <w:color w:val="000000" w:themeColor="text1"/>
        </w:rPr>
        <w:instrText xml:space="preserve"> ADDIN EN.CITE &lt;EndNote&gt;&lt;Cite&gt;&lt;Author&gt;Rauscher&lt;/Author&gt;&lt;Year&gt;2014&lt;/Year&gt;&lt;RecNum&gt;25&lt;/RecNum&gt;&lt;DisplayText&gt;(Rauscher et al., 2014)&lt;/DisplayText&gt;&lt;record&gt;&lt;rec-number&gt;25&lt;/rec-number&gt;&lt;foreign-keys&gt;&lt;key app="EN" db-id="vvsx2xtrgw09fqezvslp5zfdr9tap2d2ee00" timestamp="1605298159"&gt;25&lt;/key&gt;&lt;/foreign-keys&gt;&lt;ref-type name="Journal Article"&gt;17&lt;/ref-type&gt;&lt;contributors&gt;&lt;authors&gt;&lt;author&gt;Rauscher, Hubert&lt;/author&gt;&lt;author&gt;Roebben, Gert&lt;/author&gt;&lt;author&gt;Sanfeliu, Ana Boix&lt;/author&gt;&lt;author&gt;Emons, Hendrik&lt;/author&gt;&lt;author&gt;Gibson, Neil&lt;/author&gt;&lt;author&gt;Koeber, Robert&lt;/author&gt;&lt;author&gt;Linsinger, Thomas&lt;/author&gt;&lt;author&gt;Rasmussen, Kirsten&lt;/author&gt;&lt;author&gt;Sintes, Juan Riego&lt;/author&gt;&lt;author&gt;Sokull-Klüttgen, Birgit&lt;/author&gt;&lt;/authors&gt;&lt;/contributors&gt;&lt;titles&gt;&lt;title&gt;Towards a review of the EC Recommendation for a definition of the term “nanomaterial”&lt;/title&gt;&lt;secondary-title&gt;Eur Union. doi&lt;/secondary-title&gt;&lt;/titles&gt;&lt;periodical&gt;&lt;full-title&gt;Eur Union. doi&lt;/full-title&gt;&lt;/periodical&gt;&lt;pages&gt;36237&lt;/pages&gt;&lt;volume&gt;10&lt;/volume&gt;&lt;dates&gt;&lt;year&gt;2014&lt;/year&gt;&lt;/dates&gt;&lt;urls&gt;&lt;/urls&gt;&lt;/record&gt;&lt;/Cite&gt;&lt;/EndNote&gt;</w:instrText>
      </w:r>
      <w:r w:rsidRPr="002A128D">
        <w:rPr>
          <w:rFonts w:cs="Times New Roman"/>
          <w:color w:val="000000" w:themeColor="text1"/>
        </w:rPr>
        <w:fldChar w:fldCharType="separate"/>
      </w:r>
      <w:r w:rsidRPr="002A128D">
        <w:rPr>
          <w:rFonts w:cs="Times New Roman"/>
          <w:noProof/>
          <w:color w:val="000000" w:themeColor="text1"/>
        </w:rPr>
        <w:t>(Rauscher et al., 2014)</w:t>
      </w:r>
      <w:r w:rsidRPr="002A128D">
        <w:rPr>
          <w:rFonts w:cs="Times New Roman"/>
          <w:color w:val="000000" w:themeColor="text1"/>
        </w:rPr>
        <w:fldChar w:fldCharType="end"/>
      </w:r>
      <w:r w:rsidRPr="002A128D">
        <w:rPr>
          <w:rFonts w:cs="Times New Roman"/>
          <w:color w:val="000000" w:themeColor="text1"/>
        </w:rPr>
        <w:t xml:space="preserve">. According to the regulation (EU) no. 10/2011, NPs may possess toxicological properties, therefore, should be evaluated on a case-by-case basis </w:t>
      </w:r>
      <w:r w:rsidRPr="002A128D">
        <w:rPr>
          <w:rFonts w:cs="Times New Roman"/>
          <w:color w:val="000000" w:themeColor="text1"/>
        </w:rPr>
        <w:fldChar w:fldCharType="begin"/>
      </w:r>
      <w:r w:rsidRPr="002A128D">
        <w:rPr>
          <w:rFonts w:cs="Times New Roman"/>
          <w:color w:val="000000" w:themeColor="text1"/>
        </w:rPr>
        <w:instrText xml:space="preserve"> ADDIN EN.CITE &lt;EndNote&gt;&lt;Cite&gt;&lt;Author&gt;EFSA Panel on Food Contact Materials&lt;/Author&gt;&lt;Year&gt;2020&lt;/Year&gt;&lt;RecNum&gt;137&lt;/RecNum&gt;&lt;DisplayText&gt;(EFSA Panel on Food Contact Materials et al., 2020)&lt;/DisplayText&gt;&lt;record&gt;&lt;rec-number&gt;137&lt;/rec-number&gt;&lt;foreign-keys&gt;&lt;key app="EN" db-id="52er9fpwd2dp5gettxyp2ptcde0e0xxtdwee" timestamp="1606422633"&gt;137&lt;/key&gt;&lt;/foreign-keys&gt;&lt;ref-type name="Journal Article"&gt;17&lt;/ref-type&gt;&lt;contributors&gt;&lt;authors&gt;&lt;author&gt;EFSA Panel on Food Contact Materials, Enzymes&lt;/author&gt;&lt;author&gt;Processing Aids&lt;/author&gt;&lt;author&gt;Silano, Vittorio&lt;/author&gt;&lt;author&gt;Barat Baviera, Josè Manuel&lt;/author&gt;&lt;author&gt;Bolognesi, Claudia&lt;/author&gt;&lt;author&gt;Chesson, Andrew&lt;/author&gt;&lt;author&gt;Cocconcelli, Pier Sandro&lt;/author&gt;&lt;author&gt;Crebelli, Riccardo&lt;/author&gt;&lt;author&gt;Gott, David Michael&lt;/author&gt;&lt;author&gt;Grob, Konrad&lt;/author&gt;&lt;author&gt;Lambré, Claude&lt;/author&gt;&lt;/authors&gt;&lt;/contributors&gt;&lt;titles&gt;&lt;title&gt;Review and priority setting for substances that are listed without a specific migration limit in Table 1 of Annex 1 of Regulation 10/2011 on plastic materials and articles intended to come into contact with food&lt;/title&gt;&lt;secondary-title&gt;EFSA Journal&lt;/secondary-title&gt;&lt;/titles&gt;&lt;periodical&gt;&lt;full-title&gt;EFSA Journal&lt;/full-title&gt;&lt;/periodical&gt;&lt;pages&gt;e06124&lt;/pages&gt;&lt;volume&gt;18&lt;/volume&gt;&lt;number&gt;6&lt;/number&gt;&lt;dates&gt;&lt;year&gt;2020&lt;/year&gt;&lt;/dates&gt;&lt;isbn&gt;1831-4732&lt;/isbn&gt;&lt;urls&gt;&lt;/urls&gt;&lt;/record&gt;&lt;/Cite&gt;&lt;/EndNote&gt;</w:instrText>
      </w:r>
      <w:r w:rsidRPr="002A128D">
        <w:rPr>
          <w:rFonts w:cs="Times New Roman"/>
          <w:color w:val="000000" w:themeColor="text1"/>
        </w:rPr>
        <w:fldChar w:fldCharType="separate"/>
      </w:r>
      <w:r w:rsidRPr="002A128D">
        <w:rPr>
          <w:rFonts w:cs="Times New Roman"/>
          <w:noProof/>
          <w:color w:val="000000" w:themeColor="text1"/>
        </w:rPr>
        <w:t>(EFSA Panel on Food Contact Materials et al., 2020)</w:t>
      </w:r>
      <w:r w:rsidRPr="002A128D">
        <w:rPr>
          <w:rFonts w:cs="Times New Roman"/>
          <w:color w:val="000000" w:themeColor="text1"/>
        </w:rPr>
        <w:fldChar w:fldCharType="end"/>
      </w:r>
      <w:r w:rsidRPr="002A128D">
        <w:rPr>
          <w:rFonts w:cs="Times New Roman"/>
          <w:color w:val="000000" w:themeColor="text1"/>
        </w:rPr>
        <w:t xml:space="preserve">. Additionally, NPs must not be included in functional barrier because the migration of non-authorized substances from multi-layer may occur </w:t>
      </w:r>
      <w:r w:rsidRPr="002A128D">
        <w:rPr>
          <w:rFonts w:cs="Times New Roman"/>
          <w:color w:val="000000" w:themeColor="text1"/>
        </w:rPr>
        <w:fldChar w:fldCharType="begin"/>
      </w:r>
      <w:r w:rsidRPr="002A128D">
        <w:rPr>
          <w:rFonts w:cs="Times New Roman"/>
          <w:color w:val="000000" w:themeColor="text1"/>
        </w:rPr>
        <w:instrText xml:space="preserve"> ADDIN EN.CITE &lt;EndNote&gt;&lt;Cite&gt;&lt;Author&gt;Amenta&lt;/Author&gt;&lt;Year&gt;2015&lt;/Year&gt;&lt;RecNum&gt;26&lt;/RecNum&gt;&lt;DisplayText&gt;(Amenta et al., 2015)&lt;/DisplayText&gt;&lt;record&gt;&lt;rec-number&gt;26&lt;/rec-number&gt;&lt;foreign-keys&gt;&lt;key app="EN" db-id="vvsx2xtrgw09fqezvslp5zfdr9tap2d2ee00" timestamp="1605307871"&gt;26&lt;/key&gt;&lt;/foreign-keys&gt;&lt;ref-type name="Journal Article"&gt;17&lt;/ref-type&gt;&lt;contributors&gt;&lt;authors&gt;&lt;author&gt;Amenta, Valeria&lt;/author&gt;&lt;author&gt;Aschberger, Karin&lt;/author&gt;&lt;author&gt;Arena, Maria&lt;/author&gt;&lt;author&gt;Bouwmeester, Hans&lt;/author&gt;&lt;author&gt;Botelho Moniz, Filipa&lt;/author&gt;&lt;author&gt;Brandhoff, Puck&lt;/author&gt;&lt;author&gt;Gottardo, Stefania&lt;/author&gt;&lt;author&gt;Marvin, Hans J. P.&lt;/author&gt;&lt;author&gt;Mech, Agnieszka&lt;/author&gt;&lt;author&gt;Quiros Pesudo, Laia&lt;/author&gt;&lt;author&gt;Rauscher, Hubert&lt;/author&gt;&lt;author&gt;Schoonjans, Reinhilde&lt;/author&gt;&lt;author&gt;Vettori, Maria Vittoria&lt;/author&gt;&lt;author&gt;Weigel, Stefan&lt;/author&gt;&lt;author&gt;Peters, Ruud J.&lt;/author&gt;&lt;/authors&gt;&lt;/contributors&gt;&lt;titles&gt;&lt;title&gt;Regulatory aspects of nanotechnology in the agri/feed/food sector in EU and non-EU countries&lt;/title&gt;&lt;secondary-title&gt;Regulatory Toxicology and Pharmacology&lt;/secondary-title&gt;&lt;/titles&gt;&lt;periodical&gt;&lt;full-title&gt;Regulatory Toxicology and Pharmacology&lt;/full-title&gt;&lt;/periodical&gt;&lt;pages&gt;463-476&lt;/pages&gt;&lt;volume&gt;73&lt;/volume&gt;&lt;number&gt;1&lt;/number&gt;&lt;keywords&gt;&lt;keyword&gt;Nano&lt;/keyword&gt;&lt;keyword&gt;Nanomaterial&lt;/keyword&gt;&lt;keyword&gt;Food&lt;/keyword&gt;&lt;keyword&gt;Feed&lt;/keyword&gt;&lt;keyword&gt;Agriculture&lt;/keyword&gt;&lt;keyword&gt;Regulation&lt;/keyword&gt;&lt;keyword&gt;Legislation&lt;/keyword&gt;&lt;keyword&gt;Safety assessment&lt;/keyword&gt;&lt;keyword&gt;Hazard&lt;/keyword&gt;&lt;keyword&gt;Risk&lt;/keyword&gt;&lt;/keywords&gt;&lt;dates&gt;&lt;year&gt;2015&lt;/year&gt;&lt;pub-dates&gt;&lt;date&gt;2015/10/01/&lt;/date&gt;&lt;/pub-dates&gt;&lt;/dates&gt;&lt;isbn&gt;0273-2300&lt;/isbn&gt;&lt;urls&gt;&lt;related-urls&gt;&lt;url&gt;http://www.sciencedirect.com/science/article/pii/S0273230015300088&lt;/url&gt;&lt;/related-urls&gt;&lt;/urls&gt;&lt;electronic-resource-num&gt;https://doi.org/10.1016/j.yrtph.2015.06.016&lt;/electronic-resource-num&gt;&lt;/record&gt;&lt;/Cite&gt;&lt;/EndNote&gt;</w:instrText>
      </w:r>
      <w:r w:rsidRPr="002A128D">
        <w:rPr>
          <w:rFonts w:cs="Times New Roman"/>
          <w:color w:val="000000" w:themeColor="text1"/>
        </w:rPr>
        <w:fldChar w:fldCharType="separate"/>
      </w:r>
      <w:r w:rsidRPr="002A128D">
        <w:rPr>
          <w:rFonts w:cs="Times New Roman"/>
          <w:noProof/>
          <w:color w:val="000000" w:themeColor="text1"/>
        </w:rPr>
        <w:t>(Amenta et al., 2015)</w:t>
      </w:r>
      <w:r w:rsidRPr="002A128D">
        <w:rPr>
          <w:rFonts w:cs="Times New Roman"/>
          <w:color w:val="000000" w:themeColor="text1"/>
        </w:rPr>
        <w:fldChar w:fldCharType="end"/>
      </w:r>
      <w:r w:rsidRPr="002A128D">
        <w:rPr>
          <w:rFonts w:cs="Times New Roman"/>
          <w:color w:val="000000" w:themeColor="text1"/>
        </w:rPr>
        <w:t xml:space="preserve">. The FDA does not postulate elaborate guideline on NPs within food and drug matrix, however, it published “Draft Guidance for Industry”, which encompasses general safety and regulatory guidance on novel technologies in food industry </w:t>
      </w:r>
      <w:r w:rsidRPr="002A128D">
        <w:rPr>
          <w:rFonts w:cs="Times New Roman"/>
          <w:color w:val="000000" w:themeColor="text1"/>
        </w:rPr>
        <w:fldChar w:fldCharType="begin"/>
      </w:r>
      <w:r w:rsidRPr="002A128D">
        <w:rPr>
          <w:rFonts w:cs="Times New Roman"/>
          <w:color w:val="000000" w:themeColor="text1"/>
        </w:rPr>
        <w:instrText xml:space="preserve"> ADDIN EN.CITE &lt;EndNote&gt;&lt;Cite&gt;&lt;Author&gt;Duvall&lt;/Author&gt;&lt;Year&gt;2012&lt;/Year&gt;&lt;RecNum&gt;27&lt;/RecNum&gt;&lt;DisplayText&gt;(Duvall, 2012)&lt;/DisplayText&gt;&lt;record&gt;&lt;rec-number&gt;27&lt;/rec-number&gt;&lt;foreign-keys&gt;&lt;key app="EN" db-id="vvsx2xtrgw09fqezvslp5zfdr9tap2d2ee00" timestamp="1605308305"&gt;27&lt;/key&gt;&lt;/foreign-keys&gt;&lt;ref-type name="Journal Article"&gt;17&lt;/ref-type&gt;&lt;contributors&gt;&lt;authors&gt;&lt;author&gt;Duvall, Mark N&lt;/author&gt;&lt;/authors&gt;&lt;/contributors&gt;&lt;titles&gt;&lt;title&gt;FDA regulation of nanotechnology&lt;/title&gt;&lt;secondary-title&gt;Washington, DC, USA: Beveridge &amp;amp; Diamond, PG&lt;/secondary-title&gt;&lt;/titles&gt;&lt;periodical&gt;&lt;full-title&gt;Washington, DC, USA: Beveridge &amp;amp; Diamond, PG&lt;/full-title&gt;&lt;/periodical&gt;&lt;dates&gt;&lt;year&gt;2012&lt;/year&gt;&lt;/dates&gt;&lt;urls&gt;&lt;/urls&gt;&lt;/record&gt;&lt;/Cite&gt;&lt;/EndNote&gt;</w:instrText>
      </w:r>
      <w:r w:rsidRPr="002A128D">
        <w:rPr>
          <w:rFonts w:cs="Times New Roman"/>
          <w:color w:val="000000" w:themeColor="text1"/>
        </w:rPr>
        <w:fldChar w:fldCharType="separate"/>
      </w:r>
      <w:r w:rsidRPr="002A128D">
        <w:rPr>
          <w:rFonts w:cs="Times New Roman"/>
          <w:noProof/>
          <w:color w:val="000000" w:themeColor="text1"/>
        </w:rPr>
        <w:t>(Duvall, 2012)</w:t>
      </w:r>
      <w:r w:rsidRPr="002A128D">
        <w:rPr>
          <w:rFonts w:cs="Times New Roman"/>
          <w:color w:val="000000" w:themeColor="text1"/>
        </w:rPr>
        <w:fldChar w:fldCharType="end"/>
      </w:r>
      <w:r w:rsidRPr="002A128D">
        <w:rPr>
          <w:rFonts w:cs="Times New Roman"/>
          <w:color w:val="000000" w:themeColor="text1"/>
        </w:rPr>
        <w:t xml:space="preserve">. The regulatory organizations in other countries also started to suggest that safety and hazard investigation should be conducted before the commercialization of food and beverages containing NPs </w:t>
      </w:r>
      <w:r w:rsidRPr="002A128D">
        <w:rPr>
          <w:rFonts w:cs="Times New Roman"/>
          <w:color w:val="000000" w:themeColor="text1"/>
        </w:rPr>
        <w:fldChar w:fldCharType="begin"/>
      </w:r>
      <w:r w:rsidRPr="002A128D">
        <w:rPr>
          <w:rFonts w:cs="Times New Roman"/>
          <w:color w:val="000000" w:themeColor="text1"/>
        </w:rPr>
        <w:instrText xml:space="preserve"> ADDIN EN.CITE &lt;EndNote&gt;&lt;Cite&gt;&lt;Author&gt;Katouzian&lt;/Author&gt;&lt;Year&gt;2017&lt;/Year&gt;&lt;RecNum&gt;13&lt;/RecNum&gt;&lt;DisplayText&gt;(Katouzian et al., 2017)&lt;/DisplayText&gt;&lt;record&gt;&lt;rec-number&gt;13&lt;/rec-number&gt;&lt;foreign-keys&gt;&lt;key app="EN" db-id="vvsx2xtrgw09fqezvslp5zfdr9tap2d2ee00" timestamp="1605127213"&gt;13&lt;/key&gt;&lt;/foreign-keys&gt;&lt;ref-type name="Journal Article"&gt;17&lt;/ref-type&gt;&lt;contributors&gt;&lt;authors&gt;&lt;author&gt;Katouzian, Iman&lt;/author&gt;&lt;author&gt;Faridi Esfanjani, Afshin&lt;/author&gt;&lt;author&gt;Jafari, Seid Mahdi&lt;/author&gt;&lt;author&gt;Akhavan, Sahar&lt;/author&gt;&lt;/authors&gt;&lt;/contributors&gt;&lt;titles&gt;&lt;title&gt;Formulation and application of a new generation of lipid nano-carriers for the food bioactive ingredients&lt;/title&gt;&lt;secondary-title&gt;Trends in Food Science &amp;amp; Technology&lt;/secondary-title&gt;&lt;/titles&gt;&lt;periodical&gt;&lt;full-title&gt;Trends in Food Science &amp;amp; Technology&lt;/full-title&gt;&lt;/periodical&gt;&lt;pages&gt;14-25&lt;/pages&gt;&lt;volume&gt;68&lt;/volume&gt;&lt;keywords&gt;&lt;keyword&gt;Solid lipid nanoparticles (SLNs)&lt;/keyword&gt;&lt;keyword&gt;Nanostructured lipid carriers (NLCs)&lt;/keyword&gt;&lt;keyword&gt;Food industry&lt;/keyword&gt;&lt;keyword&gt;Delivery systems&lt;/keyword&gt;&lt;keyword&gt;Formulation&lt;/keyword&gt;&lt;/keywords&gt;&lt;dates&gt;&lt;year&gt;2017&lt;/year&gt;&lt;pub-dates&gt;&lt;date&gt;2017/10/01/&lt;/date&gt;&lt;/pub-dates&gt;&lt;/dates&gt;&lt;isbn&gt;0924-2244&lt;/isbn&gt;&lt;urls&gt;&lt;related-urls&gt;&lt;url&gt;http://www.sciencedirect.com/science/article/pii/S0924224416305969&lt;/url&gt;&lt;/related-urls&gt;&lt;/urls&gt;&lt;electronic-resource-num&gt;https://doi.org/10.1016/j.tifs.2017.07.017&lt;/electronic-resource-num&gt;&lt;/record&gt;&lt;/Cite&gt;&lt;/EndNote&gt;</w:instrText>
      </w:r>
      <w:r w:rsidRPr="002A128D">
        <w:rPr>
          <w:rFonts w:cs="Times New Roman"/>
          <w:color w:val="000000" w:themeColor="text1"/>
        </w:rPr>
        <w:fldChar w:fldCharType="separate"/>
      </w:r>
      <w:r w:rsidRPr="002A128D">
        <w:rPr>
          <w:rFonts w:cs="Times New Roman"/>
          <w:noProof/>
          <w:color w:val="000000" w:themeColor="text1"/>
        </w:rPr>
        <w:t>(Katouzian et al., 2017)</w:t>
      </w:r>
      <w:r w:rsidRPr="002A128D">
        <w:rPr>
          <w:rFonts w:cs="Times New Roman"/>
          <w:color w:val="000000" w:themeColor="text1"/>
        </w:rPr>
        <w:fldChar w:fldCharType="end"/>
      </w:r>
      <w:r>
        <w:rPr>
          <w:rFonts w:cs="Times New Roman"/>
        </w:rPr>
        <w:t>.</w:t>
      </w:r>
    </w:p>
    <w:p w14:paraId="732FE53A" w14:textId="7BB58A04" w:rsidR="0078289B" w:rsidRPr="00012F75" w:rsidRDefault="0078289B" w:rsidP="00B558B4">
      <w:pPr>
        <w:pStyle w:val="2"/>
        <w:rPr>
          <w:rFonts w:cs="Times New Roman"/>
        </w:rPr>
      </w:pPr>
      <w:bookmarkStart w:id="10" w:name="_Toc41947029"/>
      <w:r w:rsidRPr="00012F75">
        <w:rPr>
          <w:rFonts w:cs="Times New Roman"/>
        </w:rPr>
        <w:t xml:space="preserve">1.5 </w:t>
      </w:r>
      <w:bookmarkEnd w:id="10"/>
      <w:r w:rsidR="00564AF8">
        <w:rPr>
          <w:rFonts w:cs="Times New Roman"/>
          <w:bCs/>
        </w:rPr>
        <w:t>Encapsulation in vegetables</w:t>
      </w:r>
    </w:p>
    <w:p w14:paraId="4D781C64" w14:textId="0D03AF32" w:rsidR="0078289B" w:rsidRDefault="0078289B" w:rsidP="00B558B4">
      <w:pPr>
        <w:pStyle w:val="3"/>
        <w:rPr>
          <w:rFonts w:cs="Times New Roman"/>
          <w:bCs/>
          <w:iCs/>
        </w:rPr>
      </w:pPr>
      <w:bookmarkStart w:id="11" w:name="_Toc41947030"/>
      <w:r w:rsidRPr="00012F75">
        <w:rPr>
          <w:rFonts w:cs="Times New Roman"/>
        </w:rPr>
        <w:t xml:space="preserve">1.5.1 </w:t>
      </w:r>
      <w:bookmarkEnd w:id="11"/>
      <w:r w:rsidR="000556AE">
        <w:rPr>
          <w:rFonts w:cs="Times New Roman"/>
          <w:bCs/>
          <w:iCs/>
        </w:rPr>
        <w:t>Vegetable matrix</w:t>
      </w:r>
    </w:p>
    <w:p w14:paraId="6164D2A7" w14:textId="48A98548" w:rsidR="000556AE" w:rsidRDefault="00037DFB" w:rsidP="00B558B4">
      <w:pPr>
        <w:rPr>
          <w:rFonts w:cs="Times New Roman"/>
        </w:rPr>
      </w:pPr>
      <w:r w:rsidRPr="002A128D">
        <w:rPr>
          <w:rFonts w:cs="Times New Roman"/>
        </w:rPr>
        <w:t xml:space="preserve">Vegetable tissues feature multi-phase system consisting of cells, capillaries, and pores </w:t>
      </w:r>
      <w:r w:rsidRPr="002A128D">
        <w:rPr>
          <w:rFonts w:cs="Times New Roman"/>
        </w:rPr>
        <w:fldChar w:fldCharType="begin"/>
      </w:r>
      <w:r>
        <w:rPr>
          <w:rFonts w:cs="Times New Roman"/>
        </w:rPr>
        <w:instrText xml:space="preserve"> ADDIN EN.CITE &lt;EndNote&gt;&lt;Cite&gt;&lt;Author&gt;Gekas&lt;/Author&gt;&lt;Year&gt;1998&lt;/Year&gt;&lt;RecNum&gt;67&lt;/RecNum&gt;&lt;DisplayText&gt;(Gekas &amp;amp; Mavroudis, 1998)&lt;/DisplayText&gt;&lt;record&gt;&lt;rec-number&gt;67&lt;/rec-number&gt;&lt;foreign-keys&gt;&lt;key app="EN" db-id="52er9fpwd2dp5gettxyp2ptcde0e0xxtdwee" timestamp="1606170027"&gt;67&lt;/key&gt;&lt;/foreign-keys&gt;&lt;ref-type name="Journal Article"&gt;17&lt;/ref-type&gt;&lt;contributors&gt;&lt;authors&gt;&lt;author&gt;Gekas, Vassilis&lt;/author&gt;&lt;author&gt;Mavroudis, Nikolaos&lt;/author&gt;&lt;/authors&gt;&lt;/contributors&gt;&lt;titles&gt;&lt;title&gt;Mass transfer properties of osmotic solutions. II. Diffusivities&lt;/title&gt;&lt;secondary-title&gt;International Journal of Food Properties&lt;/secondary-title&gt;&lt;/titles&gt;&lt;periodical&gt;&lt;full-title&gt;International Journal of Food Properties&lt;/full-title&gt;&lt;/periodical&gt;&lt;pages&gt;181-195&lt;/pages&gt;&lt;volume&gt;1&lt;/volume&gt;&lt;number&gt;2&lt;/number&gt;&lt;dates&gt;&lt;year&gt;1998&lt;/year&gt;&lt;/dates&gt;&lt;isbn&gt;1094-2912&lt;/isbn&gt;&lt;urls&gt;&lt;/urls&gt;&lt;/record&gt;&lt;/Cite&gt;&lt;/EndNote&gt;</w:instrText>
      </w:r>
      <w:r w:rsidRPr="002A128D">
        <w:rPr>
          <w:rFonts w:cs="Times New Roman"/>
        </w:rPr>
        <w:fldChar w:fldCharType="separate"/>
      </w:r>
      <w:r>
        <w:rPr>
          <w:rFonts w:cs="Times New Roman"/>
          <w:noProof/>
        </w:rPr>
        <w:t>(Gekas &amp; Mavroudis, 1998)</w:t>
      </w:r>
      <w:r w:rsidRPr="002A128D">
        <w:rPr>
          <w:rFonts w:cs="Times New Roman"/>
        </w:rPr>
        <w:fldChar w:fldCharType="end"/>
      </w:r>
      <w:r w:rsidRPr="002A128D">
        <w:rPr>
          <w:rFonts w:cs="Times New Roman"/>
        </w:rPr>
        <w:t xml:space="preserve">. Mature vegetable tissues are classified as parenchyma, vascular, protecting, and supporting tissues, while edible portion of vegetables are mainly parenchyma cells </w:t>
      </w:r>
      <w:r w:rsidRPr="002A128D">
        <w:rPr>
          <w:rFonts w:cs="Times New Roman"/>
        </w:rPr>
        <w:fldChar w:fldCharType="begin"/>
      </w:r>
      <w:r>
        <w:rPr>
          <w:rFonts w:cs="Times New Roman"/>
        </w:rPr>
        <w:instrText xml:space="preserve"> ADDIN EN.CITE &lt;EndNote&gt;&lt;Cite&gt;&lt;Author&gt;Alzamora&lt;/Author&gt;&lt;Year&gt;2005&lt;/Year&gt;&lt;RecNum&gt;43&lt;/RecNum&gt;&lt;DisplayText&gt;(Alzamora et al., 2005)&lt;/DisplayText&gt;&lt;record&gt;&lt;rec-number&gt;43&lt;/rec-number&gt;&lt;foreign-keys&gt;&lt;key app="EN" db-id="eaf9xxs02ezvzze9pfbvpxtj5905s2rpr5wf" timestamp="1613168401"&gt;43&lt;/key&gt;&lt;/foreign-keys&gt;&lt;ref-type name="Journal Article"&gt;17&lt;/ref-type&gt;&lt;contributors&gt;&lt;authors&gt;&lt;author&gt;Alzamora, Stella M&lt;/author&gt;&lt;author&gt;Salvatori, Daniela&lt;/author&gt;&lt;author&gt;Tapia, María S&lt;/author&gt;&lt;author&gt;López-Malo, Aurelio&lt;/author&gt;&lt;author&gt;Welti-Chanes, Jorge&lt;/author&gt;&lt;author&gt;Fito, Pedro&lt;/author&gt;&lt;/authors&gt;&lt;/contributors&gt;&lt;titles&gt;&lt;title&gt;Novel functional foods from vegetable matrices impregnated with biologically active compounds&lt;/title&gt;&lt;secondary-title&gt;Journal of Food Engineering&lt;/secondary-title&gt;&lt;/titles&gt;&lt;periodical&gt;&lt;full-title&gt;Journal of Food Engineering&lt;/full-title&gt;&lt;/periodical&gt;&lt;pages&gt;205-214&lt;/pages&gt;&lt;volume&gt;67&lt;/volume&gt;&lt;number&gt;1-2&lt;/number&gt;&lt;dates&gt;&lt;year&gt;2005&lt;/year&gt;&lt;/dates&gt;&lt;isbn&gt;0260-8774&lt;/isbn&gt;&lt;urls&gt;&lt;/urls&gt;&lt;/record&gt;&lt;/Cite&gt;&lt;/EndNote&gt;</w:instrText>
      </w:r>
      <w:r w:rsidRPr="002A128D">
        <w:rPr>
          <w:rFonts w:cs="Times New Roman"/>
        </w:rPr>
        <w:fldChar w:fldCharType="separate"/>
      </w:r>
      <w:r w:rsidRPr="002A128D">
        <w:rPr>
          <w:rFonts w:cs="Times New Roman"/>
          <w:noProof/>
        </w:rPr>
        <w:t>(Alzamora et al., 2005)</w:t>
      </w:r>
      <w:r w:rsidRPr="002A128D">
        <w:rPr>
          <w:rFonts w:cs="Times New Roman"/>
        </w:rPr>
        <w:fldChar w:fldCharType="end"/>
      </w:r>
      <w:r w:rsidRPr="002A128D">
        <w:rPr>
          <w:rFonts w:cs="Times New Roman"/>
        </w:rPr>
        <w:t xml:space="preserve">. These parenchyma cells make up cell wall membrane and allow solvent molecules to pass through them easily </w:t>
      </w:r>
      <w:r w:rsidRPr="002A128D">
        <w:rPr>
          <w:rFonts w:cs="Times New Roman"/>
        </w:rPr>
        <w:fldChar w:fldCharType="begin"/>
      </w:r>
      <w:r w:rsidRPr="002A128D">
        <w:rPr>
          <w:rFonts w:cs="Times New Roman"/>
        </w:rPr>
        <w:instrText xml:space="preserve"> ADDIN EN.CITE &lt;EndNote&gt;&lt;Cite&gt;&lt;Author&gt;Torreggiani&lt;/Author&gt;&lt;Year&gt;1993&lt;/Year&gt;&lt;RecNum&gt;70&lt;/RecNum&gt;&lt;DisplayText&gt;(Torreggiani, 1993)&lt;/DisplayText&gt;&lt;record&gt;&lt;rec-number&gt;70&lt;/rec-number&gt;&lt;foreign-keys&gt;&lt;key app="EN" db-id="52er9fpwd2dp5gettxyp2ptcde0e0xxtdwee" timestamp="1606181774"&gt;70&lt;/key&gt;&lt;/foreign-keys&gt;&lt;ref-type name="Journal Article"&gt;17&lt;/ref-type&gt;&lt;contributors&gt;&lt;authors&gt;&lt;author&gt;Torreggiani, Danila&lt;/author&gt;&lt;/authors&gt;&lt;/contributors&gt;&lt;titles&gt;&lt;title&gt;Osmotic dehydration in fruit and vegetable processing&lt;/title&gt;&lt;secondary-title&gt;Food Research International&lt;/secondary-title&gt;&lt;/titles&gt;&lt;periodical&gt;&lt;full-title&gt;Food Research International&lt;/full-title&gt;&lt;/periodical&gt;&lt;pages&gt;59-68&lt;/pages&gt;&lt;volume&gt;26&lt;/volume&gt;&lt;number&gt;1&lt;/number&gt;&lt;dates&gt;&lt;year&gt;1993&lt;/year&gt;&lt;/dates&gt;&lt;isbn&gt;0963-9969&lt;/isbn&gt;&lt;urls&gt;&lt;/urls&gt;&lt;/record&gt;&lt;/Cite&gt;&lt;/EndNote&gt;</w:instrText>
      </w:r>
      <w:r w:rsidRPr="002A128D">
        <w:rPr>
          <w:rFonts w:cs="Times New Roman"/>
        </w:rPr>
        <w:fldChar w:fldCharType="separate"/>
      </w:r>
      <w:r w:rsidRPr="002A128D">
        <w:rPr>
          <w:rFonts w:cs="Times New Roman"/>
          <w:noProof/>
        </w:rPr>
        <w:t>(Torreggiani, 1993)</w:t>
      </w:r>
      <w:r w:rsidRPr="002A128D">
        <w:rPr>
          <w:rFonts w:cs="Times New Roman"/>
        </w:rPr>
        <w:fldChar w:fldCharType="end"/>
      </w:r>
      <w:r w:rsidRPr="002A128D">
        <w:rPr>
          <w:rFonts w:cs="Times New Roman"/>
        </w:rPr>
        <w:t xml:space="preserve">. It was reported that the size of pores in the walls of parenchyma is around 50 Å, allowing the crossing of small molecules, such as sugars and amino acids as well as small-sized proteins and polysaccharides </w:t>
      </w:r>
      <w:r w:rsidRPr="002A128D">
        <w:rPr>
          <w:rFonts w:cs="Times New Roman"/>
        </w:rPr>
        <w:fldChar w:fldCharType="begin"/>
      </w:r>
      <w:r w:rsidRPr="002A128D">
        <w:rPr>
          <w:rFonts w:cs="Times New Roman"/>
        </w:rPr>
        <w:instrText xml:space="preserve"> ADDIN EN.CITE &lt;EndNote&gt;&lt;Cite&gt;&lt;Author&gt;Carpita&lt;/Author&gt;&lt;Year&gt;1979&lt;/Year&gt;&lt;RecNum&gt;68&lt;/RecNum&gt;&lt;DisplayText&gt;(Carpita et al., 1979)&lt;/DisplayText&gt;&lt;record&gt;&lt;rec-number&gt;68&lt;/rec-number&gt;&lt;foreign-keys&gt;&lt;key app="EN" db-id="52er9fpwd2dp5gettxyp2ptcde0e0xxtdwee" timestamp="1606170424"&gt;68&lt;/key&gt;&lt;/foreign-keys&gt;&lt;ref-type name="Journal Article"&gt;17&lt;/ref-type&gt;&lt;contributors&gt;&lt;authors&gt;&lt;author&gt;Carpita, Nicholas&lt;/author&gt;&lt;author&gt;Sabularse, Dario&lt;/author&gt;&lt;author&gt;Montezinos, David&lt;/author&gt;&lt;author&gt;Delmer, Deborah P&lt;/author&gt;&lt;/authors&gt;&lt;/contributors&gt;&lt;titles&gt;&lt;title&gt;Determination of the pore size of cell walls of living plant cells&lt;/title&gt;&lt;secondary-title&gt;Science&lt;/secondary-title&gt;&lt;/titles&gt;&lt;periodical&gt;&lt;full-title&gt;Science&lt;/full-title&gt;&lt;/periodical&gt;&lt;pages&gt;1144-1147&lt;/pages&gt;&lt;volume&gt;205&lt;/volume&gt;&lt;number&gt;4411&lt;/number&gt;&lt;dates&gt;&lt;year&gt;1979&lt;/year&gt;&lt;/dates&gt;&lt;isbn&gt;0036-8075&lt;/isbn&gt;&lt;urls&gt;&lt;/urls&gt;&lt;/record&gt;&lt;/Cite&gt;&lt;/EndNote&gt;</w:instrText>
      </w:r>
      <w:r w:rsidRPr="002A128D">
        <w:rPr>
          <w:rFonts w:cs="Times New Roman"/>
        </w:rPr>
        <w:fldChar w:fldCharType="separate"/>
      </w:r>
      <w:r w:rsidRPr="002A128D">
        <w:rPr>
          <w:rFonts w:cs="Times New Roman"/>
          <w:noProof/>
        </w:rPr>
        <w:t>(Carpita et al., 1979)</w:t>
      </w:r>
      <w:r w:rsidRPr="002A128D">
        <w:rPr>
          <w:rFonts w:cs="Times New Roman"/>
        </w:rPr>
        <w:fldChar w:fldCharType="end"/>
      </w:r>
      <w:r w:rsidRPr="002A128D">
        <w:rPr>
          <w:rFonts w:cs="Times New Roman"/>
        </w:rPr>
        <w:t xml:space="preserve">. However, not only wall pores but also intracellular spaces are also often referred as </w:t>
      </w:r>
      <w:r w:rsidRPr="002A128D">
        <w:rPr>
          <w:rFonts w:cs="Times New Roman"/>
        </w:rPr>
        <w:lastRenderedPageBreak/>
        <w:t xml:space="preserve">pores. Generally, intracellular spaces exist in parenchyma and account for about 20% of total volume of apple, 40% of mushroom, and 1% of potato </w:t>
      </w:r>
      <w:r w:rsidRPr="002A128D">
        <w:rPr>
          <w:rFonts w:cs="Times New Roman"/>
        </w:rPr>
        <w:fldChar w:fldCharType="begin"/>
      </w:r>
      <w:r>
        <w:rPr>
          <w:rFonts w:cs="Times New Roman"/>
        </w:rPr>
        <w:instrText xml:space="preserve"> ADDIN EN.CITE &lt;EndNote&gt;&lt;Cite&gt;&lt;Author&gt;Alzamora&lt;/Author&gt;&lt;Year&gt;2005&lt;/Year&gt;&lt;RecNum&gt;43&lt;/RecNum&gt;&lt;DisplayText&gt;(Alzamora et al., 2005)&lt;/DisplayText&gt;&lt;record&gt;&lt;rec-number&gt;43&lt;/rec-number&gt;&lt;foreign-keys&gt;&lt;key app="EN" db-id="eaf9xxs02ezvzze9pfbvpxtj5905s2rpr5wf" timestamp="1613168401"&gt;43&lt;/key&gt;&lt;/foreign-keys&gt;&lt;ref-type name="Journal Article"&gt;17&lt;/ref-type&gt;&lt;contributors&gt;&lt;authors&gt;&lt;author&gt;Alzamora, Stella M&lt;/author&gt;&lt;author&gt;Salvatori, Daniela&lt;/author&gt;&lt;author&gt;Tapia, María S&lt;/author&gt;&lt;author&gt;López-Malo, Aurelio&lt;/author&gt;&lt;author&gt;Welti-Chanes, Jorge&lt;/author&gt;&lt;author&gt;Fito, Pedro&lt;/author&gt;&lt;/authors&gt;&lt;/contributors&gt;&lt;titles&gt;&lt;title&gt;Novel functional foods from vegetable matrices impregnated with biologically active compounds&lt;/title&gt;&lt;secondary-title&gt;Journal of Food Engineering&lt;/secondary-title&gt;&lt;/titles&gt;&lt;periodical&gt;&lt;full-title&gt;Journal of Food Engineering&lt;/full-title&gt;&lt;/periodical&gt;&lt;pages&gt;205-214&lt;/pages&gt;&lt;volume&gt;67&lt;/volume&gt;&lt;number&gt;1-2&lt;/number&gt;&lt;dates&gt;&lt;year&gt;2005&lt;/year&gt;&lt;/dates&gt;&lt;isbn&gt;0260-8774&lt;/isbn&gt;&lt;urls&gt;&lt;/urls&gt;&lt;/record&gt;&lt;/Cite&gt;&lt;/EndNote&gt;</w:instrText>
      </w:r>
      <w:r w:rsidRPr="002A128D">
        <w:rPr>
          <w:rFonts w:cs="Times New Roman"/>
        </w:rPr>
        <w:fldChar w:fldCharType="separate"/>
      </w:r>
      <w:r w:rsidRPr="002A128D">
        <w:rPr>
          <w:rFonts w:cs="Times New Roman"/>
          <w:noProof/>
        </w:rPr>
        <w:t>(Alzamora et al., 2005)</w:t>
      </w:r>
      <w:r w:rsidRPr="002A128D">
        <w:rPr>
          <w:rFonts w:cs="Times New Roman"/>
        </w:rPr>
        <w:fldChar w:fldCharType="end"/>
      </w:r>
      <w:r w:rsidRPr="002A128D">
        <w:rPr>
          <w:rFonts w:cs="Times New Roman"/>
        </w:rPr>
        <w:t xml:space="preserve">. Changing intercellular spaces may allow easier passage of large molecules into matrix of vegetables. For example, senescence of apple enabled intracellular spaces to become enlarged, which allowed the passage of large molecules and even microbes </w:t>
      </w:r>
      <w:r w:rsidRPr="002A128D">
        <w:rPr>
          <w:rFonts w:cs="Times New Roman"/>
        </w:rPr>
        <w:fldChar w:fldCharType="begin"/>
      </w:r>
      <w:r w:rsidRPr="002A128D">
        <w:rPr>
          <w:rFonts w:cs="Times New Roman"/>
        </w:rPr>
        <w:instrText xml:space="preserve"> ADDIN EN.CITE &lt;EndNote&gt;&lt;Cite&gt;&lt;Author&gt;Ben-Arie&lt;/Author&gt;&lt;Year&gt;1979&lt;/Year&gt;&lt;RecNum&gt;69&lt;/RecNum&gt;&lt;DisplayText&gt;(Ben-Arie et al., 1979)&lt;/DisplayText&gt;&lt;record&gt;&lt;rec-number&gt;69&lt;/rec-number&gt;&lt;foreign-keys&gt;&lt;key app="EN" db-id="52er9fpwd2dp5gettxyp2ptcde0e0xxtdwee" timestamp="1606171684"&gt;69&lt;/key&gt;&lt;/foreign-keys&gt;&lt;ref-type name="Journal Article"&gt;17&lt;/ref-type&gt;&lt;contributors&gt;&lt;authors&gt;&lt;author&gt;Ben-Arie, Ruth&lt;/author&gt;&lt;author&gt;Kislev, Naomi&lt;/author&gt;&lt;author&gt;Frenkel, Chaim&lt;/author&gt;&lt;/authors&gt;&lt;/contributors&gt;&lt;titles&gt;&lt;title&gt;Ultrastructural changes in the cell walls of ripening apple and pear fruit&lt;/title&gt;&lt;secondary-title&gt;Plant Physiology&lt;/secondary-title&gt;&lt;/titles&gt;&lt;periodical&gt;&lt;full-title&gt;Plant Physiology&lt;/full-title&gt;&lt;/periodical&gt;&lt;pages&gt;197-202&lt;/pages&gt;&lt;volume&gt;64&lt;/volume&gt;&lt;number&gt;2&lt;/number&gt;&lt;dates&gt;&lt;year&gt;1979&lt;/year&gt;&lt;/dates&gt;&lt;isbn&gt;0032-0889&lt;/isbn&gt;&lt;urls&gt;&lt;/urls&gt;&lt;/record&gt;&lt;/Cite&gt;&lt;/EndNote&gt;</w:instrText>
      </w:r>
      <w:r w:rsidRPr="002A128D">
        <w:rPr>
          <w:rFonts w:cs="Times New Roman"/>
        </w:rPr>
        <w:fldChar w:fldCharType="separate"/>
      </w:r>
      <w:r w:rsidRPr="002A128D">
        <w:rPr>
          <w:rFonts w:cs="Times New Roman"/>
          <w:noProof/>
        </w:rPr>
        <w:t>(Ben-Arie et al., 1979)</w:t>
      </w:r>
      <w:r w:rsidRPr="002A128D">
        <w:rPr>
          <w:rFonts w:cs="Times New Roman"/>
        </w:rPr>
        <w:fldChar w:fldCharType="end"/>
      </w:r>
      <w:r w:rsidRPr="002A128D">
        <w:rPr>
          <w:rFonts w:cs="Times New Roman"/>
        </w:rPr>
        <w:t>.</w:t>
      </w:r>
    </w:p>
    <w:p w14:paraId="647C49D9" w14:textId="123B6A8D" w:rsidR="00037DFB" w:rsidRDefault="00037DFB" w:rsidP="00B558B4">
      <w:pPr>
        <w:pStyle w:val="3"/>
        <w:rPr>
          <w:rFonts w:cs="Times New Roman"/>
          <w:bCs/>
          <w:iCs/>
        </w:rPr>
      </w:pPr>
      <w:r w:rsidRPr="00012F75">
        <w:rPr>
          <w:rFonts w:cs="Times New Roman"/>
        </w:rPr>
        <w:t>1.5.</w:t>
      </w:r>
      <w:r>
        <w:rPr>
          <w:rFonts w:cs="Times New Roman"/>
        </w:rPr>
        <w:t>2</w:t>
      </w:r>
      <w:r w:rsidRPr="00012F75">
        <w:rPr>
          <w:rFonts w:cs="Times New Roman"/>
        </w:rPr>
        <w:t xml:space="preserve"> </w:t>
      </w:r>
      <w:r w:rsidR="00F77C9A">
        <w:rPr>
          <w:rFonts w:cs="Times New Roman"/>
          <w:bCs/>
          <w:iCs/>
        </w:rPr>
        <w:t>Vacuum impregnation and osmotic dehydration</w:t>
      </w:r>
    </w:p>
    <w:p w14:paraId="2A6AF66C" w14:textId="3573E9D7" w:rsidR="00037DFB" w:rsidRDefault="001D6F18" w:rsidP="00B558B4">
      <w:pPr>
        <w:ind w:firstLine="720"/>
        <w:rPr>
          <w:rFonts w:cs="Times New Roman"/>
        </w:rPr>
      </w:pPr>
      <w:r w:rsidRPr="002A128D">
        <w:rPr>
          <w:rFonts w:cs="Times New Roman"/>
        </w:rPr>
        <w:t>Vacuum impregnation (VI) and osmotic dehydration (OD) are two major food processing techniques to incorporate solutes into vegetable tissues for higher nutritional property of food matrix, which is based on diffusion without disrupting initial food matrix. Although these two techniques are often confused with each other, they are completely different. For VI, mechanically-induced difference in pressures is the driving force of the transfer of solutes that are dissolved or dispersed in a liquid phase into the porous structure of food system, while the transfer of water molecules in OD is caused by the difference in concentrations between the solution with solutes (</w:t>
      </w:r>
      <w:r w:rsidRPr="002A128D">
        <w:rPr>
          <w:rFonts w:cs="Times New Roman"/>
          <w:i/>
          <w:iCs/>
        </w:rPr>
        <w:t>e.g.</w:t>
      </w:r>
      <w:r w:rsidRPr="002A128D">
        <w:rPr>
          <w:rFonts w:cs="Times New Roman"/>
        </w:rPr>
        <w:t xml:space="preserve">, ions and vitamins) and the intracellular liquid in vegetable matrix </w:t>
      </w:r>
      <w:r w:rsidRPr="002A128D">
        <w:rPr>
          <w:rFonts w:cs="Times New Roman"/>
        </w:rPr>
        <w:fldChar w:fldCharType="begin"/>
      </w:r>
      <w:r w:rsidRPr="002A128D">
        <w:rPr>
          <w:rFonts w:cs="Times New Roman"/>
        </w:rPr>
        <w:instrText xml:space="preserve"> ADDIN EN.CITE &lt;EndNote&gt;&lt;Cite&gt;&lt;Author&gt;Rydzak&lt;/Author&gt;&lt;Year&gt;2017&lt;/Year&gt;&lt;RecNum&gt;75&lt;/RecNum&gt;&lt;DisplayText&gt;(Rydzak et al., 2017)&lt;/DisplayText&gt;&lt;record&gt;&lt;rec-number&gt;75&lt;/rec-number&gt;&lt;foreign-keys&gt;&lt;key app="EN" db-id="52er9fpwd2dp5gettxyp2ptcde0e0xxtdwee" timestamp="1606235956"&gt;75&lt;/key&gt;&lt;/foreign-keys&gt;&lt;ref-type name="Journal Article"&gt;17&lt;/ref-type&gt;&lt;contributors&gt;&lt;authors&gt;&lt;author&gt;Rydzak, Leszek&lt;/author&gt;&lt;author&gt;Sagan, Agnieszka&lt;/author&gt;&lt;author&gt;Andrejko, Dariusz&lt;/author&gt;&lt;author&gt;Starek, Agnieszka&lt;/author&gt;&lt;author&gt;Ślaska-Grzywna, Beata&lt;/author&gt;&lt;author&gt;Blicharz-Kania, Agata&lt;/author&gt;&lt;author&gt;Kobus, Zbigniew&lt;/author&gt;&lt;author&gt;Natoniewski, Marcin&lt;/author&gt;&lt;/authors&gt;&lt;/contributors&gt;&lt;titles&gt;&lt;title&gt;Changes in Particle Size Distribution of Bran and Flour Obtained from Vacuum Impregnated and Infra-red Heated Wheat Grain&lt;/title&gt;&lt;secondary-title&gt;Food and Bioprocess Technology&lt;/secondary-title&gt;&lt;/titles&gt;&lt;periodical&gt;&lt;full-title&gt;Food and Bioprocess Technology&lt;/full-title&gt;&lt;/periodical&gt;&lt;pages&gt;1997-2004&lt;/pages&gt;&lt;volume&gt;10&lt;/volume&gt;&lt;number&gt;11&lt;/number&gt;&lt;dates&gt;&lt;year&gt;2017&lt;/year&gt;&lt;pub-dates&gt;&lt;date&gt;2017/11/01&lt;/date&gt;&lt;/pub-dates&gt;&lt;/dates&gt;&lt;isbn&gt;1935-5149&lt;/isbn&gt;&lt;urls&gt;&lt;related-urls&gt;&lt;url&gt;https://doi.org/10.1007/s11947-017-1949-5&lt;/url&gt;&lt;/related-urls&gt;&lt;/urls&gt;&lt;electronic-resource-num&gt;10.1007/s11947-017-1949-5&lt;/electronic-resource-num&gt;&lt;/record&gt;&lt;/Cite&gt;&lt;/EndNote&gt;</w:instrText>
      </w:r>
      <w:r w:rsidRPr="002A128D">
        <w:rPr>
          <w:rFonts w:cs="Times New Roman"/>
        </w:rPr>
        <w:fldChar w:fldCharType="separate"/>
      </w:r>
      <w:r w:rsidRPr="002A128D">
        <w:rPr>
          <w:rFonts w:cs="Times New Roman"/>
          <w:noProof/>
        </w:rPr>
        <w:t>(Rydzak et al., 2017)</w:t>
      </w:r>
      <w:r w:rsidRPr="002A128D">
        <w:rPr>
          <w:rFonts w:cs="Times New Roman"/>
        </w:rPr>
        <w:fldChar w:fldCharType="end"/>
      </w:r>
      <w:r w:rsidRPr="002A128D">
        <w:rPr>
          <w:rFonts w:cs="Times New Roman"/>
        </w:rPr>
        <w:t xml:space="preserve">. OD occurs by immersing vegetable tissues in a hypertonic solution at atmospheric pressure </w:t>
      </w:r>
      <w:r w:rsidRPr="002A128D">
        <w:rPr>
          <w:rFonts w:cs="Times New Roman"/>
        </w:rPr>
        <w:fldChar w:fldCharType="begin"/>
      </w:r>
      <w:r w:rsidR="00902269">
        <w:rPr>
          <w:rFonts w:cs="Times New Roman"/>
        </w:rPr>
        <w:instrText xml:space="preserve"> ADDIN EN.CITE &lt;EndNote&gt;&lt;Cite&gt;&lt;Author&gt;Shi&lt;/Author&gt;&lt;Year&gt;2002&lt;/Year&gt;&lt;RecNum&gt;138&lt;/RecNum&gt;&lt;DisplayText&gt;(Shi &amp;amp; Le Maguer, 2002)&lt;/DisplayText&gt;&lt;record&gt;&lt;rec-number&gt;138&lt;/rec-number&gt;&lt;foreign-keys&gt;&lt;key app="EN" db-id="52er9fpwd2dp5gettxyp2ptcde0e0xxtdwee" timestamp="1606432354"&gt;138&lt;/key&gt;&lt;/foreign-keys&gt;&lt;ref-type name="Journal Article"&gt;17&lt;/ref-type&gt;&lt;contributors&gt;&lt;authors&gt;&lt;author&gt;Shi, John&lt;/author&gt;&lt;author&gt;Le Maguer, Marc&lt;/author&gt;&lt;/authors&gt;&lt;/contributors&gt;&lt;titles&gt;&lt;title&gt;Osmotic dehydration of foods: mass transfer and modeling aspects&lt;/title&gt;&lt;secondary-title&gt;Food Reviews International&lt;/secondary-title&gt;&lt;/titles&gt;&lt;periodical&gt;&lt;full-title&gt;Food Reviews International&lt;/full-title&gt;&lt;/periodical&gt;&lt;pages&gt;305-335&lt;/pages&gt;&lt;volume&gt;18&lt;/volume&gt;&lt;number&gt;4&lt;/number&gt;&lt;dates&gt;&lt;year&gt;2002&lt;/year&gt;&lt;/dates&gt;&lt;isbn&gt;8755-9129&lt;/isbn&gt;&lt;urls&gt;&lt;/urls&gt;&lt;/record&gt;&lt;/Cite&gt;&lt;/EndNote&gt;</w:instrText>
      </w:r>
      <w:r w:rsidRPr="002A128D">
        <w:rPr>
          <w:rFonts w:cs="Times New Roman"/>
        </w:rPr>
        <w:fldChar w:fldCharType="separate"/>
      </w:r>
      <w:r w:rsidR="00902269">
        <w:rPr>
          <w:rFonts w:cs="Times New Roman"/>
          <w:noProof/>
        </w:rPr>
        <w:t>(Shi &amp; Le Maguer, 2002)</w:t>
      </w:r>
      <w:r w:rsidRPr="002A128D">
        <w:rPr>
          <w:rFonts w:cs="Times New Roman"/>
        </w:rPr>
        <w:fldChar w:fldCharType="end"/>
      </w:r>
      <w:r w:rsidRPr="002A128D">
        <w:rPr>
          <w:rFonts w:cs="Times New Roman"/>
        </w:rPr>
        <w:t xml:space="preserve">. As a consequence, water is partially removed from the vegetable tissue, travelling in the direction of concentration gradient </w:t>
      </w:r>
      <w:r w:rsidRPr="002A128D">
        <w:rPr>
          <w:rFonts w:cs="Times New Roman"/>
        </w:rPr>
        <w:fldChar w:fldCharType="begin"/>
      </w:r>
      <w:r w:rsidRPr="002A128D">
        <w:rPr>
          <w:rFonts w:cs="Times New Roman"/>
        </w:rPr>
        <w:instrText xml:space="preserve"> ADDIN EN.CITE &lt;EndNote&gt;&lt;Cite&gt;&lt;Author&gt;Raoult-Wack&lt;/Author&gt;&lt;Year&gt;1994&lt;/Year&gt;&lt;RecNum&gt;139&lt;/RecNum&gt;&lt;DisplayText&gt;(Raoult-Wack, 1994)&lt;/DisplayText&gt;&lt;record&gt;&lt;rec-number&gt;139&lt;/rec-number&gt;&lt;foreign-keys&gt;&lt;key app="EN" db-id="52er9fpwd2dp5gettxyp2ptcde0e0xxtdwee" timestamp="1606432509"&gt;139&lt;/key&gt;&lt;/foreign-keys&gt;&lt;ref-type name="Journal Article"&gt;17&lt;/ref-type&gt;&lt;contributors&gt;&lt;authors&gt;&lt;author&gt;Raoult-Wack, Anne-Lucie&lt;/author&gt;&lt;/authors&gt;&lt;/contributors&gt;&lt;titles&gt;&lt;title&gt;Recent advances in the osmotic dehydration of foods&lt;/title&gt;&lt;secondary-title&gt;Trends in Food Science &amp;amp; Technology&lt;/secondary-title&gt;&lt;/titles&gt;&lt;periodical&gt;&lt;full-title&gt;Trends in Food Science &amp;amp; Technology&lt;/full-title&gt;&lt;/periodical&gt;&lt;pages&gt;255-260&lt;/pages&gt;&lt;volume&gt;5&lt;/volume&gt;&lt;number&gt;8&lt;/number&gt;&lt;dates&gt;&lt;year&gt;1994&lt;/year&gt;&lt;/dates&gt;&lt;isbn&gt;0924-2244&lt;/isbn&gt;&lt;urls&gt;&lt;/urls&gt;&lt;/record&gt;&lt;/Cite&gt;&lt;/EndNote&gt;</w:instrText>
      </w:r>
      <w:r w:rsidRPr="002A128D">
        <w:rPr>
          <w:rFonts w:cs="Times New Roman"/>
        </w:rPr>
        <w:fldChar w:fldCharType="separate"/>
      </w:r>
      <w:r w:rsidRPr="002A128D">
        <w:rPr>
          <w:rFonts w:cs="Times New Roman"/>
          <w:noProof/>
        </w:rPr>
        <w:t>(Raoult-Wack, 1994)</w:t>
      </w:r>
      <w:r w:rsidRPr="002A128D">
        <w:rPr>
          <w:rFonts w:cs="Times New Roman"/>
        </w:rPr>
        <w:fldChar w:fldCharType="end"/>
      </w:r>
      <w:r w:rsidRPr="002A128D">
        <w:rPr>
          <w:rFonts w:cs="Times New Roman"/>
        </w:rPr>
        <w:t xml:space="preserve">. However, leaching of nutrients from vegetable tissues occurs occasionally, resulting in the change in the composition of vegetables with altered nutritional profile </w:t>
      </w:r>
      <w:r w:rsidRPr="002A128D">
        <w:rPr>
          <w:rFonts w:cs="Times New Roman"/>
        </w:rPr>
        <w:fldChar w:fldCharType="begin"/>
      </w:r>
      <w:r w:rsidRPr="002A128D">
        <w:rPr>
          <w:rFonts w:cs="Times New Roman"/>
        </w:rPr>
        <w:instrText xml:space="preserve"> ADDIN EN.CITE &lt;EndNote&gt;&lt;Cite&gt;&lt;Author&gt;Ahmed&lt;/Author&gt;&lt;Year&gt;2016&lt;/Year&gt;&lt;RecNum&gt;140&lt;/RecNum&gt;&lt;DisplayText&gt;(Ahmed et al., 2016)&lt;/DisplayText&gt;&lt;record&gt;&lt;rec-number&gt;140&lt;/rec-number&gt;&lt;foreign-keys&gt;&lt;key app="EN" db-id="52er9fpwd2dp5gettxyp2ptcde0e0xxtdwee" timestamp="1606432611"&gt;140&lt;/key&gt;&lt;/foreign-keys&gt;&lt;ref-type name="Journal Article"&gt;17&lt;/ref-type&gt;&lt;contributors&gt;&lt;authors&gt;&lt;author&gt;Ahmed, Ishfaq&lt;/author&gt;&lt;author&gt;Qazi, Ihsan Mabood&lt;/author&gt;&lt;author&gt;Jamal, Suraiya&lt;/author&gt;&lt;/authors&gt;&lt;/contributors&gt;&lt;titles&gt;&lt;title&gt;Developments in osmotic dehydration technique for the preservation of fruits and vegetables&lt;/title&gt;&lt;secondary-title&gt;Innovative Food Science &amp;amp; Emerging Technologies&lt;/secondary-title&gt;&lt;/titles&gt;&lt;periodical&gt;&lt;full-title&gt;Innovative Food Science &amp;amp; Emerging Technologies&lt;/full-title&gt;&lt;/periodical&gt;&lt;pages&gt;29-43&lt;/pages&gt;&lt;volume&gt;34&lt;/volume&gt;&lt;dates&gt;&lt;year&gt;2016&lt;/year&gt;&lt;/dates&gt;&lt;isbn&gt;1466-8564&lt;/isbn&gt;&lt;urls&gt;&lt;/urls&gt;&lt;/record&gt;&lt;/Cite&gt;&lt;/EndNote&gt;</w:instrText>
      </w:r>
      <w:r w:rsidRPr="002A128D">
        <w:rPr>
          <w:rFonts w:cs="Times New Roman"/>
        </w:rPr>
        <w:fldChar w:fldCharType="separate"/>
      </w:r>
      <w:r w:rsidRPr="002A128D">
        <w:rPr>
          <w:rFonts w:cs="Times New Roman"/>
          <w:noProof/>
        </w:rPr>
        <w:t>(Ahmed et al., 2016)</w:t>
      </w:r>
      <w:r w:rsidRPr="002A128D">
        <w:rPr>
          <w:rFonts w:cs="Times New Roman"/>
        </w:rPr>
        <w:fldChar w:fldCharType="end"/>
      </w:r>
      <w:r w:rsidRPr="002A128D">
        <w:rPr>
          <w:rFonts w:cs="Times New Roman"/>
        </w:rPr>
        <w:t xml:space="preserve">. Furthermore, sugar or salt in hypertonic solutions may change organoleptic or functional properties of food matrix </w:t>
      </w:r>
      <w:r w:rsidRPr="002A128D">
        <w:rPr>
          <w:rFonts w:cs="Times New Roman"/>
        </w:rPr>
        <w:fldChar w:fldCharType="begin"/>
      </w:r>
      <w:r w:rsidRPr="002A128D">
        <w:rPr>
          <w:rFonts w:cs="Times New Roman"/>
        </w:rPr>
        <w:instrText xml:space="preserve"> ADDIN EN.CITE &lt;EndNote&gt;&lt;Cite&gt;&lt;Author&gt;Radziejewska-Kubzdela&lt;/Author&gt;&lt;Year&gt;2014&lt;/Year&gt;&lt;RecNum&gt;71&lt;/RecNum&gt;&lt;DisplayText&gt;(Radziejewska-Kubzdela et al., 2014)&lt;/DisplayText&gt;&lt;record&gt;&lt;rec-number&gt;71&lt;/rec-number&gt;&lt;foreign-keys&gt;&lt;key app="EN" db-id="52er9fpwd2dp5gettxyp2ptcde0e0xxtdwee" timestamp="1606184758"&gt;71&lt;/key&gt;&lt;/foreign-keys&gt;&lt;ref-type name="Journal Article"&gt;17&lt;/ref-type&gt;&lt;contributors&gt;&lt;authors&gt;&lt;author&gt;Radziejewska-Kubzdela, Elżbieta&lt;/author&gt;&lt;author&gt;Biegańska-Marecik, Róża&lt;/author&gt;&lt;author&gt;Kidoń, Marcin&lt;/author&gt;&lt;/authors&gt;&lt;/contributors&gt;&lt;titles&gt;&lt;title&gt;Applicability of vacuum impregnation to modify physico-chemical, sensory and nutritive characteristics of plant origin products—a review&lt;/title&gt;&lt;secondary-title&gt;International journal of molecular sciences&lt;/secondary-title&gt;&lt;/titles&gt;&lt;periodical&gt;&lt;full-title&gt;International journal of molecular sciences&lt;/full-title&gt;&lt;/periodical&gt;&lt;pages&gt;16577-16610&lt;/pages&gt;&lt;volume&gt;15&lt;/volume&gt;&lt;number&gt;9&lt;/number&gt;&lt;dates&gt;&lt;year&gt;2014&lt;/year&gt;&lt;/dates&gt;&lt;urls&gt;&lt;/urls&gt;&lt;/record&gt;&lt;/Cite&gt;&lt;/EndNote&gt;</w:instrText>
      </w:r>
      <w:r w:rsidRPr="002A128D">
        <w:rPr>
          <w:rFonts w:cs="Times New Roman"/>
        </w:rPr>
        <w:fldChar w:fldCharType="separate"/>
      </w:r>
      <w:r w:rsidRPr="002A128D">
        <w:rPr>
          <w:rFonts w:cs="Times New Roman"/>
          <w:noProof/>
        </w:rPr>
        <w:t>(Radziejewska-Kubzdela et al., 2014)</w:t>
      </w:r>
      <w:r w:rsidRPr="002A128D">
        <w:rPr>
          <w:rFonts w:cs="Times New Roman"/>
        </w:rPr>
        <w:fldChar w:fldCharType="end"/>
      </w:r>
      <w:r w:rsidRPr="002A128D">
        <w:rPr>
          <w:rFonts w:cs="Times New Roman"/>
        </w:rPr>
        <w:t xml:space="preserve">. The main goal of VI, however, is to transfer the external solution into the inside of food system applying vacuum, which allows the use of isotonic solution </w:t>
      </w:r>
      <w:r w:rsidRPr="002A128D">
        <w:rPr>
          <w:rFonts w:cs="Times New Roman"/>
        </w:rPr>
        <w:fldChar w:fldCharType="begin"/>
      </w:r>
      <w:r w:rsidRPr="002A128D">
        <w:rPr>
          <w:rFonts w:cs="Times New Roman"/>
        </w:rPr>
        <w:instrText xml:space="preserve"> ADDIN EN.CITE &lt;EndNote&gt;&lt;Cite&gt;&lt;Author&gt;Cháfer&lt;/Author&gt;&lt;Year&gt;2003&lt;/Year&gt;&lt;RecNum&gt;141&lt;/RecNum&gt;&lt;DisplayText&gt;(Cháfer et al., 2003)&lt;/DisplayText&gt;&lt;record&gt;&lt;rec-number&gt;141&lt;/rec-number&gt;&lt;foreign-keys&gt;&lt;key app="EN" db-id="52er9fpwd2dp5gettxyp2ptcde0e0xxtdwee" timestamp="1606432844"&gt;141&lt;/key&gt;&lt;/foreign-keys&gt;&lt;ref-type name="Journal Article"&gt;17&lt;/ref-type&gt;&lt;contributors&gt;&lt;authors&gt;&lt;author&gt;Cháfer, M&lt;/author&gt;&lt;author&gt;González-Martı́nez, C&lt;/author&gt;&lt;author&gt;Chiralt, A&lt;/author&gt;&lt;author&gt;Fito, P&lt;/author&gt;&lt;/authors&gt;&lt;/contributors&gt;&lt;titles&gt;&lt;title&gt;Microstructure and vacuum impregnation response of citrus peels&lt;/title&gt;&lt;secondary-title&gt;Food Research International&lt;/secondary-title&gt;&lt;/titles&gt;&lt;periodical&gt;&lt;full-title&gt;Food Research International&lt;/full-title&gt;&lt;/periodical&gt;&lt;pages&gt;35-41&lt;/pages&gt;&lt;volume&gt;36&lt;/volume&gt;&lt;number&gt;1&lt;/number&gt;&lt;dates&gt;&lt;year&gt;2003&lt;/year&gt;&lt;/dates&gt;&lt;isbn&gt;0963-9969&lt;/isbn&gt;&lt;urls&gt;&lt;/urls&gt;&lt;/record&gt;&lt;/Cite&gt;&lt;/EndNote&gt;</w:instrText>
      </w:r>
      <w:r w:rsidRPr="002A128D">
        <w:rPr>
          <w:rFonts w:cs="Times New Roman"/>
        </w:rPr>
        <w:fldChar w:fldCharType="separate"/>
      </w:r>
      <w:r w:rsidRPr="002A128D">
        <w:rPr>
          <w:rFonts w:cs="Times New Roman"/>
          <w:noProof/>
        </w:rPr>
        <w:t>(Cháfer et al., 2003)</w:t>
      </w:r>
      <w:r w:rsidRPr="002A128D">
        <w:rPr>
          <w:rFonts w:cs="Times New Roman"/>
        </w:rPr>
        <w:fldChar w:fldCharType="end"/>
      </w:r>
      <w:r w:rsidRPr="002A128D">
        <w:rPr>
          <w:rFonts w:cs="Times New Roman"/>
        </w:rPr>
        <w:t xml:space="preserve">. The incorporation of external solution </w:t>
      </w:r>
      <w:r w:rsidRPr="002A128D">
        <w:rPr>
          <w:rFonts w:cs="Times New Roman"/>
        </w:rPr>
        <w:lastRenderedPageBreak/>
        <w:t>introduces desired solutes into intracellular spaces of plant system. This notably changes or improves various properties of foods, such as enhanced nutritional value (</w:t>
      </w:r>
      <w:r w:rsidRPr="002A128D">
        <w:rPr>
          <w:rFonts w:cs="Times New Roman"/>
          <w:i/>
          <w:iCs/>
        </w:rPr>
        <w:t>e.g.</w:t>
      </w:r>
      <w:r w:rsidRPr="002A128D">
        <w:rPr>
          <w:rFonts w:cs="Times New Roman"/>
        </w:rPr>
        <w:t>, by enriching with bioactive compounds, micronutrients, and probiotics), extended shelf life (</w:t>
      </w:r>
      <w:r w:rsidRPr="002A128D">
        <w:rPr>
          <w:rFonts w:cs="Times New Roman"/>
          <w:i/>
          <w:iCs/>
        </w:rPr>
        <w:t>e.g.</w:t>
      </w:r>
      <w:r w:rsidRPr="002A128D">
        <w:rPr>
          <w:rFonts w:cs="Times New Roman"/>
        </w:rPr>
        <w:t xml:space="preserve">, by </w:t>
      </w:r>
      <w:r>
        <w:rPr>
          <w:rFonts w:cs="Times New Roman"/>
        </w:rPr>
        <w:t>decreasi</w:t>
      </w:r>
      <w:r w:rsidRPr="002A128D">
        <w:rPr>
          <w:rFonts w:cs="Times New Roman"/>
        </w:rPr>
        <w:t>ng pH), or modified sensory characteristics (</w:t>
      </w:r>
      <w:r w:rsidRPr="002A128D">
        <w:rPr>
          <w:rFonts w:cs="Times New Roman"/>
          <w:i/>
          <w:iCs/>
        </w:rPr>
        <w:t>e.g.</w:t>
      </w:r>
      <w:r w:rsidRPr="002A128D">
        <w:rPr>
          <w:rFonts w:cs="Times New Roman"/>
        </w:rPr>
        <w:t xml:space="preserve">, by introducing sugar) </w:t>
      </w:r>
      <w:r w:rsidRPr="002A128D">
        <w:rPr>
          <w:rFonts w:cs="Times New Roman"/>
        </w:rPr>
        <w:fldChar w:fldCharType="begin"/>
      </w:r>
      <w:r w:rsidR="00902269">
        <w:rPr>
          <w:rFonts w:cs="Times New Roman"/>
        </w:rPr>
        <w:instrText xml:space="preserve"> ADDIN EN.CITE &lt;EndNote&gt;&lt;Cite&gt;&lt;Author&gt;Allali&lt;/Author&gt;&lt;Year&gt;2010&lt;/Year&gt;&lt;RecNum&gt;72&lt;/RecNum&gt;&lt;DisplayText&gt;(Allali et al., 2010; Derossi et al., 2013)&lt;/DisplayText&gt;&lt;record&gt;&lt;rec-number&gt;72&lt;/rec-number&gt;&lt;foreign-keys&gt;&lt;key app="EN" db-id="52er9fpwd2dp5gettxyp2ptcde0e0xxtdwee" timestamp="1606233667"&gt;72&lt;/key&gt;&lt;/foreign-keys&gt;&lt;ref-type name="Journal Article"&gt;17&lt;/ref-type&gt;&lt;contributors&gt;&lt;authors&gt;&lt;author&gt;Allali, Hind&lt;/author&gt;&lt;author&gt;Marchal, Luc&lt;/author&gt;&lt;author&gt;Vorobiev, Eugene&lt;/author&gt;&lt;/authors&gt;&lt;/contributors&gt;&lt;titles&gt;&lt;title&gt;Effects of vacuum impregnation and ohmic heating with citric acid on the behaviour of osmotic dehydration and structural changes of apple fruit&lt;/title&gt;&lt;secondary-title&gt;biosystems engineering&lt;/secondary-title&gt;&lt;/titles&gt;&lt;periodical&gt;&lt;full-title&gt;biosystems engineering&lt;/full-title&gt;&lt;/periodical&gt;&lt;pages&gt;6-13&lt;/pages&gt;&lt;volume&gt;106&lt;/volume&gt;&lt;number&gt;1&lt;/number&gt;&lt;dates&gt;&lt;year&gt;2010&lt;/year&gt;&lt;/dates&gt;&lt;isbn&gt;1537-5110&lt;/isbn&gt;&lt;urls&gt;&lt;/urls&gt;&lt;/record&gt;&lt;/Cite&gt;&lt;Cite&gt;&lt;Author&gt;Derossi&lt;/Author&gt;&lt;Year&gt;2013&lt;/Year&gt;&lt;RecNum&gt;73&lt;/RecNum&gt;&lt;record&gt;&lt;rec-number&gt;73&lt;/rec-number&gt;&lt;foreign-keys&gt;&lt;key app="EN" db-id="52er9fpwd2dp5gettxyp2ptcde0e0xxtdwee" timestamp="1606233669"&gt;73&lt;/key&gt;&lt;/foreign-keys&gt;&lt;ref-type name="Journal Article"&gt;17&lt;/ref-type&gt;&lt;contributors&gt;&lt;authors&gt;&lt;author&gt;Derossi, Antonio&lt;/author&gt;&lt;author&gt;De Pilli, Teresa&lt;/author&gt;&lt;author&gt;Severini, Carla&lt;/author&gt;&lt;/authors&gt;&lt;/contributors&gt;&lt;titles&gt;&lt;title&gt;Application of vacuum impregnation techniques to improve the pH reduction of vegetables: study on carrots and eggplants&lt;/title&gt;&lt;secondary-title&gt;Food and Bioprocess Technology&lt;/secondary-title&gt;&lt;/titles&gt;&lt;periodical&gt;&lt;full-title&gt;Food and Bioprocess Technology&lt;/full-title&gt;&lt;/periodical&gt;&lt;pages&gt;3217-3226&lt;/pages&gt;&lt;volume&gt;6&lt;/volume&gt;&lt;number&gt;11&lt;/number&gt;&lt;dates&gt;&lt;year&gt;2013&lt;/year&gt;&lt;/dates&gt;&lt;isbn&gt;1935-5130&lt;/isbn&gt;&lt;urls&gt;&lt;/urls&gt;&lt;/record&gt;&lt;/Cite&gt;&lt;/EndNote&gt;</w:instrText>
      </w:r>
      <w:r w:rsidRPr="002A128D">
        <w:rPr>
          <w:rFonts w:cs="Times New Roman"/>
        </w:rPr>
        <w:fldChar w:fldCharType="separate"/>
      </w:r>
      <w:r w:rsidR="00902269">
        <w:rPr>
          <w:rFonts w:cs="Times New Roman"/>
          <w:noProof/>
        </w:rPr>
        <w:t>(Allali et al., 2010; Derossi et al., 2013)</w:t>
      </w:r>
      <w:r w:rsidRPr="002A128D">
        <w:rPr>
          <w:rFonts w:cs="Times New Roman"/>
        </w:rPr>
        <w:fldChar w:fldCharType="end"/>
      </w:r>
      <w:r>
        <w:rPr>
          <w:rFonts w:cs="Times New Roman"/>
        </w:rPr>
        <w:t>.</w:t>
      </w:r>
    </w:p>
    <w:p w14:paraId="194EF591" w14:textId="4BD13706" w:rsidR="00F35F22" w:rsidRDefault="00F35F22" w:rsidP="00B558B4">
      <w:pPr>
        <w:pStyle w:val="3"/>
        <w:rPr>
          <w:rFonts w:cs="Times New Roman"/>
          <w:bCs/>
          <w:iCs/>
        </w:rPr>
      </w:pPr>
      <w:r w:rsidRPr="00012F75">
        <w:rPr>
          <w:rFonts w:cs="Times New Roman"/>
        </w:rPr>
        <w:t>1.5.</w:t>
      </w:r>
      <w:r>
        <w:rPr>
          <w:rFonts w:cs="Times New Roman"/>
        </w:rPr>
        <w:t>3</w:t>
      </w:r>
      <w:r w:rsidRPr="00012F75">
        <w:rPr>
          <w:rFonts w:cs="Times New Roman"/>
        </w:rPr>
        <w:t xml:space="preserve"> </w:t>
      </w:r>
      <w:r>
        <w:rPr>
          <w:rFonts w:cs="Times New Roman"/>
          <w:bCs/>
          <w:iCs/>
        </w:rPr>
        <w:t>Porosity of vegetable matrices</w:t>
      </w:r>
    </w:p>
    <w:p w14:paraId="34384F11" w14:textId="1960B7F9" w:rsidR="005F7B15" w:rsidRDefault="005F7B15" w:rsidP="00B558B4">
      <w:pPr>
        <w:ind w:firstLine="800"/>
        <w:rPr>
          <w:rFonts w:cs="Times New Roman"/>
        </w:rPr>
      </w:pPr>
      <w:r w:rsidRPr="002A128D">
        <w:rPr>
          <w:rFonts w:cs="Times New Roman"/>
        </w:rPr>
        <w:t xml:space="preserve">It is assumed that the degree of food matrix impregnation considerably depends on porosity, the shape and dimension of pores as well as mechanical properties of vegetable tissues </w:t>
      </w:r>
      <w:r w:rsidRPr="002A128D">
        <w:rPr>
          <w:rFonts w:cs="Times New Roman"/>
        </w:rPr>
        <w:fldChar w:fldCharType="begin"/>
      </w:r>
      <w:r w:rsidRPr="002A128D">
        <w:rPr>
          <w:rFonts w:cs="Times New Roman"/>
        </w:rPr>
        <w:instrText xml:space="preserve"> ADDIN EN.CITE &lt;EndNote&gt;&lt;Cite&gt;&lt;Author&gt;Fito&lt;/Author&gt;&lt;Year&gt;1996&lt;/Year&gt;&lt;RecNum&gt;74&lt;/RecNum&gt;&lt;DisplayText&gt;(Fito et al., 1996)&lt;/DisplayText&gt;&lt;record&gt;&lt;rec-number&gt;74&lt;/rec-number&gt;&lt;foreign-keys&gt;&lt;key app="EN" db-id="52er9fpwd2dp5gettxyp2ptcde0e0xxtdwee" timestamp="1606234604"&gt;74&lt;/key&gt;&lt;/foreign-keys&gt;&lt;ref-type name="Journal Article"&gt;17&lt;/ref-type&gt;&lt;contributors&gt;&lt;authors&gt;&lt;author&gt;Fito, Pedro&lt;/author&gt;&lt;author&gt;Andrés, A&lt;/author&gt;&lt;author&gt;Chiralt, A&lt;/author&gt;&lt;author&gt;Pardo, P&lt;/author&gt;&lt;/authors&gt;&lt;/contributors&gt;&lt;titles&gt;&lt;title&gt;Coupling of hydrodynamic mechanism and deformation-relaxation phenomena during vacuum treatments in solid porous food-liquid systems&lt;/title&gt;&lt;secondary-title&gt;Journal of Food Engineering&lt;/secondary-title&gt;&lt;/titles&gt;&lt;periodical&gt;&lt;full-title&gt;Journal of Food Engineering&lt;/full-title&gt;&lt;/periodical&gt;&lt;pages&gt;229-240&lt;/pages&gt;&lt;volume&gt;27&lt;/volume&gt;&lt;number&gt;3&lt;/number&gt;&lt;dates&gt;&lt;year&gt;1996&lt;/year&gt;&lt;/dates&gt;&lt;isbn&gt;0260-8774&lt;/isbn&gt;&lt;urls&gt;&lt;/urls&gt;&lt;/record&gt;&lt;/Cite&gt;&lt;/EndNote&gt;</w:instrText>
      </w:r>
      <w:r w:rsidRPr="002A128D">
        <w:rPr>
          <w:rFonts w:cs="Times New Roman"/>
        </w:rPr>
        <w:fldChar w:fldCharType="separate"/>
      </w:r>
      <w:r w:rsidRPr="002A128D">
        <w:rPr>
          <w:rFonts w:cs="Times New Roman"/>
          <w:noProof/>
        </w:rPr>
        <w:t>(Fito et al., 1996)</w:t>
      </w:r>
      <w:r w:rsidRPr="002A128D">
        <w:rPr>
          <w:rFonts w:cs="Times New Roman"/>
        </w:rPr>
        <w:fldChar w:fldCharType="end"/>
      </w:r>
      <w:r w:rsidRPr="002A128D">
        <w:rPr>
          <w:rFonts w:cs="Times New Roman"/>
        </w:rPr>
        <w:t xml:space="preserve">. In addition, porosity directly affects other physical properties of food, including mass diffusion coefficient and thermal diffusivity </w:t>
      </w:r>
      <w:r w:rsidRPr="002A128D">
        <w:rPr>
          <w:rFonts w:cs="Times New Roman"/>
        </w:rPr>
        <w:fldChar w:fldCharType="begin"/>
      </w:r>
      <w:r w:rsidRPr="002A128D">
        <w:rPr>
          <w:rFonts w:cs="Times New Roman"/>
        </w:rPr>
        <w:instrText xml:space="preserve"> ADDIN EN.CITE &lt;EndNote&gt;&lt;Cite&gt;&lt;Author&gt;Joardder&lt;/Author&gt;&lt;Year&gt;2013&lt;/Year&gt;&lt;RecNum&gt;77&lt;/RecNum&gt;&lt;DisplayText&gt;(Joardder et al., 2013)&lt;/DisplayText&gt;&lt;record&gt;&lt;rec-number&gt;77&lt;/rec-number&gt;&lt;foreign-keys&gt;&lt;key app="EN" db-id="52er9fpwd2dp5gettxyp2ptcde0e0xxtdwee" timestamp="1606240578"&gt;77&lt;/key&gt;&lt;/foreign-keys&gt;&lt;ref-type name="Conference Proceedings"&gt;10&lt;/ref-type&gt;&lt;contributors&gt;&lt;authors&gt;&lt;author&gt;Joardder, Mohammad Uzzal Hossain&lt;/author&gt;&lt;author&gt;Karim, Azharul&lt;/author&gt;&lt;author&gt;Kumar, Chandan&lt;/author&gt;&lt;/authors&gt;&lt;/contributors&gt;&lt;titles&gt;&lt;title&gt;Effect of moisture and temperature distribution on dried food microstructure and porosity&lt;/title&gt;&lt;secondary-title&gt;Proceedings of from model foods to food models: the DREAM project international conference&lt;/secondary-title&gt;&lt;/titles&gt;&lt;dates&gt;&lt;year&gt;2013&lt;/year&gt;&lt;/dates&gt;&lt;urls&gt;&lt;/urls&gt;&lt;/record&gt;&lt;/Cite&gt;&lt;/EndNote&gt;</w:instrText>
      </w:r>
      <w:r w:rsidRPr="002A128D">
        <w:rPr>
          <w:rFonts w:cs="Times New Roman"/>
        </w:rPr>
        <w:fldChar w:fldCharType="separate"/>
      </w:r>
      <w:r w:rsidRPr="002A128D">
        <w:rPr>
          <w:rFonts w:cs="Times New Roman"/>
          <w:noProof/>
        </w:rPr>
        <w:t>(Joardder et al., 2013)</w:t>
      </w:r>
      <w:r w:rsidRPr="002A128D">
        <w:rPr>
          <w:rFonts w:cs="Times New Roman"/>
        </w:rPr>
        <w:fldChar w:fldCharType="end"/>
      </w:r>
      <w:r w:rsidRPr="002A128D">
        <w:rPr>
          <w:rFonts w:cs="Times New Roman"/>
        </w:rPr>
        <w:t>. Therefore, modifying the structure (</w:t>
      </w:r>
      <w:r w:rsidRPr="002A128D">
        <w:rPr>
          <w:rFonts w:cs="Times New Roman"/>
          <w:i/>
          <w:iCs/>
        </w:rPr>
        <w:t>i.e.</w:t>
      </w:r>
      <w:r w:rsidRPr="002A128D">
        <w:rPr>
          <w:rFonts w:cs="Times New Roman"/>
        </w:rPr>
        <w:t xml:space="preserve">, porosity) of vegetable matrix may be necessary to achieve desired impact of VI on the quality of final product. Drying is one of the factors that affect the porosity of final dried fruits and vegetables </w:t>
      </w:r>
      <w:r w:rsidRPr="002A128D">
        <w:rPr>
          <w:rFonts w:cs="Times New Roman"/>
        </w:rPr>
        <w:fldChar w:fldCharType="begin"/>
      </w:r>
      <w:r w:rsidRPr="002A128D">
        <w:rPr>
          <w:rFonts w:cs="Times New Roman"/>
        </w:rPr>
        <w:instrText xml:space="preserve"> ADDIN EN.CITE &lt;EndNote&gt;&lt;Cite&gt;&lt;Author&gt;Joardder&lt;/Author&gt;&lt;Year&gt;2017&lt;/Year&gt;&lt;RecNum&gt;76&lt;/RecNum&gt;&lt;DisplayText&gt;(Joardder et al., 2017)&lt;/DisplayText&gt;&lt;record&gt;&lt;rec-number&gt;76&lt;/rec-number&gt;&lt;foreign-keys&gt;&lt;key app="EN" db-id="52er9fpwd2dp5gettxyp2ptcde0e0xxtdwee" timestamp="1606240303"&gt;76&lt;/key&gt;&lt;/foreign-keys&gt;&lt;ref-type name="Journal Article"&gt;17&lt;/ref-type&gt;&lt;contributors&gt;&lt;authors&gt;&lt;author&gt;Joardder, Mohammad UH&lt;/author&gt;&lt;author&gt;Kumar, Chandan&lt;/author&gt;&lt;author&gt;Karim, MA&lt;/author&gt;&lt;/authors&gt;&lt;/contributors&gt;&lt;titles&gt;&lt;title&gt;Food structure: Its formation and relationships with other properties&lt;/title&gt;&lt;secondary-title&gt;Critical reviews in food science and nutrition&lt;/secondary-title&gt;&lt;/titles&gt;&lt;periodical&gt;&lt;full-title&gt;Critical reviews in food science and nutrition&lt;/full-title&gt;&lt;/periodical&gt;&lt;pages&gt;1190-1205&lt;/pages&gt;&lt;volume&gt;57&lt;/volume&gt;&lt;number&gt;6&lt;/number&gt;&lt;dates&gt;&lt;year&gt;2017&lt;/year&gt;&lt;/dates&gt;&lt;isbn&gt;1040-8398&lt;/isbn&gt;&lt;urls&gt;&lt;/urls&gt;&lt;/record&gt;&lt;/Cite&gt;&lt;/EndNote&gt;</w:instrText>
      </w:r>
      <w:r w:rsidRPr="002A128D">
        <w:rPr>
          <w:rFonts w:cs="Times New Roman"/>
        </w:rPr>
        <w:fldChar w:fldCharType="separate"/>
      </w:r>
      <w:r w:rsidRPr="002A128D">
        <w:rPr>
          <w:rFonts w:cs="Times New Roman"/>
          <w:noProof/>
        </w:rPr>
        <w:t>(Joardder et al., 2017)</w:t>
      </w:r>
      <w:r w:rsidRPr="002A128D">
        <w:rPr>
          <w:rFonts w:cs="Times New Roman"/>
        </w:rPr>
        <w:fldChar w:fldCharType="end"/>
      </w:r>
      <w:r w:rsidRPr="002A128D">
        <w:rPr>
          <w:rFonts w:cs="Times New Roman"/>
        </w:rPr>
        <w:t>. The glass transition theory has been introduced to expound the mechanism of collapse and shrinkage of matrix during the drying of fruits and vegetables. Based on this theory, shrinkage is negligible in food matrix if it is dried below the glass transition temperature (</w:t>
      </w:r>
      <w:proofErr w:type="spellStart"/>
      <w:r w:rsidRPr="002A128D">
        <w:rPr>
          <w:rFonts w:cs="Times New Roman"/>
          <w:i/>
          <w:iCs/>
        </w:rPr>
        <w:t>T</w:t>
      </w:r>
      <w:r w:rsidRPr="002A128D">
        <w:rPr>
          <w:rFonts w:cs="Times New Roman"/>
          <w:i/>
          <w:iCs/>
          <w:vertAlign w:val="subscript"/>
        </w:rPr>
        <w:t>g</w:t>
      </w:r>
      <w:proofErr w:type="spellEnd"/>
      <w:r w:rsidRPr="002A128D">
        <w:rPr>
          <w:rFonts w:cs="Times New Roman"/>
        </w:rPr>
        <w:t>) of the food, whereas significan</w:t>
      </w:r>
      <w:r>
        <w:rPr>
          <w:rFonts w:cs="Times New Roman"/>
        </w:rPr>
        <w:t>t</w:t>
      </w:r>
      <w:r w:rsidRPr="002A128D">
        <w:rPr>
          <w:rFonts w:cs="Times New Roman"/>
        </w:rPr>
        <w:t xml:space="preserve"> shrinkage takes place when there is a huge difference in drying temperature and </w:t>
      </w:r>
      <w:proofErr w:type="spellStart"/>
      <w:r w:rsidRPr="002A128D">
        <w:rPr>
          <w:rFonts w:cs="Times New Roman"/>
          <w:i/>
          <w:iCs/>
        </w:rPr>
        <w:t>T</w:t>
      </w:r>
      <w:r w:rsidRPr="002A128D">
        <w:rPr>
          <w:rFonts w:cs="Times New Roman"/>
          <w:i/>
          <w:iCs/>
          <w:vertAlign w:val="subscript"/>
        </w:rPr>
        <w:t>g</w:t>
      </w:r>
      <w:proofErr w:type="spellEnd"/>
      <w:r w:rsidRPr="002A128D">
        <w:rPr>
          <w:rFonts w:cs="Times New Roman"/>
        </w:rPr>
        <w:t xml:space="preserve"> of the food </w:t>
      </w:r>
      <w:r w:rsidRPr="002A128D">
        <w:rPr>
          <w:rFonts w:cs="Times New Roman"/>
        </w:rPr>
        <w:fldChar w:fldCharType="begin"/>
      </w:r>
      <w:r w:rsidRPr="002A128D">
        <w:rPr>
          <w:rFonts w:cs="Times New Roman"/>
        </w:rPr>
        <w:instrText xml:space="preserve"> ADDIN EN.CITE &lt;EndNote&gt;&lt;Cite&gt;&lt;Author&gt;Rahman&lt;/Author&gt;&lt;Year&gt;2001&lt;/Year&gt;&lt;RecNum&gt;78&lt;/RecNum&gt;&lt;DisplayText&gt;(Rahman, 2001)&lt;/DisplayText&gt;&lt;record&gt;&lt;rec-number&gt;78&lt;/rec-number&gt;&lt;foreign-keys&gt;&lt;key app="EN" db-id="52er9fpwd2dp5gettxyp2ptcde0e0xxtdwee" timestamp="1606242031"&gt;78&lt;/key&gt;&lt;/foreign-keys&gt;&lt;ref-type name="Journal Article"&gt;17&lt;/ref-type&gt;&lt;contributors&gt;&lt;authors&gt;&lt;author&gt;Rahman, M Shafiur&lt;/author&gt;&lt;/authors&gt;&lt;/contributors&gt;&lt;titles&gt;&lt;title&gt;Toward prediction of porosity in foods during drying: a brief review&lt;/title&gt;&lt;secondary-title&gt;Drying Technology&lt;/secondary-title&gt;&lt;/titles&gt;&lt;periodical&gt;&lt;full-title&gt;Drying Technology&lt;/full-title&gt;&lt;/periodical&gt;&lt;pages&gt;1-13&lt;/pages&gt;&lt;volume&gt;19&lt;/volume&gt;&lt;number&gt;1&lt;/number&gt;&lt;dates&gt;&lt;year&gt;2001&lt;/year&gt;&lt;/dates&gt;&lt;isbn&gt;0737-3937&lt;/isbn&gt;&lt;urls&gt;&lt;/urls&gt;&lt;/record&gt;&lt;/Cite&gt;&lt;/EndNote&gt;</w:instrText>
      </w:r>
      <w:r w:rsidRPr="002A128D">
        <w:rPr>
          <w:rFonts w:cs="Times New Roman"/>
        </w:rPr>
        <w:fldChar w:fldCharType="separate"/>
      </w:r>
      <w:r w:rsidRPr="002A128D">
        <w:rPr>
          <w:rFonts w:cs="Times New Roman"/>
          <w:noProof/>
        </w:rPr>
        <w:t>(Rahman, 2001)</w:t>
      </w:r>
      <w:r w:rsidRPr="002A128D">
        <w:rPr>
          <w:rFonts w:cs="Times New Roman"/>
        </w:rPr>
        <w:fldChar w:fldCharType="end"/>
      </w:r>
      <w:r w:rsidRPr="002A128D">
        <w:rPr>
          <w:rFonts w:cs="Times New Roman"/>
        </w:rPr>
        <w:t xml:space="preserve">. FD is usually performed at the temperature below </w:t>
      </w:r>
      <w:proofErr w:type="spellStart"/>
      <w:r w:rsidRPr="002A128D">
        <w:rPr>
          <w:rFonts w:cs="Times New Roman"/>
          <w:i/>
          <w:iCs/>
        </w:rPr>
        <w:t>T</w:t>
      </w:r>
      <w:r w:rsidRPr="002A128D">
        <w:rPr>
          <w:rFonts w:cs="Times New Roman"/>
          <w:i/>
          <w:iCs/>
          <w:vertAlign w:val="subscript"/>
        </w:rPr>
        <w:t>g</w:t>
      </w:r>
      <w:proofErr w:type="spellEnd"/>
      <w:r w:rsidRPr="002A128D">
        <w:rPr>
          <w:rFonts w:cs="Times New Roman"/>
        </w:rPr>
        <w:t xml:space="preserve">, where materials are in glassy state </w:t>
      </w:r>
      <w:r w:rsidRPr="002A128D">
        <w:rPr>
          <w:rFonts w:cs="Times New Roman"/>
        </w:rPr>
        <w:fldChar w:fldCharType="begin"/>
      </w:r>
      <w:r w:rsidRPr="002A128D">
        <w:rPr>
          <w:rFonts w:cs="Times New Roman"/>
        </w:rPr>
        <w:instrText xml:space="preserve"> ADDIN EN.CITE &lt;EndNote&gt;&lt;Cite&gt;&lt;Author&gt;Krokida&lt;/Author&gt;&lt;Year&gt;1998&lt;/Year&gt;&lt;RecNum&gt;143&lt;/RecNum&gt;&lt;DisplayText&gt;(Krokida et al., 1998)&lt;/DisplayText&gt;&lt;record&gt;&lt;rec-number&gt;143&lt;/rec-number&gt;&lt;foreign-keys&gt;&lt;key app="EN" db-id="52er9fpwd2dp5gettxyp2ptcde0e0xxtdwee" timestamp="1606434241"&gt;143&lt;/key&gt;&lt;/foreign-keys&gt;&lt;ref-type name="Journal Article"&gt;17&lt;/ref-type&gt;&lt;contributors&gt;&lt;authors&gt;&lt;author&gt;Krokida, MK&lt;/author&gt;&lt;author&gt;Karathanos, VT&lt;/author&gt;&lt;author&gt;Maroulis, ZB&lt;/author&gt;&lt;/authors&gt;&lt;/contributors&gt;&lt;titles&gt;&lt;title&gt;Effect of freeze-drying conditions on shrinkage and porosity of dehydrated agricultural products&lt;/title&gt;&lt;secondary-title&gt;Journal of Food Engineering&lt;/secondary-title&gt;&lt;/titles&gt;&lt;periodical&gt;&lt;full-title&gt;Journal of Food Engineering&lt;/full-title&gt;&lt;/periodical&gt;&lt;pages&gt;369-380&lt;/pages&gt;&lt;volume&gt;35&lt;/volume&gt;&lt;number&gt;4&lt;/number&gt;&lt;dates&gt;&lt;year&gt;1998&lt;/year&gt;&lt;/dates&gt;&lt;isbn&gt;0260-8774&lt;/isbn&gt;&lt;urls&gt;&lt;/urls&gt;&lt;/record&gt;&lt;/Cite&gt;&lt;/EndNote&gt;</w:instrText>
      </w:r>
      <w:r w:rsidRPr="002A128D">
        <w:rPr>
          <w:rFonts w:cs="Times New Roman"/>
        </w:rPr>
        <w:fldChar w:fldCharType="separate"/>
      </w:r>
      <w:r w:rsidRPr="002A128D">
        <w:rPr>
          <w:rFonts w:cs="Times New Roman"/>
          <w:noProof/>
        </w:rPr>
        <w:t>(Krokida et al., 1998)</w:t>
      </w:r>
      <w:r w:rsidRPr="002A128D">
        <w:rPr>
          <w:rFonts w:cs="Times New Roman"/>
        </w:rPr>
        <w:fldChar w:fldCharType="end"/>
      </w:r>
      <w:r w:rsidRPr="002A128D">
        <w:rPr>
          <w:rFonts w:cs="Times New Roman"/>
        </w:rPr>
        <w:t xml:space="preserve">. Therefore, shrinkage of vegetables during drying is insignificant, which results in higher porosity in the final product. However, vegetables are in rubbery state </w:t>
      </w:r>
      <w:r>
        <w:rPr>
          <w:rFonts w:cs="Times New Roman"/>
        </w:rPr>
        <w:t>under</w:t>
      </w:r>
      <w:r w:rsidRPr="002A128D">
        <w:rPr>
          <w:rFonts w:cs="Times New Roman"/>
        </w:rPr>
        <w:t xml:space="preserve"> conventional drying (e.g., hot-air drying and fluidized bed drying) with drying temperature above</w:t>
      </w:r>
      <w:r w:rsidRPr="002A128D">
        <w:rPr>
          <w:rFonts w:cs="Times New Roman"/>
          <w:i/>
          <w:iCs/>
        </w:rPr>
        <w:t xml:space="preserve"> </w:t>
      </w:r>
      <w:proofErr w:type="spellStart"/>
      <w:r w:rsidRPr="002A128D">
        <w:rPr>
          <w:rFonts w:cs="Times New Roman"/>
          <w:i/>
          <w:iCs/>
        </w:rPr>
        <w:t>T</w:t>
      </w:r>
      <w:r w:rsidRPr="002A128D">
        <w:rPr>
          <w:rFonts w:cs="Times New Roman"/>
          <w:i/>
          <w:iCs/>
          <w:vertAlign w:val="subscript"/>
        </w:rPr>
        <w:t>g</w:t>
      </w:r>
      <w:proofErr w:type="spellEnd"/>
      <w:r w:rsidRPr="002A128D">
        <w:rPr>
          <w:rFonts w:cs="Times New Roman"/>
        </w:rPr>
        <w:t xml:space="preserve">, and considerable shrinkage of vegetables is observed. Therefore, dense and shriveled vegetables are produced after hot-air drying </w:t>
      </w:r>
      <w:r w:rsidRPr="002A128D">
        <w:rPr>
          <w:rFonts w:cs="Times New Roman"/>
        </w:rPr>
        <w:fldChar w:fldCharType="begin"/>
      </w:r>
      <w:r>
        <w:rPr>
          <w:rFonts w:cs="Times New Roman"/>
        </w:rPr>
        <w:instrText xml:space="preserve"> ADDIN EN.CITE &lt;EndNote&gt;&lt;Cite&gt;&lt;Author&gt;Achanta&lt;/Author&gt;&lt;Year&gt;1996&lt;/Year&gt;&lt;RecNum&gt;79&lt;/RecNum&gt;&lt;DisplayText&gt;(Achanta &amp;amp; Okos, 1996)&lt;/DisplayText&gt;&lt;record&gt;&lt;rec-number&gt;79&lt;/rec-number&gt;&lt;foreign-keys&gt;&lt;key app="EN" db-id="52er9fpwd2dp5gettxyp2ptcde0e0xxtdwee" timestamp="1606246261"&gt;79&lt;/key&gt;&lt;/foreign-keys&gt;&lt;ref-type name="Journal Article"&gt;17&lt;/ref-type&gt;&lt;contributors&gt;&lt;authors&gt;&lt;author&gt;Achanta, Srinivas&lt;/author&gt;&lt;author&gt;Okos, Martin R&lt;/author&gt;&lt;/authors&gt;&lt;/contributors&gt;&lt;titles&gt;&lt;title&gt;Predicting the quality of dehydrated foods and biopolymers—research needs and opportunities&lt;/title&gt;&lt;secondary-title&gt;Drying Technology&lt;/secondary-title&gt;&lt;/titles&gt;&lt;periodical&gt;&lt;full-title&gt;Drying Technology&lt;/full-title&gt;&lt;/periodical&gt;&lt;pages&gt;1329-1368&lt;/pages&gt;&lt;volume&gt;14&lt;/volume&gt;&lt;number&gt;6&lt;/number&gt;&lt;dates&gt;&lt;year&gt;1996&lt;/year&gt;&lt;/dates&gt;&lt;isbn&gt;0737-3937&lt;/isbn&gt;&lt;urls&gt;&lt;/urls&gt;&lt;/record&gt;&lt;/Cite&gt;&lt;/EndNote&gt;</w:instrText>
      </w:r>
      <w:r w:rsidRPr="002A128D">
        <w:rPr>
          <w:rFonts w:cs="Times New Roman"/>
        </w:rPr>
        <w:fldChar w:fldCharType="separate"/>
      </w:r>
      <w:r>
        <w:rPr>
          <w:rFonts w:cs="Times New Roman"/>
          <w:noProof/>
        </w:rPr>
        <w:t>(Achanta &amp; Okos, 1996)</w:t>
      </w:r>
      <w:r w:rsidRPr="002A128D">
        <w:rPr>
          <w:rFonts w:cs="Times New Roman"/>
        </w:rPr>
        <w:fldChar w:fldCharType="end"/>
      </w:r>
      <w:r w:rsidRPr="002A128D">
        <w:rPr>
          <w:rFonts w:cs="Times New Roman"/>
        </w:rPr>
        <w:t xml:space="preserve">. </w:t>
      </w:r>
    </w:p>
    <w:p w14:paraId="65C38840" w14:textId="6969CDA5" w:rsidR="00F35F22" w:rsidRPr="000556AE" w:rsidRDefault="005F7B15" w:rsidP="00B558B4">
      <w:r w:rsidRPr="002A128D">
        <w:rPr>
          <w:rFonts w:cs="Times New Roman"/>
        </w:rPr>
        <w:lastRenderedPageBreak/>
        <w:t xml:space="preserve">In a previous study, the porosity of apple, banana, carrot, and potato was compared after the drying with five different methods (hot-air, vacuum, microwave, freeze, and osmotic drying) </w:t>
      </w:r>
      <w:r w:rsidRPr="002A128D">
        <w:rPr>
          <w:rFonts w:cs="Times New Roman"/>
        </w:rPr>
        <w:fldChar w:fldCharType="begin"/>
      </w:r>
      <w:r>
        <w:rPr>
          <w:rFonts w:cs="Times New Roman"/>
        </w:rPr>
        <w:instrText xml:space="preserve"> ADDIN EN.CITE &lt;EndNote&gt;&lt;Cite&gt;&lt;Author&gt;Krokida&lt;/Author&gt;&lt;Year&gt;1997&lt;/Year&gt;&lt;RecNum&gt;39&lt;/RecNum&gt;&lt;DisplayText&gt;(Krokida &amp;amp; Maroulis, 1997)&lt;/DisplayText&gt;&lt;record&gt;&lt;rec-number&gt;39&lt;/rec-number&gt;&lt;foreign-keys&gt;&lt;key app="EN" db-id="eaf9xxs02ezvzze9pfbvpxtj5905s2rpr5wf" timestamp="1613145868"&gt;39&lt;/key&gt;&lt;/foreign-keys&gt;&lt;ref-type name="Journal Article"&gt;17&lt;/ref-type&gt;&lt;contributors&gt;&lt;authors&gt;&lt;author&gt;Krokida, MK&lt;/author&gt;&lt;author&gt;Maroulis, ZB&lt;/author&gt;&lt;/authors&gt;&lt;/contributors&gt;&lt;titles&gt;&lt;title&gt;Effect of drying method on shrinkage and porosity&lt;/title&gt;&lt;secondary-title&gt;Drying technology&lt;/secondary-title&gt;&lt;/titles&gt;&lt;periodical&gt;&lt;full-title&gt;Drying Technology&lt;/full-title&gt;&lt;/periodical&gt;&lt;pages&gt;2441-2458&lt;/pages&gt;&lt;volume&gt;15&lt;/volume&gt;&lt;number&gt;10&lt;/number&gt;&lt;dates&gt;&lt;year&gt;1997&lt;/year&gt;&lt;/dates&gt;&lt;isbn&gt;0737-3937&lt;/isbn&gt;&lt;urls&gt;&lt;/urls&gt;&lt;/record&gt;&lt;/Cite&gt;&lt;/EndNote&gt;</w:instrText>
      </w:r>
      <w:r w:rsidRPr="002A128D">
        <w:rPr>
          <w:rFonts w:cs="Times New Roman"/>
        </w:rPr>
        <w:fldChar w:fldCharType="separate"/>
      </w:r>
      <w:r>
        <w:rPr>
          <w:rFonts w:cs="Times New Roman"/>
          <w:noProof/>
        </w:rPr>
        <w:t>(Krokida &amp; Maroulis, 1997)</w:t>
      </w:r>
      <w:r w:rsidRPr="002A128D">
        <w:rPr>
          <w:rFonts w:cs="Times New Roman"/>
        </w:rPr>
        <w:fldChar w:fldCharType="end"/>
      </w:r>
      <w:r w:rsidRPr="002A128D">
        <w:rPr>
          <w:rFonts w:cs="Times New Roman"/>
        </w:rPr>
        <w:t xml:space="preserve">. The result was clear that FD developed more porous structure (90% in porosity) in potato, than other drying methods, such as 70% for microwave drying, 30% for vacuum drying, and 20% for hot-air drying. The drying temperature (-35 °C for FD and 70 °C for vacuum and hot-air drying) partially explains the difference in porosity as </w:t>
      </w:r>
      <w:proofErr w:type="spellStart"/>
      <w:r w:rsidRPr="002A128D">
        <w:rPr>
          <w:rFonts w:cs="Times New Roman"/>
          <w:i/>
          <w:iCs/>
        </w:rPr>
        <w:t>T</w:t>
      </w:r>
      <w:r w:rsidRPr="002A128D">
        <w:rPr>
          <w:rFonts w:cs="Times New Roman"/>
          <w:i/>
          <w:iCs/>
          <w:vertAlign w:val="subscript"/>
        </w:rPr>
        <w:t>g</w:t>
      </w:r>
      <w:proofErr w:type="spellEnd"/>
      <w:r w:rsidRPr="002A128D">
        <w:rPr>
          <w:rFonts w:cs="Times New Roman"/>
        </w:rPr>
        <w:t xml:space="preserve"> of potato starch is within 40-80 °C </w:t>
      </w:r>
      <w:r w:rsidRPr="002A128D">
        <w:rPr>
          <w:rFonts w:cs="Times New Roman"/>
        </w:rPr>
        <w:fldChar w:fldCharType="begin"/>
      </w:r>
      <w:r>
        <w:rPr>
          <w:rFonts w:cs="Times New Roman"/>
        </w:rPr>
        <w:instrText xml:space="preserve"> ADDIN EN.CITE &lt;EndNote&gt;&lt;Cite&gt;&lt;Author&gt;Thiewes&lt;/Author&gt;&lt;Year&gt;1997&lt;/Year&gt;&lt;RecNum&gt;86&lt;/RecNum&gt;&lt;DisplayText&gt;(Thiewes &amp;amp; Steeneken, 1997)&lt;/DisplayText&gt;&lt;record&gt;&lt;rec-number&gt;86&lt;/rec-number&gt;&lt;foreign-keys&gt;&lt;key app="EN" db-id="52er9fpwd2dp5gettxyp2ptcde0e0xxtdwee" timestamp="1606254438"&gt;86&lt;/key&gt;&lt;/foreign-keys&gt;&lt;ref-type name="Journal Article"&gt;17&lt;/ref-type&gt;&lt;contributors&gt;&lt;authors&gt;&lt;author&gt;Thiewes, Harm J.&lt;/author&gt;&lt;author&gt;Steeneken, Peter A. M.&lt;/author&gt;&lt;/authors&gt;&lt;/contributors&gt;&lt;titles&gt;&lt;title&gt;The glass transition and the sub-Tg endotherm of amorphous and native potato starch at low moisture content&lt;/title&gt;&lt;secondary-title&gt;Carbohydrate Polymers&lt;/secondary-title&gt;&lt;/titles&gt;&lt;periodical&gt;&lt;full-title&gt;Carbohydrate Polymers&lt;/full-title&gt;&lt;/periodical&gt;&lt;pages&gt;123-130&lt;/pages&gt;&lt;volume&gt;32&lt;/volume&gt;&lt;number&gt;2&lt;/number&gt;&lt;dates&gt;&lt;year&gt;1997&lt;/year&gt;&lt;pub-dates&gt;&lt;date&gt;1997/02/01/&lt;/date&gt;&lt;/pub-dates&gt;&lt;/dates&gt;&lt;isbn&gt;0144-8617&lt;/isbn&gt;&lt;urls&gt;&lt;related-urls&gt;&lt;url&gt;http://www.sciencedirect.com/science/article/pii/S0144861796001336&lt;/url&gt;&lt;/related-urls&gt;&lt;/urls&gt;&lt;electronic-resource-num&gt;https://doi.org/10.1016/S0144-8617(96)00133-6&lt;/electronic-resource-num&gt;&lt;/record&gt;&lt;/Cite&gt;&lt;/EndNote&gt;</w:instrText>
      </w:r>
      <w:r w:rsidRPr="002A128D">
        <w:rPr>
          <w:rFonts w:cs="Times New Roman"/>
        </w:rPr>
        <w:fldChar w:fldCharType="separate"/>
      </w:r>
      <w:r>
        <w:rPr>
          <w:rFonts w:cs="Times New Roman"/>
          <w:noProof/>
        </w:rPr>
        <w:t>(Thiewes &amp; Steeneken, 1997)</w:t>
      </w:r>
      <w:r w:rsidRPr="002A128D">
        <w:rPr>
          <w:rFonts w:cs="Times New Roman"/>
        </w:rPr>
        <w:fldChar w:fldCharType="end"/>
      </w:r>
      <w:r w:rsidRPr="002A128D">
        <w:rPr>
          <w:rFonts w:cs="Times New Roman"/>
        </w:rPr>
        <w:t xml:space="preserve">. The low porosity of vegetables after vacuum drying is not desired for encapsulation because it inhibits the incorporation of external solution into matrix. Also, rapid drying conditions, including vacuum and high temperature, </w:t>
      </w:r>
      <w:r>
        <w:rPr>
          <w:rFonts w:cs="Times New Roman"/>
        </w:rPr>
        <w:t>promote</w:t>
      </w:r>
      <w:r w:rsidRPr="002A128D">
        <w:rPr>
          <w:rFonts w:cs="Times New Roman"/>
        </w:rPr>
        <w:t xml:space="preserve"> rapid surface drying of vegetables and</w:t>
      </w:r>
      <w:r>
        <w:rPr>
          <w:rFonts w:cs="Times New Roman"/>
        </w:rPr>
        <w:t xml:space="preserve"> induce</w:t>
      </w:r>
      <w:r w:rsidRPr="002A128D">
        <w:rPr>
          <w:rFonts w:cs="Times New Roman"/>
        </w:rPr>
        <w:t xml:space="preserve"> the formation of crust on the surface </w:t>
      </w:r>
      <w:r w:rsidRPr="002A128D">
        <w:rPr>
          <w:rFonts w:cs="Times New Roman"/>
        </w:rPr>
        <w:fldChar w:fldCharType="begin"/>
      </w:r>
      <w:r>
        <w:rPr>
          <w:rFonts w:cs="Times New Roman"/>
        </w:rPr>
        <w:instrText xml:space="preserve"> ADDIN EN.CITE &lt;EndNote&gt;&lt;Cite&gt;&lt;Author&gt;Troncoso&lt;/Author&gt;&lt;Year&gt;2007&lt;/Year&gt;&lt;RecNum&gt;144&lt;/RecNum&gt;&lt;DisplayText&gt;(Troncoso &amp;amp; Pedreschi, 2007)&lt;/DisplayText&gt;&lt;record&gt;&lt;rec-number&gt;144&lt;/rec-number&gt;&lt;foreign-keys&gt;&lt;key app="EN" db-id="52er9fpwd2dp5gettxyp2ptcde0e0xxtdwee" timestamp="1606434704"&gt;144&lt;/key&gt;&lt;/foreign-keys&gt;&lt;ref-type name="Journal Article"&gt;17&lt;/ref-type&gt;&lt;contributors&gt;&lt;authors&gt;&lt;author&gt;Troncoso, Elizabeth&lt;/author&gt;&lt;author&gt;Pedreschi, Franco&lt;/author&gt;&lt;/authors&gt;&lt;/contributors&gt;&lt;titles&gt;&lt;title&gt;Modeling of textural changes during drying of potato slices&lt;/title&gt;&lt;secondary-title&gt;Journal of Food Engineering&lt;/secondary-title&gt;&lt;/titles&gt;&lt;periodical&gt;&lt;full-title&gt;Journal of Food Engineering&lt;/full-title&gt;&lt;/periodical&gt;&lt;pages&gt;577-584&lt;/pages&gt;&lt;volume&gt;82&lt;/volume&gt;&lt;number&gt;4&lt;/number&gt;&lt;dates&gt;&lt;year&gt;2007&lt;/year&gt;&lt;/dates&gt;&lt;isbn&gt;0260-8774&lt;/isbn&gt;&lt;urls&gt;&lt;/urls&gt;&lt;/record&gt;&lt;/Cite&gt;&lt;/EndNote&gt;</w:instrText>
      </w:r>
      <w:r w:rsidRPr="002A128D">
        <w:rPr>
          <w:rFonts w:cs="Times New Roman"/>
        </w:rPr>
        <w:fldChar w:fldCharType="separate"/>
      </w:r>
      <w:r>
        <w:rPr>
          <w:rFonts w:cs="Times New Roman"/>
          <w:noProof/>
        </w:rPr>
        <w:t>(Troncoso &amp; Pedreschi, 2007)</w:t>
      </w:r>
      <w:r w:rsidRPr="002A128D">
        <w:rPr>
          <w:rFonts w:cs="Times New Roman"/>
        </w:rPr>
        <w:fldChar w:fldCharType="end"/>
      </w:r>
      <w:r w:rsidRPr="002A128D">
        <w:rPr>
          <w:rFonts w:cs="Times New Roman"/>
        </w:rPr>
        <w:t xml:space="preserve">. The difficulty of encapsulating bioactive compounds is increased with this impermeable crust formed. For example, the formation of impermeable layer of banana chips was accelerated when the proportion of hot-air drying was increased in the combination drying of hot-air and </w:t>
      </w:r>
      <w:r w:rsidRPr="00B20393">
        <w:rPr>
          <w:rFonts w:cs="Times New Roman"/>
        </w:rPr>
        <w:t xml:space="preserve">microwave </w:t>
      </w:r>
      <w:r w:rsidRPr="00B20393">
        <w:rPr>
          <w:rFonts w:cs="Times New Roman"/>
        </w:rPr>
        <w:fldChar w:fldCharType="begin"/>
      </w:r>
      <w:r w:rsidRPr="00B20393">
        <w:rPr>
          <w:rFonts w:cs="Times New Roman"/>
        </w:rPr>
        <w:instrText xml:space="preserve"> ADDIN EN.CITE &lt;EndNote&gt;&lt;Cite&gt;&lt;Author&gt;Mui&lt;/Author&gt;&lt;Year&gt;2002&lt;/Year&gt;&lt;RecNum&gt;81&lt;/RecNum&gt;&lt;DisplayText&gt;(Mui et al., 2002)&lt;/DisplayText&gt;&lt;record&gt;&lt;rec-number&gt;81&lt;/rec-number&gt;&lt;foreign-keys&gt;&lt;key app="EN" db-id="52er9fpwd2dp5gettxyp2ptcde0e0xxtdwee" timestamp="1606249158"&gt;81&lt;/key&gt;&lt;/foreign-keys&gt;&lt;ref-type name="Journal Article"&gt;17&lt;/ref-type&gt;&lt;contributors&gt;&lt;authors&gt;&lt;author&gt;Mui, Winnie WY&lt;/author&gt;&lt;author&gt;Durance, Timothy D&lt;/author&gt;&lt;author&gt;Scaman, Christine H&lt;/author&gt;&lt;/authors&gt;&lt;/contributors&gt;&lt;titles&gt;&lt;title&gt;Flavor and texture of banana chips dried by combinations of hot air, vacuum, and microwave processing&lt;/title&gt;&lt;secondary-title&gt;Journal of Agricultural and Food Chemistry&lt;/secondary-title&gt;&lt;/titles&gt;&lt;periodical&gt;&lt;full-title&gt;Journal of agricultural and food chemistry&lt;/full-title&gt;&lt;/periodical&gt;&lt;pages&gt;1883-1889&lt;/pages&gt;&lt;volume&gt;50&lt;/volume&gt;&lt;number&gt;7&lt;/number&gt;&lt;dates&gt;&lt;year&gt;2002&lt;/year&gt;&lt;/dates&gt;&lt;isbn&gt;0021-8561&lt;/isbn&gt;&lt;urls&gt;&lt;/urls&gt;&lt;/record&gt;&lt;/Cite&gt;&lt;/EndNote&gt;</w:instrText>
      </w:r>
      <w:r w:rsidRPr="00B20393">
        <w:rPr>
          <w:rFonts w:cs="Times New Roman"/>
        </w:rPr>
        <w:fldChar w:fldCharType="separate"/>
      </w:r>
      <w:r w:rsidRPr="00B20393">
        <w:rPr>
          <w:rFonts w:cs="Times New Roman"/>
          <w:noProof/>
        </w:rPr>
        <w:t>(Mui et al., 2002)</w:t>
      </w:r>
      <w:r w:rsidRPr="00B20393">
        <w:rPr>
          <w:rFonts w:cs="Times New Roman"/>
        </w:rPr>
        <w:fldChar w:fldCharType="end"/>
      </w:r>
      <w:r w:rsidRPr="00B20393">
        <w:rPr>
          <w:rFonts w:cs="Times New Roman"/>
        </w:rPr>
        <w:t xml:space="preserve">. This indicates the importance of selecting appropriate drying method and </w:t>
      </w:r>
      <w:r>
        <w:rPr>
          <w:rFonts w:cs="Times New Roman"/>
        </w:rPr>
        <w:t xml:space="preserve">drying </w:t>
      </w:r>
      <w:r w:rsidRPr="00B20393">
        <w:rPr>
          <w:rFonts w:cs="Times New Roman"/>
        </w:rPr>
        <w:t>condition to achieve desired encapsulation outcomes</w:t>
      </w:r>
      <w:r w:rsidR="00F35F22">
        <w:rPr>
          <w:rFonts w:cs="Times New Roman"/>
        </w:rPr>
        <w:t>.</w:t>
      </w:r>
    </w:p>
    <w:p w14:paraId="1E11F8F5" w14:textId="7ED16253" w:rsidR="00E11D4C" w:rsidRPr="00012F75" w:rsidRDefault="00E11D4C" w:rsidP="00B558B4">
      <w:pPr>
        <w:pStyle w:val="2"/>
        <w:rPr>
          <w:rFonts w:cs="Times New Roman"/>
        </w:rPr>
      </w:pPr>
      <w:bookmarkStart w:id="12" w:name="_Toc41947066"/>
      <w:r w:rsidRPr="00012F75">
        <w:rPr>
          <w:rFonts w:cs="Times New Roman"/>
        </w:rPr>
        <w:t>1.</w:t>
      </w:r>
      <w:r w:rsidR="00CA1C7A">
        <w:rPr>
          <w:rFonts w:cs="Times New Roman"/>
        </w:rPr>
        <w:t>6</w:t>
      </w:r>
      <w:r w:rsidRPr="00012F75">
        <w:rPr>
          <w:rFonts w:cs="Times New Roman"/>
        </w:rPr>
        <w:t xml:space="preserve"> </w:t>
      </w:r>
      <w:r w:rsidRPr="00012F75">
        <w:rPr>
          <w:rFonts w:cs="Times New Roman"/>
          <w:bCs/>
        </w:rPr>
        <w:t>Hypothesis and overview of dissertation research</w:t>
      </w:r>
      <w:bookmarkEnd w:id="12"/>
    </w:p>
    <w:p w14:paraId="1EF5CF48" w14:textId="785AE936" w:rsidR="00E11D4C" w:rsidRPr="00012F75" w:rsidRDefault="00E11D4C" w:rsidP="00B558B4">
      <w:pPr>
        <w:rPr>
          <w:rFonts w:cs="Times New Roman"/>
          <w:color w:val="000000" w:themeColor="text1"/>
        </w:rPr>
      </w:pPr>
      <w:r w:rsidRPr="00012F75">
        <w:rPr>
          <w:rFonts w:cs="Times New Roman"/>
          <w:color w:val="000000" w:themeColor="text1"/>
        </w:rPr>
        <w:t xml:space="preserve">The overall hypothesis of this dissertation is that </w:t>
      </w:r>
      <w:r w:rsidRPr="00012F75">
        <w:rPr>
          <w:rFonts w:cs="Times New Roman"/>
          <w:color w:val="000000" w:themeColor="text1"/>
          <w:lang w:eastAsia="zh-CN"/>
        </w:rPr>
        <w:t>directly mixing a concentrated cell suspension (composed of 70-80% water) and dairy ingredient powders can be used to prepare powdered probiotics to enhance probiotic viability during storage and thermal treatment.</w:t>
      </w:r>
    </w:p>
    <w:p w14:paraId="7B5BF7B5" w14:textId="123AC801" w:rsidR="0078289B" w:rsidRPr="00012F75" w:rsidRDefault="00D304D7" w:rsidP="00B558B4">
      <w:pPr>
        <w:ind w:firstLine="0"/>
        <w:rPr>
          <w:rFonts w:cs="Times New Roman"/>
          <w:color w:val="000000" w:themeColor="text1"/>
        </w:rPr>
      </w:pPr>
      <w:r>
        <w:rPr>
          <w:rFonts w:cs="Times New Roman"/>
          <w:color w:val="000000" w:themeColor="text1"/>
        </w:rPr>
        <w:br w:type="page"/>
      </w:r>
    </w:p>
    <w:p w14:paraId="045921DD" w14:textId="49084CE4" w:rsidR="00A3240B" w:rsidRPr="00C66C6F" w:rsidRDefault="0078289B" w:rsidP="00F52890">
      <w:pPr>
        <w:pStyle w:val="2"/>
      </w:pPr>
      <w:bookmarkStart w:id="13" w:name="_Toc41947067"/>
      <w:r w:rsidRPr="00C66C6F">
        <w:rPr>
          <w:rFonts w:cs="Times New Roman"/>
        </w:rPr>
        <w:lastRenderedPageBreak/>
        <w:t>References</w:t>
      </w:r>
      <w:bookmarkEnd w:id="13"/>
      <w:r w:rsidRPr="00C66C6F">
        <w:rPr>
          <w:rFonts w:cs="Times New Roman"/>
        </w:rPr>
        <w:t xml:space="preserve"> </w:t>
      </w:r>
      <w:fldSimple w:instr=" ADDIN EN.REFLIST "/>
    </w:p>
    <w:p w14:paraId="70A05B3F" w14:textId="77777777" w:rsidR="00095C46" w:rsidRPr="00095C46" w:rsidRDefault="00AC7A6E" w:rsidP="00095C46">
      <w:pPr>
        <w:pStyle w:val="EndNoteBibliography"/>
        <w:ind w:left="720" w:hanging="720"/>
        <w:rPr>
          <w:noProof/>
        </w:rPr>
      </w:pPr>
      <w:r>
        <w:fldChar w:fldCharType="begin"/>
      </w:r>
      <w:r>
        <w:instrText xml:space="preserve"> ADDIN EN.SECTION.REFLIST </w:instrText>
      </w:r>
      <w:r>
        <w:fldChar w:fldCharType="separate"/>
      </w:r>
      <w:r w:rsidR="00095C46" w:rsidRPr="00095C46">
        <w:rPr>
          <w:noProof/>
        </w:rPr>
        <w:t xml:space="preserve">Abdelgawad, I. Y., Grant, M. K., &amp; Zordoky, B. N. (2019). Leveraging the cardio-protective and anticancer properties of resveratrol in cardio-oncology. </w:t>
      </w:r>
      <w:r w:rsidR="00095C46" w:rsidRPr="00095C46">
        <w:rPr>
          <w:i/>
          <w:noProof/>
        </w:rPr>
        <w:t>Nutrients, 11</w:t>
      </w:r>
      <w:r w:rsidR="00095C46" w:rsidRPr="00095C46">
        <w:rPr>
          <w:noProof/>
        </w:rPr>
        <w:t xml:space="preserve">(3), 627. </w:t>
      </w:r>
    </w:p>
    <w:p w14:paraId="7BBDB36A" w14:textId="77777777" w:rsidR="00095C46" w:rsidRPr="00095C46" w:rsidRDefault="00095C46" w:rsidP="00095C46">
      <w:pPr>
        <w:pStyle w:val="EndNoteBibliography"/>
        <w:ind w:firstLine="0"/>
        <w:rPr>
          <w:noProof/>
        </w:rPr>
      </w:pPr>
    </w:p>
    <w:p w14:paraId="6810C54E" w14:textId="77777777" w:rsidR="00095C46" w:rsidRPr="00095C46" w:rsidRDefault="00095C46" w:rsidP="00095C46">
      <w:pPr>
        <w:pStyle w:val="EndNoteBibliography"/>
        <w:ind w:left="720" w:hanging="720"/>
        <w:rPr>
          <w:noProof/>
        </w:rPr>
      </w:pPr>
      <w:r w:rsidRPr="00095C46">
        <w:rPr>
          <w:noProof/>
        </w:rPr>
        <w:t xml:space="preserve">Achanta, S., &amp; Okos, M. R. (1996). Predicting the quality of dehydrated foods and biopolymers—research needs and opportunities. </w:t>
      </w:r>
      <w:r w:rsidRPr="00095C46">
        <w:rPr>
          <w:i/>
          <w:noProof/>
        </w:rPr>
        <w:t>Drying Technology, 14</w:t>
      </w:r>
      <w:r w:rsidRPr="00095C46">
        <w:rPr>
          <w:noProof/>
        </w:rPr>
        <w:t xml:space="preserve">(6), 1329-1368. </w:t>
      </w:r>
    </w:p>
    <w:p w14:paraId="2B0F4842" w14:textId="77777777" w:rsidR="00095C46" w:rsidRPr="00095C46" w:rsidRDefault="00095C46" w:rsidP="00095C46">
      <w:pPr>
        <w:pStyle w:val="EndNoteBibliography"/>
        <w:ind w:firstLine="0"/>
        <w:rPr>
          <w:noProof/>
        </w:rPr>
      </w:pPr>
    </w:p>
    <w:p w14:paraId="221D0F2B" w14:textId="77777777" w:rsidR="00095C46" w:rsidRPr="00095C46" w:rsidRDefault="00095C46" w:rsidP="00095C46">
      <w:pPr>
        <w:pStyle w:val="EndNoteBibliography"/>
        <w:ind w:left="720" w:hanging="720"/>
        <w:rPr>
          <w:noProof/>
        </w:rPr>
      </w:pPr>
      <w:r w:rsidRPr="00095C46">
        <w:rPr>
          <w:noProof/>
        </w:rPr>
        <w:t xml:space="preserve">Aggarwal, B. B., Kumar, A., &amp; Bharti, A. C. (2003). Anticancer potential of curcumin: preclinical and clinical studies. </w:t>
      </w:r>
      <w:r w:rsidRPr="00095C46">
        <w:rPr>
          <w:i/>
          <w:noProof/>
        </w:rPr>
        <w:t>Anticancer research, 23</w:t>
      </w:r>
      <w:r w:rsidRPr="00095C46">
        <w:rPr>
          <w:noProof/>
        </w:rPr>
        <w:t xml:space="preserve">(1/A), 363-398. </w:t>
      </w:r>
    </w:p>
    <w:p w14:paraId="39242933" w14:textId="77777777" w:rsidR="00095C46" w:rsidRPr="00095C46" w:rsidRDefault="00095C46" w:rsidP="00095C46">
      <w:pPr>
        <w:pStyle w:val="EndNoteBibliography"/>
        <w:ind w:firstLine="0"/>
        <w:rPr>
          <w:noProof/>
        </w:rPr>
      </w:pPr>
    </w:p>
    <w:p w14:paraId="65BAD024" w14:textId="77777777" w:rsidR="00095C46" w:rsidRPr="00095C46" w:rsidRDefault="00095C46" w:rsidP="00095C46">
      <w:pPr>
        <w:pStyle w:val="EndNoteBibliography"/>
        <w:ind w:left="720" w:hanging="720"/>
        <w:rPr>
          <w:noProof/>
        </w:rPr>
      </w:pPr>
      <w:r w:rsidRPr="00095C46">
        <w:rPr>
          <w:noProof/>
        </w:rPr>
        <w:t xml:space="preserve">Ahmed, I., Qazi, I. M., &amp; Jamal, S. (2016). Developments in osmotic dehydration technique for the preservation of fruits and vegetables. </w:t>
      </w:r>
      <w:r w:rsidRPr="00095C46">
        <w:rPr>
          <w:i/>
          <w:noProof/>
        </w:rPr>
        <w:t>Innovative Food Science &amp; Emerging Technologies, 34</w:t>
      </w:r>
      <w:r w:rsidRPr="00095C46">
        <w:rPr>
          <w:noProof/>
        </w:rPr>
        <w:t xml:space="preserve">, 29-43. </w:t>
      </w:r>
    </w:p>
    <w:p w14:paraId="249D5860" w14:textId="77777777" w:rsidR="00095C46" w:rsidRPr="00095C46" w:rsidRDefault="00095C46" w:rsidP="00095C46">
      <w:pPr>
        <w:pStyle w:val="EndNoteBibliography"/>
        <w:ind w:firstLine="0"/>
        <w:rPr>
          <w:noProof/>
        </w:rPr>
      </w:pPr>
    </w:p>
    <w:p w14:paraId="68F854E1" w14:textId="1C58F4D5" w:rsidR="00095C46" w:rsidRPr="00095C46" w:rsidRDefault="00095C46" w:rsidP="00095C46">
      <w:pPr>
        <w:pStyle w:val="EndNoteBibliography"/>
        <w:ind w:left="720" w:hanging="720"/>
        <w:rPr>
          <w:noProof/>
        </w:rPr>
      </w:pPr>
      <w:r w:rsidRPr="00095C46">
        <w:rPr>
          <w:noProof/>
        </w:rPr>
        <w:t xml:space="preserve">Ak, T., &amp; Gülçin, İ. (2008, 2008/07/10/). Antioxidant and radical scavenging properties of curcumin. </w:t>
      </w:r>
      <w:r w:rsidRPr="00095C46">
        <w:rPr>
          <w:i/>
          <w:noProof/>
        </w:rPr>
        <w:t>Chemico-Biological Interactions, 174</w:t>
      </w:r>
      <w:r w:rsidRPr="00095C46">
        <w:rPr>
          <w:noProof/>
        </w:rPr>
        <w:t xml:space="preserve">(1), 27-37. </w:t>
      </w:r>
      <w:hyperlink r:id="rId14" w:history="1">
        <w:r w:rsidRPr="00095C46">
          <w:rPr>
            <w:rStyle w:val="a5"/>
            <w:noProof/>
          </w:rPr>
          <w:t>https://doi.org/https://doi.org/10.1016/j.cbi.2008.05.003</w:t>
        </w:r>
      </w:hyperlink>
      <w:r w:rsidRPr="00095C46">
        <w:rPr>
          <w:noProof/>
        </w:rPr>
        <w:t xml:space="preserve"> </w:t>
      </w:r>
    </w:p>
    <w:p w14:paraId="57909B60" w14:textId="77777777" w:rsidR="00095C46" w:rsidRPr="00095C46" w:rsidRDefault="00095C46" w:rsidP="00095C46">
      <w:pPr>
        <w:pStyle w:val="EndNoteBibliography"/>
        <w:ind w:firstLine="0"/>
        <w:rPr>
          <w:noProof/>
        </w:rPr>
      </w:pPr>
    </w:p>
    <w:p w14:paraId="6182B791" w14:textId="77777777" w:rsidR="00095C46" w:rsidRPr="00095C46" w:rsidRDefault="00095C46" w:rsidP="00095C46">
      <w:pPr>
        <w:pStyle w:val="EndNoteBibliography"/>
        <w:ind w:left="720" w:hanging="720"/>
        <w:rPr>
          <w:noProof/>
        </w:rPr>
      </w:pPr>
      <w:r w:rsidRPr="00095C46">
        <w:rPr>
          <w:noProof/>
        </w:rPr>
        <w:t xml:space="preserve">Allali, H., Marchal, L., &amp; Vorobiev, E. (2010). Effects of vacuum impregnation and ohmic heating with citric acid on the behaviour of osmotic dehydration and structural changes of apple fruit. </w:t>
      </w:r>
      <w:r w:rsidRPr="00095C46">
        <w:rPr>
          <w:i/>
          <w:noProof/>
        </w:rPr>
        <w:t>biosystems engineering, 106</w:t>
      </w:r>
      <w:r w:rsidRPr="00095C46">
        <w:rPr>
          <w:noProof/>
        </w:rPr>
        <w:t xml:space="preserve">(1), 6-13. </w:t>
      </w:r>
    </w:p>
    <w:p w14:paraId="371F362E" w14:textId="77777777" w:rsidR="00095C46" w:rsidRPr="00095C46" w:rsidRDefault="00095C46" w:rsidP="00095C46">
      <w:pPr>
        <w:pStyle w:val="EndNoteBibliography"/>
        <w:ind w:firstLine="0"/>
        <w:rPr>
          <w:noProof/>
        </w:rPr>
      </w:pPr>
    </w:p>
    <w:p w14:paraId="5F00ADB3" w14:textId="77777777" w:rsidR="00095C46" w:rsidRPr="00095C46" w:rsidRDefault="00095C46" w:rsidP="00095C46">
      <w:pPr>
        <w:pStyle w:val="EndNoteBibliography"/>
        <w:ind w:left="720" w:hanging="720"/>
        <w:rPr>
          <w:noProof/>
        </w:rPr>
      </w:pPr>
      <w:r w:rsidRPr="00095C46">
        <w:rPr>
          <w:noProof/>
        </w:rPr>
        <w:t xml:space="preserve">Allan, K. E., Lenehan, C. E., &amp; Ellis, A. V. (2009). UV light stability of α-cyclodextrin/resveratrol host–guest complexes and isomer stability at varying pH. </w:t>
      </w:r>
      <w:r w:rsidRPr="00095C46">
        <w:rPr>
          <w:i/>
          <w:noProof/>
        </w:rPr>
        <w:t>Australian journal of chemistry, 62</w:t>
      </w:r>
      <w:r w:rsidRPr="00095C46">
        <w:rPr>
          <w:noProof/>
        </w:rPr>
        <w:t xml:space="preserve">(8), 921-926. </w:t>
      </w:r>
    </w:p>
    <w:p w14:paraId="09688468" w14:textId="77777777" w:rsidR="00095C46" w:rsidRPr="00095C46" w:rsidRDefault="00095C46" w:rsidP="00095C46">
      <w:pPr>
        <w:pStyle w:val="EndNoteBibliography"/>
        <w:ind w:firstLine="0"/>
        <w:rPr>
          <w:noProof/>
        </w:rPr>
      </w:pPr>
    </w:p>
    <w:p w14:paraId="23551092" w14:textId="77777777" w:rsidR="00095C46" w:rsidRPr="00095C46" w:rsidRDefault="00095C46" w:rsidP="00095C46">
      <w:pPr>
        <w:pStyle w:val="EndNoteBibliography"/>
        <w:ind w:left="720" w:hanging="720"/>
        <w:rPr>
          <w:noProof/>
        </w:rPr>
      </w:pPr>
      <w:r w:rsidRPr="00095C46">
        <w:rPr>
          <w:noProof/>
        </w:rPr>
        <w:t xml:space="preserve">Alzamora, S. M., Salvatori, D., Tapia, M. S., López-Malo, A., Welti-Chanes, J., &amp; Fito, P. (2005). Novel functional foods from vegetable matrices impregnated with biologically active compounds. </w:t>
      </w:r>
      <w:r w:rsidRPr="00095C46">
        <w:rPr>
          <w:i/>
          <w:noProof/>
        </w:rPr>
        <w:t>Journal of Food Engineering, 67</w:t>
      </w:r>
      <w:r w:rsidRPr="00095C46">
        <w:rPr>
          <w:noProof/>
        </w:rPr>
        <w:t xml:space="preserve">(1-2), 205-214. </w:t>
      </w:r>
    </w:p>
    <w:p w14:paraId="16D124A2" w14:textId="77777777" w:rsidR="00095C46" w:rsidRPr="00095C46" w:rsidRDefault="00095C46" w:rsidP="00095C46">
      <w:pPr>
        <w:pStyle w:val="EndNoteBibliography"/>
        <w:ind w:firstLine="0"/>
        <w:rPr>
          <w:noProof/>
        </w:rPr>
      </w:pPr>
    </w:p>
    <w:p w14:paraId="5E1AAC6B" w14:textId="663CEBD9" w:rsidR="00095C46" w:rsidRPr="00095C46" w:rsidRDefault="00095C46" w:rsidP="00095C46">
      <w:pPr>
        <w:pStyle w:val="EndNoteBibliography"/>
        <w:ind w:left="720" w:hanging="720"/>
        <w:rPr>
          <w:noProof/>
        </w:rPr>
      </w:pPr>
      <w:r w:rsidRPr="00095C46">
        <w:rPr>
          <w:noProof/>
        </w:rPr>
        <w:t xml:space="preserve">Amenta, V., Aschberger, K., Arena, M., Bouwmeester, H., Botelho Moniz, F., Brandhoff, P., Gottardo, S., Marvin, H. J. P., Mech, A., Quiros Pesudo, L., Rauscher, H., Schoonjans, R., Vettori, M. V., Weigel, S., &amp; Peters, R. J. (2015, 2015/10/01/). Regulatory aspects of nanotechnology in the agri/feed/food sector in EU and non-EU countries. </w:t>
      </w:r>
      <w:r w:rsidRPr="00095C46">
        <w:rPr>
          <w:i/>
          <w:noProof/>
        </w:rPr>
        <w:t>Regulatory Toxicology and Pharmacology, 73</w:t>
      </w:r>
      <w:r w:rsidRPr="00095C46">
        <w:rPr>
          <w:noProof/>
        </w:rPr>
        <w:t xml:space="preserve">(1), 463-476. </w:t>
      </w:r>
      <w:hyperlink r:id="rId15" w:history="1">
        <w:r w:rsidRPr="00095C46">
          <w:rPr>
            <w:rStyle w:val="a5"/>
            <w:noProof/>
          </w:rPr>
          <w:t>https://doi.org/https://doi.org/10.1016/j.yrtph.2015.06.016</w:t>
        </w:r>
      </w:hyperlink>
      <w:r w:rsidRPr="00095C46">
        <w:rPr>
          <w:noProof/>
        </w:rPr>
        <w:t xml:space="preserve"> </w:t>
      </w:r>
    </w:p>
    <w:p w14:paraId="294F9910" w14:textId="77777777" w:rsidR="00095C46" w:rsidRPr="00095C46" w:rsidRDefault="00095C46" w:rsidP="00095C46">
      <w:pPr>
        <w:pStyle w:val="EndNoteBibliography"/>
        <w:ind w:firstLine="0"/>
        <w:rPr>
          <w:noProof/>
        </w:rPr>
      </w:pPr>
    </w:p>
    <w:p w14:paraId="0A813EBE" w14:textId="77777777" w:rsidR="00095C46" w:rsidRPr="00095C46" w:rsidRDefault="00095C46" w:rsidP="00095C46">
      <w:pPr>
        <w:pStyle w:val="EndNoteBibliography"/>
        <w:ind w:left="720" w:hanging="720"/>
        <w:rPr>
          <w:noProof/>
        </w:rPr>
      </w:pPr>
      <w:r w:rsidRPr="00095C46">
        <w:rPr>
          <w:noProof/>
        </w:rPr>
        <w:t xml:space="preserve">Ansari, K. A., Vavia, P. R., Trotta, F., &amp; Cavalli, R. (2011). Cyclodextrin-based nanosponges for delivery of resveratrol: in vitro characterisation, stability, cytotoxicity and permeation study. </w:t>
      </w:r>
      <w:r w:rsidRPr="00095C46">
        <w:rPr>
          <w:i/>
          <w:noProof/>
        </w:rPr>
        <w:t>Aaps Pharmscitech, 12</w:t>
      </w:r>
      <w:r w:rsidRPr="00095C46">
        <w:rPr>
          <w:noProof/>
        </w:rPr>
        <w:t xml:space="preserve">(1), 279-286. </w:t>
      </w:r>
    </w:p>
    <w:p w14:paraId="051884EE" w14:textId="77777777" w:rsidR="00095C46" w:rsidRPr="00095C46" w:rsidRDefault="00095C46" w:rsidP="00095C46">
      <w:pPr>
        <w:pStyle w:val="EndNoteBibliography"/>
        <w:ind w:firstLine="0"/>
        <w:rPr>
          <w:noProof/>
        </w:rPr>
      </w:pPr>
    </w:p>
    <w:p w14:paraId="30327A90" w14:textId="542EA46F" w:rsidR="00095C46" w:rsidRPr="00095C46" w:rsidRDefault="00095C46" w:rsidP="00095C46">
      <w:pPr>
        <w:pStyle w:val="EndNoteBibliography"/>
        <w:ind w:left="720" w:hanging="720"/>
        <w:rPr>
          <w:noProof/>
        </w:rPr>
      </w:pPr>
      <w:r w:rsidRPr="00095C46">
        <w:rPr>
          <w:noProof/>
        </w:rPr>
        <w:t xml:space="preserve">Araiza-Calahorra, A., Akhtar, M., &amp; Sarkar, A. (2018, 2018/01/01/). Recent advances in emulsion-based delivery approaches for curcumin: From encapsulation to bioaccessibility. </w:t>
      </w:r>
      <w:r w:rsidRPr="00095C46">
        <w:rPr>
          <w:i/>
          <w:noProof/>
        </w:rPr>
        <w:t>Trends in Food Science &amp; Technology, 71</w:t>
      </w:r>
      <w:r w:rsidRPr="00095C46">
        <w:rPr>
          <w:noProof/>
        </w:rPr>
        <w:t xml:space="preserve">, 155-169. </w:t>
      </w:r>
      <w:hyperlink r:id="rId16" w:history="1">
        <w:r w:rsidRPr="00095C46">
          <w:rPr>
            <w:rStyle w:val="a5"/>
            <w:noProof/>
          </w:rPr>
          <w:t>https://doi.org/https://doi.org/10.1016/j.tifs.2017.11.009</w:t>
        </w:r>
      </w:hyperlink>
      <w:r w:rsidRPr="00095C46">
        <w:rPr>
          <w:noProof/>
        </w:rPr>
        <w:t xml:space="preserve"> </w:t>
      </w:r>
    </w:p>
    <w:p w14:paraId="3046DBC3" w14:textId="77777777" w:rsidR="00095C46" w:rsidRPr="00095C46" w:rsidRDefault="00095C46" w:rsidP="00095C46">
      <w:pPr>
        <w:pStyle w:val="EndNoteBibliography"/>
        <w:ind w:firstLine="0"/>
        <w:rPr>
          <w:noProof/>
        </w:rPr>
      </w:pPr>
    </w:p>
    <w:p w14:paraId="3FF0231B" w14:textId="4394516D" w:rsidR="00095C46" w:rsidRPr="00095C46" w:rsidRDefault="00095C46" w:rsidP="00095C46">
      <w:pPr>
        <w:pStyle w:val="EndNoteBibliography"/>
        <w:ind w:left="720" w:hanging="720"/>
        <w:rPr>
          <w:noProof/>
        </w:rPr>
      </w:pPr>
      <w:r w:rsidRPr="00095C46">
        <w:rPr>
          <w:noProof/>
        </w:rPr>
        <w:t xml:space="preserve">Astray, G., Gonzalez-Barreiro, C., Mejuto, J. C., Rial-Otero, R., &amp; Simal-Gándara, J. (2009, 2009/10/01/). A review on the use of cyclodextrins in foods. </w:t>
      </w:r>
      <w:r w:rsidRPr="00095C46">
        <w:rPr>
          <w:i/>
          <w:noProof/>
        </w:rPr>
        <w:t>Food Hydrocolloids, 23</w:t>
      </w:r>
      <w:r w:rsidRPr="00095C46">
        <w:rPr>
          <w:noProof/>
        </w:rPr>
        <w:t xml:space="preserve">(7), 1631-1640. </w:t>
      </w:r>
      <w:hyperlink r:id="rId17" w:history="1">
        <w:r w:rsidRPr="00095C46">
          <w:rPr>
            <w:rStyle w:val="a5"/>
            <w:noProof/>
          </w:rPr>
          <w:t>https://doi.org/https://doi.org/10.1016/j.foodhyd.2009.01.001</w:t>
        </w:r>
      </w:hyperlink>
      <w:r w:rsidRPr="00095C46">
        <w:rPr>
          <w:noProof/>
        </w:rPr>
        <w:t xml:space="preserve"> </w:t>
      </w:r>
    </w:p>
    <w:p w14:paraId="0C72C070" w14:textId="77777777" w:rsidR="00095C46" w:rsidRPr="00095C46" w:rsidRDefault="00095C46" w:rsidP="00095C46">
      <w:pPr>
        <w:pStyle w:val="EndNoteBibliography"/>
        <w:ind w:firstLine="0"/>
        <w:rPr>
          <w:noProof/>
        </w:rPr>
      </w:pPr>
    </w:p>
    <w:p w14:paraId="62A06A19" w14:textId="3FE36796" w:rsidR="00095C46" w:rsidRPr="00095C46" w:rsidRDefault="00095C46" w:rsidP="00095C46">
      <w:pPr>
        <w:pStyle w:val="EndNoteBibliography"/>
        <w:ind w:left="720" w:hanging="720"/>
        <w:rPr>
          <w:noProof/>
        </w:rPr>
      </w:pPr>
      <w:r w:rsidRPr="00095C46">
        <w:rPr>
          <w:noProof/>
        </w:rPr>
        <w:t xml:space="preserve">Augustin, M. A., Sanguansri, L., &amp; Lockett, T. (2013). Nano- and micro-encapsulated systems for enhancing the delivery of resveratrol. </w:t>
      </w:r>
      <w:r w:rsidRPr="00095C46">
        <w:rPr>
          <w:i/>
          <w:noProof/>
        </w:rPr>
        <w:t>Annals of the New York Academy of Sciences, 1290</w:t>
      </w:r>
      <w:r w:rsidRPr="00095C46">
        <w:rPr>
          <w:noProof/>
        </w:rPr>
        <w:t xml:space="preserve">(1), 107-112. </w:t>
      </w:r>
      <w:hyperlink r:id="rId18" w:history="1">
        <w:r w:rsidRPr="00095C46">
          <w:rPr>
            <w:rStyle w:val="a5"/>
            <w:noProof/>
          </w:rPr>
          <w:t>https://doi.org/https://doi.org/10.1111/nyas.12130</w:t>
        </w:r>
      </w:hyperlink>
      <w:r w:rsidRPr="00095C46">
        <w:rPr>
          <w:noProof/>
        </w:rPr>
        <w:t xml:space="preserve"> </w:t>
      </w:r>
    </w:p>
    <w:p w14:paraId="5FE4C8E4" w14:textId="77777777" w:rsidR="00095C46" w:rsidRPr="00095C46" w:rsidRDefault="00095C46" w:rsidP="00095C46">
      <w:pPr>
        <w:pStyle w:val="EndNoteBibliography"/>
        <w:ind w:firstLine="0"/>
        <w:rPr>
          <w:noProof/>
        </w:rPr>
      </w:pPr>
    </w:p>
    <w:p w14:paraId="12D1E1A0" w14:textId="77777777" w:rsidR="00095C46" w:rsidRPr="00095C46" w:rsidRDefault="00095C46" w:rsidP="00095C46">
      <w:pPr>
        <w:pStyle w:val="EndNoteBibliography"/>
        <w:ind w:left="720" w:hanging="720"/>
        <w:rPr>
          <w:noProof/>
        </w:rPr>
      </w:pPr>
      <w:r w:rsidRPr="00095C46">
        <w:rPr>
          <w:noProof/>
        </w:rPr>
        <w:t xml:space="preserve">Balanč, B., Trifković, K., Đorđević, V., Marković, S., Pjanović, R., Nedović, V., &amp; Bugarski, B. (2016). Novel resveratrol delivery systems based on alginate-sucrose and alginate-chitosan microbeads containing liposomes. </w:t>
      </w:r>
      <w:r w:rsidRPr="00095C46">
        <w:rPr>
          <w:i/>
          <w:noProof/>
        </w:rPr>
        <w:t>Food Hydrocolloids, 61</w:t>
      </w:r>
      <w:r w:rsidRPr="00095C46">
        <w:rPr>
          <w:noProof/>
        </w:rPr>
        <w:t xml:space="preserve">, 832-842. </w:t>
      </w:r>
    </w:p>
    <w:p w14:paraId="01986CCB" w14:textId="77777777" w:rsidR="00095C46" w:rsidRPr="00095C46" w:rsidRDefault="00095C46" w:rsidP="00095C46">
      <w:pPr>
        <w:pStyle w:val="EndNoteBibliography"/>
        <w:ind w:firstLine="0"/>
        <w:rPr>
          <w:noProof/>
        </w:rPr>
      </w:pPr>
    </w:p>
    <w:p w14:paraId="3E661880" w14:textId="77777777" w:rsidR="00095C46" w:rsidRPr="00095C46" w:rsidRDefault="00095C46" w:rsidP="00095C46">
      <w:pPr>
        <w:pStyle w:val="EndNoteBibliography"/>
        <w:ind w:left="720" w:hanging="720"/>
        <w:rPr>
          <w:noProof/>
        </w:rPr>
      </w:pPr>
      <w:r w:rsidRPr="00095C46">
        <w:rPr>
          <w:noProof/>
        </w:rPr>
        <w:t xml:space="preserve">Ben-Arie, R., Kislev, N., &amp; Frenkel, C. (1979). Ultrastructural changes in the cell walls of ripening apple and pear fruit. </w:t>
      </w:r>
      <w:r w:rsidRPr="00095C46">
        <w:rPr>
          <w:i/>
          <w:noProof/>
        </w:rPr>
        <w:t>Plant Physiology, 64</w:t>
      </w:r>
      <w:r w:rsidRPr="00095C46">
        <w:rPr>
          <w:noProof/>
        </w:rPr>
        <w:t xml:space="preserve">(2), 197-202. </w:t>
      </w:r>
    </w:p>
    <w:p w14:paraId="7A861587" w14:textId="77777777" w:rsidR="00095C46" w:rsidRPr="00095C46" w:rsidRDefault="00095C46" w:rsidP="00095C46">
      <w:pPr>
        <w:pStyle w:val="EndNoteBibliography"/>
        <w:ind w:firstLine="0"/>
        <w:rPr>
          <w:noProof/>
        </w:rPr>
      </w:pPr>
    </w:p>
    <w:p w14:paraId="4218D895" w14:textId="3A97E619" w:rsidR="00095C46" w:rsidRPr="00095C46" w:rsidRDefault="00095C46" w:rsidP="00095C46">
      <w:pPr>
        <w:pStyle w:val="EndNoteBibliography"/>
        <w:ind w:left="720" w:hanging="720"/>
        <w:rPr>
          <w:noProof/>
        </w:rPr>
      </w:pPr>
      <w:r w:rsidRPr="00095C46">
        <w:rPr>
          <w:noProof/>
        </w:rPr>
        <w:t xml:space="preserve">Brewster, M. E., &amp; Loftsson, T. (2007, 2007/07/30/). Cyclodextrins as pharmaceutical solubilizers. </w:t>
      </w:r>
      <w:r w:rsidRPr="00095C46">
        <w:rPr>
          <w:i/>
          <w:noProof/>
        </w:rPr>
        <w:t>Advanced Drug Delivery Reviews, 59</w:t>
      </w:r>
      <w:r w:rsidRPr="00095C46">
        <w:rPr>
          <w:noProof/>
        </w:rPr>
        <w:t xml:space="preserve">(7), 645-666. </w:t>
      </w:r>
      <w:hyperlink r:id="rId19" w:history="1">
        <w:r w:rsidRPr="00095C46">
          <w:rPr>
            <w:rStyle w:val="a5"/>
            <w:noProof/>
          </w:rPr>
          <w:t>https://doi.org/https://doi.org/10.1016/j.addr.2007.05.012</w:t>
        </w:r>
      </w:hyperlink>
      <w:r w:rsidRPr="00095C46">
        <w:rPr>
          <w:noProof/>
        </w:rPr>
        <w:t xml:space="preserve"> </w:t>
      </w:r>
    </w:p>
    <w:p w14:paraId="122E48F6" w14:textId="77777777" w:rsidR="00095C46" w:rsidRPr="00095C46" w:rsidRDefault="00095C46" w:rsidP="00095C46">
      <w:pPr>
        <w:pStyle w:val="EndNoteBibliography"/>
        <w:ind w:firstLine="0"/>
        <w:rPr>
          <w:noProof/>
        </w:rPr>
      </w:pPr>
    </w:p>
    <w:p w14:paraId="05342FBB" w14:textId="77777777" w:rsidR="00095C46" w:rsidRPr="00095C46" w:rsidRDefault="00095C46" w:rsidP="00095C46">
      <w:pPr>
        <w:pStyle w:val="EndNoteBibliography"/>
        <w:ind w:left="720" w:hanging="720"/>
        <w:rPr>
          <w:noProof/>
        </w:rPr>
      </w:pPr>
      <w:r w:rsidRPr="00095C46">
        <w:rPr>
          <w:noProof/>
        </w:rPr>
        <w:t xml:space="preserve">Caddeo, C., Manconi, M., Fadda, A. M., Lai, F., Lampis, S., Diez-Sales, O., &amp; Sinico, C. (2013). Nanocarriers for antioxidant resveratrol: formulation approach, vesicle self-assembly and stability evaluation. </w:t>
      </w:r>
      <w:r w:rsidRPr="00095C46">
        <w:rPr>
          <w:i/>
          <w:noProof/>
        </w:rPr>
        <w:t>Colloids and surfaces B: Biointerfaces, 111</w:t>
      </w:r>
      <w:r w:rsidRPr="00095C46">
        <w:rPr>
          <w:noProof/>
        </w:rPr>
        <w:t xml:space="preserve">, 327-332. </w:t>
      </w:r>
    </w:p>
    <w:p w14:paraId="307A1BCB" w14:textId="77777777" w:rsidR="00095C46" w:rsidRPr="00095C46" w:rsidRDefault="00095C46" w:rsidP="00095C46">
      <w:pPr>
        <w:pStyle w:val="EndNoteBibliography"/>
        <w:ind w:firstLine="0"/>
        <w:rPr>
          <w:noProof/>
        </w:rPr>
      </w:pPr>
    </w:p>
    <w:p w14:paraId="654B7F21" w14:textId="77777777" w:rsidR="00095C46" w:rsidRPr="00095C46" w:rsidRDefault="00095C46" w:rsidP="00095C46">
      <w:pPr>
        <w:pStyle w:val="EndNoteBibliography"/>
        <w:ind w:left="720" w:hanging="720"/>
        <w:rPr>
          <w:noProof/>
        </w:rPr>
      </w:pPr>
      <w:r w:rsidRPr="00095C46">
        <w:rPr>
          <w:noProof/>
        </w:rPr>
        <w:t xml:space="preserve">Carpita, N., Sabularse, D., Montezinos, D., &amp; Delmer, D. P. (1979). Determination of the pore size of cell walls of living plant cells. </w:t>
      </w:r>
      <w:r w:rsidRPr="00095C46">
        <w:rPr>
          <w:i/>
          <w:noProof/>
        </w:rPr>
        <w:t>Science, 205</w:t>
      </w:r>
      <w:r w:rsidRPr="00095C46">
        <w:rPr>
          <w:noProof/>
        </w:rPr>
        <w:t xml:space="preserve">(4411), 1144-1147. </w:t>
      </w:r>
    </w:p>
    <w:p w14:paraId="1C83F908" w14:textId="77777777" w:rsidR="00095C46" w:rsidRPr="00095C46" w:rsidRDefault="00095C46" w:rsidP="00095C46">
      <w:pPr>
        <w:pStyle w:val="EndNoteBibliography"/>
        <w:ind w:firstLine="0"/>
        <w:rPr>
          <w:noProof/>
        </w:rPr>
      </w:pPr>
    </w:p>
    <w:p w14:paraId="1C8B2490" w14:textId="77777777" w:rsidR="00095C46" w:rsidRPr="00095C46" w:rsidRDefault="00095C46" w:rsidP="00095C46">
      <w:pPr>
        <w:pStyle w:val="EndNoteBibliography"/>
        <w:ind w:left="720" w:hanging="720"/>
        <w:rPr>
          <w:noProof/>
        </w:rPr>
      </w:pPr>
      <w:r w:rsidRPr="00095C46">
        <w:rPr>
          <w:noProof/>
        </w:rPr>
        <w:t xml:space="preserve">Cháfer, M., González-Martı́nez, C., Chiralt, A., &amp; Fito, P. (2003). Microstructure and vacuum impregnation response of citrus peels. </w:t>
      </w:r>
      <w:r w:rsidRPr="00095C46">
        <w:rPr>
          <w:i/>
          <w:noProof/>
        </w:rPr>
        <w:t>Food Research International, 36</w:t>
      </w:r>
      <w:r w:rsidRPr="00095C46">
        <w:rPr>
          <w:noProof/>
        </w:rPr>
        <w:t xml:space="preserve">(1), 35-41. </w:t>
      </w:r>
    </w:p>
    <w:p w14:paraId="0FE4790D" w14:textId="77777777" w:rsidR="00095C46" w:rsidRPr="00095C46" w:rsidRDefault="00095C46" w:rsidP="00095C46">
      <w:pPr>
        <w:pStyle w:val="EndNoteBibliography"/>
        <w:ind w:firstLine="0"/>
        <w:rPr>
          <w:noProof/>
        </w:rPr>
      </w:pPr>
    </w:p>
    <w:p w14:paraId="33F63A74" w14:textId="0F9DB8B6" w:rsidR="00095C46" w:rsidRPr="00095C46" w:rsidRDefault="00095C46" w:rsidP="00095C46">
      <w:pPr>
        <w:pStyle w:val="EndNoteBibliography"/>
        <w:ind w:left="720" w:hanging="720"/>
        <w:rPr>
          <w:noProof/>
        </w:rPr>
      </w:pPr>
      <w:r w:rsidRPr="00095C46">
        <w:rPr>
          <w:noProof/>
        </w:rPr>
        <w:t xml:space="preserve">Chen, J., Lu, W.-L., Gu, W., Lu, S.-S., Chen, Z.-P., Cai, B.-C., &amp; Yang, X.-X. (2014, 2014/04/01). Drug-in-cyclodextrin-in-liposomes: a promising delivery system for hydrophobic drugs. </w:t>
      </w:r>
      <w:r w:rsidRPr="00095C46">
        <w:rPr>
          <w:i/>
          <w:noProof/>
        </w:rPr>
        <w:t>Expert Opinion on Drug Delivery, 11</w:t>
      </w:r>
      <w:r w:rsidRPr="00095C46">
        <w:rPr>
          <w:noProof/>
        </w:rPr>
        <w:t xml:space="preserve">(4), 565-577. </w:t>
      </w:r>
      <w:hyperlink r:id="rId20" w:history="1">
        <w:r w:rsidRPr="00095C46">
          <w:rPr>
            <w:rStyle w:val="a5"/>
            <w:noProof/>
          </w:rPr>
          <w:t>https://doi.org/10.1517/17425247.2014.884557</w:t>
        </w:r>
      </w:hyperlink>
      <w:r w:rsidRPr="00095C46">
        <w:rPr>
          <w:noProof/>
        </w:rPr>
        <w:t xml:space="preserve"> </w:t>
      </w:r>
    </w:p>
    <w:p w14:paraId="4E1DDBF5" w14:textId="77777777" w:rsidR="00095C46" w:rsidRPr="00095C46" w:rsidRDefault="00095C46" w:rsidP="00095C46">
      <w:pPr>
        <w:pStyle w:val="EndNoteBibliography"/>
        <w:ind w:firstLine="0"/>
        <w:rPr>
          <w:noProof/>
        </w:rPr>
      </w:pPr>
    </w:p>
    <w:p w14:paraId="1D49AC29" w14:textId="77777777" w:rsidR="00095C46" w:rsidRPr="00095C46" w:rsidRDefault="00095C46" w:rsidP="00095C46">
      <w:pPr>
        <w:pStyle w:val="EndNoteBibliography"/>
        <w:ind w:left="720" w:hanging="720"/>
        <w:rPr>
          <w:noProof/>
        </w:rPr>
      </w:pPr>
      <w:r w:rsidRPr="00095C46">
        <w:rPr>
          <w:noProof/>
        </w:rPr>
        <w:t xml:space="preserve">Cheng, J. G., Tian, B. R., Huang, Q., Ge, H. R., &amp; Wang, Z. Z. (2018). Resveratrol functionalized carboxymethyl-β-cyclodextrin: synthesis, characterization, and photostability. </w:t>
      </w:r>
      <w:r w:rsidRPr="00095C46">
        <w:rPr>
          <w:i/>
          <w:noProof/>
        </w:rPr>
        <w:t>Journal of Chemistry, 2018</w:t>
      </w:r>
      <w:r w:rsidRPr="00095C46">
        <w:rPr>
          <w:noProof/>
        </w:rPr>
        <w:t xml:space="preserve">. </w:t>
      </w:r>
    </w:p>
    <w:p w14:paraId="74EB85C4" w14:textId="77777777" w:rsidR="00095C46" w:rsidRPr="00095C46" w:rsidRDefault="00095C46" w:rsidP="00095C46">
      <w:pPr>
        <w:pStyle w:val="EndNoteBibliography"/>
        <w:ind w:firstLine="0"/>
        <w:rPr>
          <w:noProof/>
        </w:rPr>
      </w:pPr>
    </w:p>
    <w:p w14:paraId="0EFD0C8E" w14:textId="77777777" w:rsidR="00095C46" w:rsidRPr="00095C46" w:rsidRDefault="00095C46" w:rsidP="00095C46">
      <w:pPr>
        <w:pStyle w:val="EndNoteBibliography"/>
        <w:ind w:left="720" w:hanging="720"/>
        <w:rPr>
          <w:noProof/>
        </w:rPr>
      </w:pPr>
      <w:r w:rsidRPr="00095C46">
        <w:rPr>
          <w:noProof/>
        </w:rPr>
        <w:t xml:space="preserve">Das, S., &amp; Das, D. K. (2007). Anti-inflammatory responses of resveratrol. </w:t>
      </w:r>
      <w:r w:rsidRPr="00095C46">
        <w:rPr>
          <w:i/>
          <w:noProof/>
        </w:rPr>
        <w:t>Inflammation &amp; Allergy-Drug Targets (Formerly Current Drug Targets-Inflammation &amp; Allergy), 6</w:t>
      </w:r>
      <w:r w:rsidRPr="00095C46">
        <w:rPr>
          <w:noProof/>
        </w:rPr>
        <w:t xml:space="preserve">(3), 168-173. </w:t>
      </w:r>
    </w:p>
    <w:p w14:paraId="0C05D48F" w14:textId="77777777" w:rsidR="00095C46" w:rsidRPr="00095C46" w:rsidRDefault="00095C46" w:rsidP="00095C46">
      <w:pPr>
        <w:pStyle w:val="EndNoteBibliography"/>
        <w:ind w:firstLine="0"/>
        <w:rPr>
          <w:noProof/>
        </w:rPr>
      </w:pPr>
    </w:p>
    <w:p w14:paraId="501C5CDB" w14:textId="77777777" w:rsidR="00095C46" w:rsidRPr="00095C46" w:rsidRDefault="00095C46" w:rsidP="00095C46">
      <w:pPr>
        <w:pStyle w:val="EndNoteBibliography"/>
        <w:ind w:left="720" w:hanging="720"/>
        <w:rPr>
          <w:noProof/>
        </w:rPr>
      </w:pPr>
      <w:r w:rsidRPr="00095C46">
        <w:rPr>
          <w:noProof/>
        </w:rPr>
        <w:t xml:space="preserve">De Leo, V., Milano, F., Mancini, E., Comparelli, R., Giotta, L., Nacci, A., Longobardi, F., Garbetta, A., Agostiano, A., &amp; Catucci, L. (2018). Encapsulation of curcumin-loaded </w:t>
      </w:r>
      <w:r w:rsidRPr="00095C46">
        <w:rPr>
          <w:noProof/>
        </w:rPr>
        <w:lastRenderedPageBreak/>
        <w:t xml:space="preserve">liposomes for colonic drug delivery in a pH-responsive polymer cluster using a pH-driven and organic solvent-free process. </w:t>
      </w:r>
      <w:r w:rsidRPr="00095C46">
        <w:rPr>
          <w:i/>
          <w:noProof/>
        </w:rPr>
        <w:t>Molecules, 23</w:t>
      </w:r>
      <w:r w:rsidRPr="00095C46">
        <w:rPr>
          <w:noProof/>
        </w:rPr>
        <w:t xml:space="preserve">(4), 739. </w:t>
      </w:r>
    </w:p>
    <w:p w14:paraId="3D9E6635" w14:textId="77777777" w:rsidR="00095C46" w:rsidRPr="00095C46" w:rsidRDefault="00095C46" w:rsidP="00095C46">
      <w:pPr>
        <w:pStyle w:val="EndNoteBibliography"/>
        <w:ind w:firstLine="0"/>
        <w:rPr>
          <w:noProof/>
        </w:rPr>
      </w:pPr>
    </w:p>
    <w:p w14:paraId="5E163B08" w14:textId="77777777" w:rsidR="00095C46" w:rsidRPr="00095C46" w:rsidRDefault="00095C46" w:rsidP="00095C46">
      <w:pPr>
        <w:pStyle w:val="EndNoteBibliography"/>
        <w:ind w:left="720" w:hanging="720"/>
        <w:rPr>
          <w:noProof/>
        </w:rPr>
      </w:pPr>
      <w:r w:rsidRPr="00095C46">
        <w:rPr>
          <w:noProof/>
        </w:rPr>
        <w:t xml:space="preserve">Derossi, A., De Pilli, T., &amp; Severini, C. (2013). Application of vacuum impregnation techniques to improve the pH reduction of vegetables: study on carrots and eggplants. </w:t>
      </w:r>
      <w:r w:rsidRPr="00095C46">
        <w:rPr>
          <w:i/>
          <w:noProof/>
        </w:rPr>
        <w:t>Food and Bioprocess Technology, 6</w:t>
      </w:r>
      <w:r w:rsidRPr="00095C46">
        <w:rPr>
          <w:noProof/>
        </w:rPr>
        <w:t xml:space="preserve">(11), 3217-3226. </w:t>
      </w:r>
    </w:p>
    <w:p w14:paraId="55FA7E6F" w14:textId="77777777" w:rsidR="00095C46" w:rsidRPr="00095C46" w:rsidRDefault="00095C46" w:rsidP="00095C46">
      <w:pPr>
        <w:pStyle w:val="EndNoteBibliography"/>
        <w:ind w:firstLine="0"/>
        <w:rPr>
          <w:noProof/>
        </w:rPr>
      </w:pPr>
    </w:p>
    <w:p w14:paraId="0090EA93" w14:textId="77777777" w:rsidR="00095C46" w:rsidRPr="00095C46" w:rsidRDefault="00095C46" w:rsidP="00095C46">
      <w:pPr>
        <w:pStyle w:val="EndNoteBibliography"/>
        <w:ind w:left="720" w:hanging="720"/>
        <w:rPr>
          <w:noProof/>
        </w:rPr>
      </w:pPr>
      <w:r w:rsidRPr="00095C46">
        <w:rPr>
          <w:noProof/>
        </w:rPr>
        <w:t xml:space="preserve">Duvall, M. N. (2012). FDA regulation of nanotechnology. </w:t>
      </w:r>
      <w:r w:rsidRPr="00095C46">
        <w:rPr>
          <w:i/>
          <w:noProof/>
        </w:rPr>
        <w:t>Washington, DC, USA: Beveridge &amp; Diamond, PG</w:t>
      </w:r>
      <w:r w:rsidRPr="00095C46">
        <w:rPr>
          <w:noProof/>
        </w:rPr>
        <w:t xml:space="preserve">. </w:t>
      </w:r>
    </w:p>
    <w:p w14:paraId="22E3760F" w14:textId="77777777" w:rsidR="00095C46" w:rsidRPr="00095C46" w:rsidRDefault="00095C46" w:rsidP="00095C46">
      <w:pPr>
        <w:pStyle w:val="EndNoteBibliography"/>
        <w:ind w:firstLine="0"/>
        <w:rPr>
          <w:noProof/>
        </w:rPr>
      </w:pPr>
    </w:p>
    <w:p w14:paraId="6A711DD0" w14:textId="77777777" w:rsidR="00095C46" w:rsidRPr="00095C46" w:rsidRDefault="00095C46" w:rsidP="00095C46">
      <w:pPr>
        <w:pStyle w:val="EndNoteBibliography"/>
        <w:ind w:left="720" w:hanging="720"/>
        <w:rPr>
          <w:noProof/>
        </w:rPr>
      </w:pPr>
      <w:r w:rsidRPr="00095C46">
        <w:rPr>
          <w:noProof/>
        </w:rPr>
        <w:t xml:space="preserve">EFSA Panel on Food Contact Materials, E., Aids, P., Silano, V., Barat Baviera, J. M., Bolognesi, C., Chesson, A., Cocconcelli, P. S., Crebelli, R., Gott, D. M., Grob, K., &amp; Lambré, C. (2020). Review and priority setting for substances that are listed without a specific migration limit in Table 1 of Annex 1 of Regulation 10/2011 on plastic materials and articles intended to come into contact with food. </w:t>
      </w:r>
      <w:r w:rsidRPr="00095C46">
        <w:rPr>
          <w:i/>
          <w:noProof/>
        </w:rPr>
        <w:t>EFSA Journal, 18</w:t>
      </w:r>
      <w:r w:rsidRPr="00095C46">
        <w:rPr>
          <w:noProof/>
        </w:rPr>
        <w:t xml:space="preserve">(6), e06124. </w:t>
      </w:r>
    </w:p>
    <w:p w14:paraId="3FC540E7" w14:textId="77777777" w:rsidR="00095C46" w:rsidRPr="00095C46" w:rsidRDefault="00095C46" w:rsidP="00095C46">
      <w:pPr>
        <w:pStyle w:val="EndNoteBibliography"/>
        <w:ind w:firstLine="0"/>
        <w:rPr>
          <w:noProof/>
        </w:rPr>
      </w:pPr>
    </w:p>
    <w:p w14:paraId="39158166" w14:textId="3063B734" w:rsidR="00095C46" w:rsidRPr="00095C46" w:rsidRDefault="00095C46" w:rsidP="00095C46">
      <w:pPr>
        <w:pStyle w:val="EndNoteBibliography"/>
        <w:ind w:left="720" w:hanging="720"/>
        <w:rPr>
          <w:noProof/>
        </w:rPr>
      </w:pPr>
      <w:r w:rsidRPr="00095C46">
        <w:rPr>
          <w:noProof/>
        </w:rPr>
        <w:t xml:space="preserve">El Badawy, A. M., Silva, R. G., Morris, B., Scheckel, K. G., Suidan, M. T., &amp; Tolaymat, T. M. (2011, 2011/01/01). Surface Charge-Dependent Toxicity of Silver Nanoparticles. </w:t>
      </w:r>
      <w:r w:rsidRPr="00095C46">
        <w:rPr>
          <w:i/>
          <w:noProof/>
        </w:rPr>
        <w:t>Environmental Science &amp; Technology, 45</w:t>
      </w:r>
      <w:r w:rsidRPr="00095C46">
        <w:rPr>
          <w:noProof/>
        </w:rPr>
        <w:t xml:space="preserve">(1), 283-287. </w:t>
      </w:r>
      <w:hyperlink r:id="rId21" w:history="1">
        <w:r w:rsidRPr="00095C46">
          <w:rPr>
            <w:rStyle w:val="a5"/>
            <w:noProof/>
          </w:rPr>
          <w:t>https://doi.org/10.1021/es1034188</w:t>
        </w:r>
      </w:hyperlink>
      <w:r w:rsidRPr="00095C46">
        <w:rPr>
          <w:noProof/>
        </w:rPr>
        <w:t xml:space="preserve"> </w:t>
      </w:r>
    </w:p>
    <w:p w14:paraId="103CE0C4" w14:textId="77777777" w:rsidR="00095C46" w:rsidRPr="00095C46" w:rsidRDefault="00095C46" w:rsidP="00095C46">
      <w:pPr>
        <w:pStyle w:val="EndNoteBibliography"/>
        <w:ind w:firstLine="0"/>
        <w:rPr>
          <w:noProof/>
        </w:rPr>
      </w:pPr>
    </w:p>
    <w:p w14:paraId="4A6C5EE7" w14:textId="1EEF61B1" w:rsidR="00095C46" w:rsidRPr="00095C46" w:rsidRDefault="00095C46" w:rsidP="00095C46">
      <w:pPr>
        <w:pStyle w:val="EndNoteBibliography"/>
        <w:ind w:left="720" w:hanging="720"/>
        <w:rPr>
          <w:noProof/>
        </w:rPr>
      </w:pPr>
      <w:r w:rsidRPr="00095C46">
        <w:rPr>
          <w:noProof/>
        </w:rPr>
        <w:t xml:space="preserve">Eybl, V., Kotyzova, D., &amp; Koutensky, J. (2006, 2006/08/15/). Comparative study of natural antioxidants – curcumin, resveratrol and melatonin – in cadmium-induced oxidative damage in mice. </w:t>
      </w:r>
      <w:r w:rsidRPr="00095C46">
        <w:rPr>
          <w:i/>
          <w:noProof/>
        </w:rPr>
        <w:t>Toxicology, 225</w:t>
      </w:r>
      <w:r w:rsidRPr="00095C46">
        <w:rPr>
          <w:noProof/>
        </w:rPr>
        <w:t xml:space="preserve">(2), 150-156. </w:t>
      </w:r>
      <w:hyperlink r:id="rId22" w:history="1">
        <w:r w:rsidRPr="00095C46">
          <w:rPr>
            <w:rStyle w:val="a5"/>
            <w:noProof/>
          </w:rPr>
          <w:t>https://doi.org/https://doi.org/10.1016/j.tox.2006.05.011</w:t>
        </w:r>
      </w:hyperlink>
      <w:r w:rsidRPr="00095C46">
        <w:rPr>
          <w:noProof/>
        </w:rPr>
        <w:t xml:space="preserve"> </w:t>
      </w:r>
    </w:p>
    <w:p w14:paraId="1B9BF57C" w14:textId="77777777" w:rsidR="00095C46" w:rsidRPr="00095C46" w:rsidRDefault="00095C46" w:rsidP="00095C46">
      <w:pPr>
        <w:pStyle w:val="EndNoteBibliography"/>
        <w:ind w:firstLine="0"/>
        <w:rPr>
          <w:noProof/>
        </w:rPr>
      </w:pPr>
    </w:p>
    <w:p w14:paraId="10D91C9C" w14:textId="37EA9D41" w:rsidR="00095C46" w:rsidRPr="00095C46" w:rsidRDefault="00095C46" w:rsidP="00095C46">
      <w:pPr>
        <w:pStyle w:val="EndNoteBibliography"/>
        <w:ind w:left="720" w:hanging="720"/>
        <w:rPr>
          <w:noProof/>
        </w:rPr>
      </w:pPr>
      <w:r w:rsidRPr="00095C46">
        <w:rPr>
          <w:noProof/>
        </w:rPr>
        <w:t xml:space="preserve">FDA. (2020). </w:t>
      </w:r>
      <w:r w:rsidRPr="00095C46">
        <w:rPr>
          <w:i/>
          <w:noProof/>
        </w:rPr>
        <w:t>GRAS Notice Inventory</w:t>
      </w:r>
      <w:r w:rsidRPr="00095C46">
        <w:rPr>
          <w:noProof/>
        </w:rPr>
        <w:t xml:space="preserve">. Retrieved Nov 17 from </w:t>
      </w:r>
      <w:hyperlink r:id="rId23" w:history="1">
        <w:r w:rsidRPr="00095C46">
          <w:rPr>
            <w:rStyle w:val="a5"/>
            <w:noProof/>
          </w:rPr>
          <w:t>https://www.cfsanappsexternal.fda.gov/scripts/fdcc/?set=GRASNotices</w:t>
        </w:r>
      </w:hyperlink>
    </w:p>
    <w:p w14:paraId="3C486C75" w14:textId="77777777" w:rsidR="00095C46" w:rsidRPr="00095C46" w:rsidRDefault="00095C46" w:rsidP="00095C46">
      <w:pPr>
        <w:pStyle w:val="EndNoteBibliography"/>
        <w:ind w:firstLine="0"/>
        <w:rPr>
          <w:noProof/>
        </w:rPr>
      </w:pPr>
    </w:p>
    <w:p w14:paraId="2208B768" w14:textId="77777777" w:rsidR="00095C46" w:rsidRPr="00095C46" w:rsidRDefault="00095C46" w:rsidP="00095C46">
      <w:pPr>
        <w:pStyle w:val="EndNoteBibliography"/>
        <w:ind w:left="720" w:hanging="720"/>
        <w:rPr>
          <w:noProof/>
        </w:rPr>
      </w:pPr>
      <w:r w:rsidRPr="00095C46">
        <w:rPr>
          <w:rFonts w:hint="eastAsia"/>
          <w:noProof/>
        </w:rPr>
        <w:t>Feng, S., Sun, Y., Wang, P., Sun, P., Ritzoulis, C., &amp; Shao, P. (2020). Co</w:t>
      </w:r>
      <w:r w:rsidRPr="00095C46">
        <w:rPr>
          <w:rFonts w:hint="eastAsia"/>
          <w:noProof/>
        </w:rPr>
        <w:t>‐</w:t>
      </w:r>
      <w:r w:rsidRPr="00095C46">
        <w:rPr>
          <w:rFonts w:hint="eastAsia"/>
          <w:noProof/>
        </w:rPr>
        <w:t>encapsulation of resveratrol and epigallocatechin gallate in low methoxyl pectin</w:t>
      </w:r>
      <w:r w:rsidRPr="00095C46">
        <w:rPr>
          <w:rFonts w:hint="eastAsia"/>
          <w:noProof/>
        </w:rPr>
        <w:t>‐</w:t>
      </w:r>
      <w:r w:rsidRPr="00095C46">
        <w:rPr>
          <w:rFonts w:hint="eastAsia"/>
          <w:noProof/>
        </w:rPr>
        <w:t xml:space="preserve">coated liposomes with great stability in orange juice. </w:t>
      </w:r>
      <w:r w:rsidRPr="00095C46">
        <w:rPr>
          <w:rFonts w:hint="eastAsia"/>
          <w:i/>
          <w:noProof/>
        </w:rPr>
        <w:t>International Journal of Food Science &amp; Technology, 55</w:t>
      </w:r>
      <w:r w:rsidRPr="00095C46">
        <w:rPr>
          <w:rFonts w:hint="eastAsia"/>
          <w:noProof/>
        </w:rPr>
        <w:t xml:space="preserve">(5), 1872-1880. </w:t>
      </w:r>
    </w:p>
    <w:p w14:paraId="5856C773" w14:textId="77777777" w:rsidR="00095C46" w:rsidRPr="00095C46" w:rsidRDefault="00095C46" w:rsidP="00095C46">
      <w:pPr>
        <w:pStyle w:val="EndNoteBibliography"/>
        <w:ind w:firstLine="0"/>
        <w:rPr>
          <w:noProof/>
        </w:rPr>
      </w:pPr>
    </w:p>
    <w:p w14:paraId="584963DA" w14:textId="77777777" w:rsidR="00095C46" w:rsidRPr="00095C46" w:rsidRDefault="00095C46" w:rsidP="00095C46">
      <w:pPr>
        <w:pStyle w:val="EndNoteBibliography"/>
        <w:ind w:left="720" w:hanging="720"/>
        <w:rPr>
          <w:noProof/>
        </w:rPr>
      </w:pPr>
      <w:r w:rsidRPr="00095C46">
        <w:rPr>
          <w:noProof/>
        </w:rPr>
        <w:t xml:space="preserve">Fito, P., Andrés, A., Chiralt, A., &amp; Pardo, P. (1996). Coupling of hydrodynamic mechanism and deformation-relaxation phenomena during vacuum treatments in solid porous food-liquid systems. </w:t>
      </w:r>
      <w:r w:rsidRPr="00095C46">
        <w:rPr>
          <w:i/>
          <w:noProof/>
        </w:rPr>
        <w:t>Journal of Food Engineering, 27</w:t>
      </w:r>
      <w:r w:rsidRPr="00095C46">
        <w:rPr>
          <w:noProof/>
        </w:rPr>
        <w:t xml:space="preserve">(3), 229-240. </w:t>
      </w:r>
    </w:p>
    <w:p w14:paraId="1BF69552" w14:textId="77777777" w:rsidR="00095C46" w:rsidRPr="00095C46" w:rsidRDefault="00095C46" w:rsidP="00095C46">
      <w:pPr>
        <w:pStyle w:val="EndNoteBibliography"/>
        <w:ind w:firstLine="0"/>
        <w:rPr>
          <w:noProof/>
        </w:rPr>
      </w:pPr>
    </w:p>
    <w:p w14:paraId="44A3ECFC" w14:textId="365BDF3F" w:rsidR="00095C46" w:rsidRPr="00095C46" w:rsidRDefault="00095C46" w:rsidP="00095C46">
      <w:pPr>
        <w:pStyle w:val="EndNoteBibliography"/>
        <w:ind w:left="720" w:hanging="720"/>
        <w:rPr>
          <w:noProof/>
        </w:rPr>
      </w:pPr>
      <w:r w:rsidRPr="00095C46">
        <w:rPr>
          <w:noProof/>
        </w:rPr>
        <w:t xml:space="preserve">Fröhlich, E., &amp; Roblegg, E. (2012, 2012/01/27/). Models for oral uptake of nanoparticles in consumer products. </w:t>
      </w:r>
      <w:r w:rsidRPr="00095C46">
        <w:rPr>
          <w:i/>
          <w:noProof/>
        </w:rPr>
        <w:t>Toxicology, 291</w:t>
      </w:r>
      <w:r w:rsidRPr="00095C46">
        <w:rPr>
          <w:noProof/>
        </w:rPr>
        <w:t xml:space="preserve">(1), 10-17. </w:t>
      </w:r>
      <w:hyperlink r:id="rId24" w:history="1">
        <w:r w:rsidRPr="00095C46">
          <w:rPr>
            <w:rStyle w:val="a5"/>
            <w:noProof/>
          </w:rPr>
          <w:t>https://doi.org/https://doi.org/10.1016/j.tox.2011.11.004</w:t>
        </w:r>
      </w:hyperlink>
      <w:r w:rsidRPr="00095C46">
        <w:rPr>
          <w:noProof/>
        </w:rPr>
        <w:t xml:space="preserve"> </w:t>
      </w:r>
    </w:p>
    <w:p w14:paraId="7DAE9D48" w14:textId="77777777" w:rsidR="00095C46" w:rsidRPr="00095C46" w:rsidRDefault="00095C46" w:rsidP="00095C46">
      <w:pPr>
        <w:pStyle w:val="EndNoteBibliography"/>
        <w:ind w:firstLine="0"/>
        <w:rPr>
          <w:noProof/>
        </w:rPr>
      </w:pPr>
    </w:p>
    <w:p w14:paraId="0BC6E8AE" w14:textId="77777777" w:rsidR="00095C46" w:rsidRPr="00095C46" w:rsidRDefault="00095C46" w:rsidP="00095C46">
      <w:pPr>
        <w:pStyle w:val="EndNoteBibliography"/>
        <w:ind w:left="720" w:hanging="720"/>
        <w:rPr>
          <w:noProof/>
        </w:rPr>
      </w:pPr>
      <w:r w:rsidRPr="00095C46">
        <w:rPr>
          <w:noProof/>
        </w:rPr>
        <w:t xml:space="preserve">Fudhaili, A., Yoon, N., Kang, S., Ryu, J., Jeong, J. Y., Lee, D. H., &amp; Kang, S. S. (2019). Resveratrol epigenetically regulates the expression of zinc finger protein 36 in non‑small cell lung cancer cell lines. </w:t>
      </w:r>
      <w:r w:rsidRPr="00095C46">
        <w:rPr>
          <w:i/>
          <w:noProof/>
        </w:rPr>
        <w:t>Oncology reports, 41</w:t>
      </w:r>
      <w:r w:rsidRPr="00095C46">
        <w:rPr>
          <w:noProof/>
        </w:rPr>
        <w:t xml:space="preserve">(2), 1377-1386. </w:t>
      </w:r>
    </w:p>
    <w:p w14:paraId="6BF27224" w14:textId="77777777" w:rsidR="00095C46" w:rsidRPr="00095C46" w:rsidRDefault="00095C46" w:rsidP="00095C46">
      <w:pPr>
        <w:pStyle w:val="EndNoteBibliography"/>
        <w:ind w:firstLine="0"/>
        <w:rPr>
          <w:noProof/>
        </w:rPr>
      </w:pPr>
    </w:p>
    <w:p w14:paraId="747006C5" w14:textId="77777777" w:rsidR="00095C46" w:rsidRPr="00095C46" w:rsidRDefault="00095C46" w:rsidP="00095C46">
      <w:pPr>
        <w:pStyle w:val="EndNoteBibliography"/>
        <w:ind w:left="720" w:hanging="720"/>
        <w:rPr>
          <w:noProof/>
        </w:rPr>
      </w:pPr>
      <w:r w:rsidRPr="00095C46">
        <w:rPr>
          <w:noProof/>
        </w:rPr>
        <w:lastRenderedPageBreak/>
        <w:t xml:space="preserve">Gekas, V., &amp; Mavroudis, N. (1998). Mass transfer properties of osmotic solutions. II. Diffusivities. </w:t>
      </w:r>
      <w:r w:rsidRPr="00095C46">
        <w:rPr>
          <w:i/>
          <w:noProof/>
        </w:rPr>
        <w:t>International Journal of Food Properties, 1</w:t>
      </w:r>
      <w:r w:rsidRPr="00095C46">
        <w:rPr>
          <w:noProof/>
        </w:rPr>
        <w:t xml:space="preserve">(2), 181-195. </w:t>
      </w:r>
    </w:p>
    <w:p w14:paraId="614D9A73" w14:textId="77777777" w:rsidR="00095C46" w:rsidRPr="00095C46" w:rsidRDefault="00095C46" w:rsidP="00095C46">
      <w:pPr>
        <w:pStyle w:val="EndNoteBibliography"/>
        <w:ind w:firstLine="0"/>
        <w:rPr>
          <w:noProof/>
        </w:rPr>
      </w:pPr>
    </w:p>
    <w:p w14:paraId="095D66F1" w14:textId="263607E4" w:rsidR="00095C46" w:rsidRPr="00095C46" w:rsidRDefault="00095C46" w:rsidP="00095C46">
      <w:pPr>
        <w:pStyle w:val="EndNoteBibliography"/>
        <w:ind w:left="720" w:hanging="720"/>
        <w:rPr>
          <w:noProof/>
        </w:rPr>
      </w:pPr>
      <w:r w:rsidRPr="00095C46">
        <w:rPr>
          <w:noProof/>
        </w:rPr>
        <w:t xml:space="preserve">Geszke-Moritz, M., &amp; Moritz, M. (2016, 2016/11/01/). Solid lipid nanoparticles as attractive drug vehicles: Composition, properties and therapeutic strategies. </w:t>
      </w:r>
      <w:r w:rsidRPr="00095C46">
        <w:rPr>
          <w:i/>
          <w:noProof/>
        </w:rPr>
        <w:t>Materials Science and Engineering: C, 68</w:t>
      </w:r>
      <w:r w:rsidRPr="00095C46">
        <w:rPr>
          <w:noProof/>
        </w:rPr>
        <w:t xml:space="preserve">, 982-994. </w:t>
      </w:r>
      <w:hyperlink r:id="rId25" w:history="1">
        <w:r w:rsidRPr="00095C46">
          <w:rPr>
            <w:rStyle w:val="a5"/>
            <w:noProof/>
          </w:rPr>
          <w:t>https://doi.org/https://doi.org/10.1016/j.msec.2016.05.119</w:t>
        </w:r>
      </w:hyperlink>
      <w:r w:rsidRPr="00095C46">
        <w:rPr>
          <w:noProof/>
        </w:rPr>
        <w:t xml:space="preserve"> </w:t>
      </w:r>
    </w:p>
    <w:p w14:paraId="2489B4AC" w14:textId="77777777" w:rsidR="00095C46" w:rsidRPr="00095C46" w:rsidRDefault="00095C46" w:rsidP="00095C46">
      <w:pPr>
        <w:pStyle w:val="EndNoteBibliography"/>
        <w:ind w:firstLine="0"/>
        <w:rPr>
          <w:noProof/>
        </w:rPr>
      </w:pPr>
    </w:p>
    <w:p w14:paraId="5CF9CF34" w14:textId="77777777" w:rsidR="00095C46" w:rsidRPr="00095C46" w:rsidRDefault="00095C46" w:rsidP="00095C46">
      <w:pPr>
        <w:pStyle w:val="EndNoteBibliography"/>
        <w:ind w:left="720" w:hanging="720"/>
        <w:rPr>
          <w:noProof/>
        </w:rPr>
      </w:pPr>
      <w:r w:rsidRPr="00095C46">
        <w:rPr>
          <w:noProof/>
        </w:rPr>
        <w:t xml:space="preserve">Gumireddy, A., Christman, R., Kumari, D., Tiwari, A., North, E. J., &amp; Chauhan, H. (2019). Preparation, characterization, and in vitro evaluation of Curcumin-and resveratrol-loaded solid lipid nanoparticles. </w:t>
      </w:r>
      <w:r w:rsidRPr="00095C46">
        <w:rPr>
          <w:i/>
          <w:noProof/>
        </w:rPr>
        <w:t>AAPS PharmSciTech, 20</w:t>
      </w:r>
      <w:r w:rsidRPr="00095C46">
        <w:rPr>
          <w:noProof/>
        </w:rPr>
        <w:t xml:space="preserve">(4), 145. </w:t>
      </w:r>
    </w:p>
    <w:p w14:paraId="64104EE9" w14:textId="77777777" w:rsidR="00095C46" w:rsidRPr="00095C46" w:rsidRDefault="00095C46" w:rsidP="00095C46">
      <w:pPr>
        <w:pStyle w:val="EndNoteBibliography"/>
        <w:ind w:firstLine="0"/>
        <w:rPr>
          <w:noProof/>
        </w:rPr>
      </w:pPr>
    </w:p>
    <w:p w14:paraId="4293B0FD" w14:textId="77777777" w:rsidR="00095C46" w:rsidRPr="00095C46" w:rsidRDefault="00095C46" w:rsidP="00095C46">
      <w:pPr>
        <w:pStyle w:val="EndNoteBibliography"/>
        <w:ind w:left="720" w:hanging="720"/>
        <w:rPr>
          <w:noProof/>
        </w:rPr>
      </w:pPr>
      <w:r w:rsidRPr="00095C46">
        <w:rPr>
          <w:noProof/>
        </w:rPr>
        <w:t xml:space="preserve">Gupta, A., Rosenberger, S. F., &amp; Bowden, G. T. (1999). Increased ROS levels contribute to elevated transcription factor and MAP kinase activities in malignantly progressed mouse keratinocyte cell lines. </w:t>
      </w:r>
      <w:r w:rsidRPr="00095C46">
        <w:rPr>
          <w:i/>
          <w:noProof/>
        </w:rPr>
        <w:t>Carcinogenesis, 20</w:t>
      </w:r>
      <w:r w:rsidRPr="00095C46">
        <w:rPr>
          <w:noProof/>
        </w:rPr>
        <w:t xml:space="preserve">(11), 2063-2073. </w:t>
      </w:r>
    </w:p>
    <w:p w14:paraId="26D5E2E1" w14:textId="77777777" w:rsidR="00095C46" w:rsidRPr="00095C46" w:rsidRDefault="00095C46" w:rsidP="00095C46">
      <w:pPr>
        <w:pStyle w:val="EndNoteBibliography"/>
        <w:ind w:firstLine="0"/>
        <w:rPr>
          <w:noProof/>
        </w:rPr>
      </w:pPr>
    </w:p>
    <w:p w14:paraId="5555801E" w14:textId="3048D4C9" w:rsidR="00095C46" w:rsidRPr="00095C46" w:rsidRDefault="00095C46" w:rsidP="00095C46">
      <w:pPr>
        <w:pStyle w:val="EndNoteBibliography"/>
        <w:ind w:left="720" w:hanging="720"/>
        <w:rPr>
          <w:noProof/>
        </w:rPr>
      </w:pPr>
      <w:r w:rsidRPr="00095C46">
        <w:rPr>
          <w:noProof/>
        </w:rPr>
        <w:t xml:space="preserve">Gupta, A. K., &amp; Wells, S. (2004). Surface-Modified Superparamagnetic Nanoparticles for Drug Delivery: Preparation, Characterization, and Cytotoxicity Studies [Article]. </w:t>
      </w:r>
      <w:r w:rsidRPr="00095C46">
        <w:rPr>
          <w:i/>
          <w:noProof/>
        </w:rPr>
        <w:t>IEEE Transactions on Nanobioscience, 3</w:t>
      </w:r>
      <w:r w:rsidRPr="00095C46">
        <w:rPr>
          <w:noProof/>
        </w:rPr>
        <w:t xml:space="preserve">(1), 66-73. </w:t>
      </w:r>
      <w:hyperlink r:id="rId26" w:history="1">
        <w:r w:rsidRPr="00095C46">
          <w:rPr>
            <w:rStyle w:val="a5"/>
            <w:noProof/>
          </w:rPr>
          <w:t>https://doi.org/10.1109/TNB.2003.820277</w:t>
        </w:r>
      </w:hyperlink>
      <w:r w:rsidRPr="00095C46">
        <w:rPr>
          <w:noProof/>
        </w:rPr>
        <w:t xml:space="preserve"> </w:t>
      </w:r>
    </w:p>
    <w:p w14:paraId="258BE0CA" w14:textId="77777777" w:rsidR="00095C46" w:rsidRPr="00095C46" w:rsidRDefault="00095C46" w:rsidP="00095C46">
      <w:pPr>
        <w:pStyle w:val="EndNoteBibliography"/>
        <w:ind w:firstLine="0"/>
        <w:rPr>
          <w:noProof/>
        </w:rPr>
      </w:pPr>
    </w:p>
    <w:p w14:paraId="304C7D99" w14:textId="77777777" w:rsidR="00095C46" w:rsidRPr="00095C46" w:rsidRDefault="00095C46" w:rsidP="00095C46">
      <w:pPr>
        <w:pStyle w:val="EndNoteBibliography"/>
        <w:ind w:left="720" w:hanging="720"/>
        <w:rPr>
          <w:noProof/>
        </w:rPr>
      </w:pPr>
      <w:r w:rsidRPr="00095C46">
        <w:rPr>
          <w:noProof/>
        </w:rPr>
        <w:t xml:space="preserve">He, X., &amp; Hwang, H.-M. (2016). Nanotechnology in food science: Functionality, applicability, and safety assessment. </w:t>
      </w:r>
      <w:r w:rsidRPr="00095C46">
        <w:rPr>
          <w:i/>
          <w:noProof/>
        </w:rPr>
        <w:t>journal of food and drug analysis, 24</w:t>
      </w:r>
      <w:r w:rsidRPr="00095C46">
        <w:rPr>
          <w:noProof/>
        </w:rPr>
        <w:t xml:space="preserve">(4), 671-681. </w:t>
      </w:r>
    </w:p>
    <w:p w14:paraId="6D091BE6" w14:textId="77777777" w:rsidR="00095C46" w:rsidRPr="00095C46" w:rsidRDefault="00095C46" w:rsidP="00095C46">
      <w:pPr>
        <w:pStyle w:val="EndNoteBibliography"/>
        <w:ind w:firstLine="0"/>
        <w:rPr>
          <w:noProof/>
        </w:rPr>
      </w:pPr>
    </w:p>
    <w:p w14:paraId="18357497" w14:textId="77777777" w:rsidR="00095C46" w:rsidRPr="00095C46" w:rsidRDefault="00095C46" w:rsidP="00095C46">
      <w:pPr>
        <w:pStyle w:val="EndNoteBibliography"/>
        <w:ind w:left="720" w:hanging="720"/>
        <w:rPr>
          <w:noProof/>
        </w:rPr>
      </w:pPr>
      <w:r w:rsidRPr="00095C46">
        <w:rPr>
          <w:noProof/>
        </w:rPr>
        <w:t xml:space="preserve">Hsieh, T. c., &amp; Wu, J. M. (2010). Resveratrol: Biological and pharmaceutical properties as anticancer molecule. </w:t>
      </w:r>
      <w:r w:rsidRPr="00095C46">
        <w:rPr>
          <w:i/>
          <w:noProof/>
        </w:rPr>
        <w:t>Biofactors, 36</w:t>
      </w:r>
      <w:r w:rsidRPr="00095C46">
        <w:rPr>
          <w:noProof/>
        </w:rPr>
        <w:t xml:space="preserve">(5), 360-369. </w:t>
      </w:r>
    </w:p>
    <w:p w14:paraId="3E52F4E4" w14:textId="77777777" w:rsidR="00095C46" w:rsidRPr="00095C46" w:rsidRDefault="00095C46" w:rsidP="00095C46">
      <w:pPr>
        <w:pStyle w:val="EndNoteBibliography"/>
        <w:ind w:firstLine="0"/>
        <w:rPr>
          <w:noProof/>
        </w:rPr>
      </w:pPr>
    </w:p>
    <w:p w14:paraId="2D974B20" w14:textId="77777777" w:rsidR="00095C46" w:rsidRPr="00095C46" w:rsidRDefault="00095C46" w:rsidP="00095C46">
      <w:pPr>
        <w:pStyle w:val="EndNoteBibliography"/>
        <w:ind w:left="720" w:hanging="720"/>
        <w:rPr>
          <w:noProof/>
        </w:rPr>
      </w:pPr>
      <w:r w:rsidRPr="00095C46">
        <w:rPr>
          <w:noProof/>
        </w:rPr>
        <w:t xml:space="preserve">Huang, M., Liang, C., Tan, C., Huang, S., Ying, R., Wang, Y., Wang, Z., &amp; Zhang, Y. (2019). Liposome co-encapsulation as a strategy for the delivery of curcumin and resveratrol. </w:t>
      </w:r>
      <w:r w:rsidRPr="00095C46">
        <w:rPr>
          <w:i/>
          <w:noProof/>
        </w:rPr>
        <w:t>Food &amp; function, 10</w:t>
      </w:r>
      <w:r w:rsidRPr="00095C46">
        <w:rPr>
          <w:noProof/>
        </w:rPr>
        <w:t xml:space="preserve">(10), 6447-6458. </w:t>
      </w:r>
    </w:p>
    <w:p w14:paraId="7EA223C4" w14:textId="77777777" w:rsidR="00095C46" w:rsidRPr="00095C46" w:rsidRDefault="00095C46" w:rsidP="00095C46">
      <w:pPr>
        <w:pStyle w:val="EndNoteBibliography"/>
        <w:ind w:firstLine="0"/>
        <w:rPr>
          <w:noProof/>
        </w:rPr>
      </w:pPr>
    </w:p>
    <w:p w14:paraId="77D9AEA0" w14:textId="5C49A791" w:rsidR="00095C46" w:rsidRPr="00095C46" w:rsidRDefault="00095C46" w:rsidP="00095C46">
      <w:pPr>
        <w:pStyle w:val="EndNoteBibliography"/>
        <w:ind w:left="720" w:hanging="720"/>
        <w:rPr>
          <w:noProof/>
        </w:rPr>
      </w:pPr>
      <w:r w:rsidRPr="00095C46">
        <w:rPr>
          <w:noProof/>
        </w:rPr>
        <w:t xml:space="preserve">Hussain, Z., Thu, H. E., Amjad, M. W., Hussain, F., Ahmed, T. A., &amp; Khan, S. (2017, 2017/08/01/). Exploring recent developments to improve antioxidant, anti-inflammatory and antimicrobial efficacy of curcumin: A review of new trends and future perspectives. </w:t>
      </w:r>
      <w:r w:rsidRPr="00095C46">
        <w:rPr>
          <w:i/>
          <w:noProof/>
        </w:rPr>
        <w:t>Materials Science and Engineering: C, 77</w:t>
      </w:r>
      <w:r w:rsidRPr="00095C46">
        <w:rPr>
          <w:noProof/>
        </w:rPr>
        <w:t xml:space="preserve">, 1316-1326. </w:t>
      </w:r>
      <w:hyperlink r:id="rId27" w:history="1">
        <w:r w:rsidRPr="00095C46">
          <w:rPr>
            <w:rStyle w:val="a5"/>
            <w:noProof/>
          </w:rPr>
          <w:t>https://doi.org/https://doi.org/10.1016/j.msec.2017.03.226</w:t>
        </w:r>
      </w:hyperlink>
      <w:r w:rsidRPr="00095C46">
        <w:rPr>
          <w:noProof/>
        </w:rPr>
        <w:t xml:space="preserve"> </w:t>
      </w:r>
    </w:p>
    <w:p w14:paraId="16612D19" w14:textId="77777777" w:rsidR="00095C46" w:rsidRPr="00095C46" w:rsidRDefault="00095C46" w:rsidP="00095C46">
      <w:pPr>
        <w:pStyle w:val="EndNoteBibliography"/>
        <w:ind w:firstLine="0"/>
        <w:rPr>
          <w:noProof/>
        </w:rPr>
      </w:pPr>
    </w:p>
    <w:p w14:paraId="292A9AB7" w14:textId="7ECD4498" w:rsidR="00095C46" w:rsidRPr="00095C46" w:rsidRDefault="00095C46" w:rsidP="00095C46">
      <w:pPr>
        <w:pStyle w:val="EndNoteBibliography"/>
        <w:ind w:left="720" w:hanging="720"/>
        <w:rPr>
          <w:noProof/>
        </w:rPr>
      </w:pPr>
      <w:r w:rsidRPr="00095C46">
        <w:rPr>
          <w:noProof/>
        </w:rPr>
        <w:t xml:space="preserve">Jamwal, R. (2018, 2018/11/01/). Bioavailable curcumin formulations: A review of pharmacokinetic studies in healthy volunteers. </w:t>
      </w:r>
      <w:r w:rsidRPr="00095C46">
        <w:rPr>
          <w:i/>
          <w:noProof/>
        </w:rPr>
        <w:t>Journal of Integrative Medicine, 16</w:t>
      </w:r>
      <w:r w:rsidRPr="00095C46">
        <w:rPr>
          <w:noProof/>
        </w:rPr>
        <w:t xml:space="preserve">(6), 367-374. </w:t>
      </w:r>
      <w:hyperlink r:id="rId28" w:history="1">
        <w:r w:rsidRPr="00095C46">
          <w:rPr>
            <w:rStyle w:val="a5"/>
            <w:noProof/>
          </w:rPr>
          <w:t>https://doi.org/https://doi.org/10.1016/j.joim.2018.07.001</w:t>
        </w:r>
      </w:hyperlink>
      <w:r w:rsidRPr="00095C46">
        <w:rPr>
          <w:noProof/>
        </w:rPr>
        <w:t xml:space="preserve"> </w:t>
      </w:r>
    </w:p>
    <w:p w14:paraId="1DBF64EC" w14:textId="77777777" w:rsidR="00095C46" w:rsidRPr="00095C46" w:rsidRDefault="00095C46" w:rsidP="00095C46">
      <w:pPr>
        <w:pStyle w:val="EndNoteBibliography"/>
        <w:ind w:firstLine="0"/>
        <w:rPr>
          <w:noProof/>
        </w:rPr>
      </w:pPr>
    </w:p>
    <w:p w14:paraId="3677B4D4" w14:textId="10836EA8" w:rsidR="00095C46" w:rsidRPr="00095C46" w:rsidRDefault="00095C46" w:rsidP="00095C46">
      <w:pPr>
        <w:pStyle w:val="EndNoteBibliography"/>
        <w:ind w:left="720" w:hanging="720"/>
        <w:rPr>
          <w:noProof/>
        </w:rPr>
      </w:pPr>
      <w:r w:rsidRPr="00095C46">
        <w:rPr>
          <w:noProof/>
        </w:rPr>
        <w:t xml:space="preserve">Jang, M., Cai, L., Udeani, G. O., Slowing, K. V., Thomas, C. F., Beecher, C. W. W., Fong, H. H. S., Farnsworth, N. R., Kinghorn, A. D., Mehta, R. G., Moon, R. C., &amp; Pezzuto, J. M. (1997). Cancer chemopreventive activity of resveratrol, a natural product derived from grapes [Article]. </w:t>
      </w:r>
      <w:r w:rsidRPr="00095C46">
        <w:rPr>
          <w:i/>
          <w:noProof/>
        </w:rPr>
        <w:t>Science, 275</w:t>
      </w:r>
      <w:r w:rsidRPr="00095C46">
        <w:rPr>
          <w:noProof/>
        </w:rPr>
        <w:t xml:space="preserve">(5297), 218-220. </w:t>
      </w:r>
      <w:hyperlink r:id="rId29" w:history="1">
        <w:r w:rsidRPr="00095C46">
          <w:rPr>
            <w:rStyle w:val="a5"/>
            <w:noProof/>
          </w:rPr>
          <w:t>https://doi.org/10.1126/science.275.5297.218</w:t>
        </w:r>
      </w:hyperlink>
      <w:r w:rsidRPr="00095C46">
        <w:rPr>
          <w:noProof/>
        </w:rPr>
        <w:t xml:space="preserve"> </w:t>
      </w:r>
    </w:p>
    <w:p w14:paraId="0A91D368" w14:textId="77777777" w:rsidR="00095C46" w:rsidRPr="00095C46" w:rsidRDefault="00095C46" w:rsidP="00095C46">
      <w:pPr>
        <w:pStyle w:val="EndNoteBibliography"/>
        <w:ind w:firstLine="0"/>
        <w:rPr>
          <w:noProof/>
        </w:rPr>
      </w:pPr>
    </w:p>
    <w:p w14:paraId="394DB089" w14:textId="0B92D6AE" w:rsidR="00095C46" w:rsidRPr="00095C46" w:rsidRDefault="00095C46" w:rsidP="00095C46">
      <w:pPr>
        <w:pStyle w:val="EndNoteBibliography"/>
        <w:ind w:left="720" w:hanging="720"/>
        <w:rPr>
          <w:noProof/>
        </w:rPr>
      </w:pPr>
      <w:r w:rsidRPr="00095C46">
        <w:rPr>
          <w:noProof/>
        </w:rPr>
        <w:lastRenderedPageBreak/>
        <w:t xml:space="preserve">Jani, P. U., McCarthy, D. E., &amp; Florence, A. T. (1994, 1994/05/02/). Titanium dioxide (rutile) particle uptake from the rat GI tract and translocation to systemic organs after oral administration. </w:t>
      </w:r>
      <w:r w:rsidRPr="00095C46">
        <w:rPr>
          <w:i/>
          <w:noProof/>
        </w:rPr>
        <w:t>International Journal of Pharmaceutics, 105</w:t>
      </w:r>
      <w:r w:rsidRPr="00095C46">
        <w:rPr>
          <w:noProof/>
        </w:rPr>
        <w:t xml:space="preserve">(2), 157-168. </w:t>
      </w:r>
      <w:hyperlink r:id="rId30" w:history="1">
        <w:r w:rsidRPr="00095C46">
          <w:rPr>
            <w:rStyle w:val="a5"/>
            <w:noProof/>
          </w:rPr>
          <w:t>https://doi.org/https://doi.org/10.1016/0378-5173(94)90461-8</w:t>
        </w:r>
      </w:hyperlink>
      <w:r w:rsidRPr="00095C46">
        <w:rPr>
          <w:noProof/>
        </w:rPr>
        <w:t xml:space="preserve"> </w:t>
      </w:r>
    </w:p>
    <w:p w14:paraId="128E4B60" w14:textId="77777777" w:rsidR="00095C46" w:rsidRPr="00095C46" w:rsidRDefault="00095C46" w:rsidP="00095C46">
      <w:pPr>
        <w:pStyle w:val="EndNoteBibliography"/>
        <w:ind w:firstLine="0"/>
        <w:rPr>
          <w:noProof/>
        </w:rPr>
      </w:pPr>
    </w:p>
    <w:p w14:paraId="165EDFA2" w14:textId="77777777" w:rsidR="00095C46" w:rsidRPr="00095C46" w:rsidRDefault="00095C46" w:rsidP="00095C46">
      <w:pPr>
        <w:pStyle w:val="EndNoteBibliography"/>
        <w:ind w:left="720" w:hanging="720"/>
        <w:rPr>
          <w:noProof/>
        </w:rPr>
      </w:pPr>
      <w:r w:rsidRPr="00095C46">
        <w:rPr>
          <w:noProof/>
        </w:rPr>
        <w:t xml:space="preserve">Joardder, M. U., Kumar, C., &amp; Karim, M. (2017). Food structure: Its formation and relationships with other properties. </w:t>
      </w:r>
      <w:r w:rsidRPr="00095C46">
        <w:rPr>
          <w:i/>
          <w:noProof/>
        </w:rPr>
        <w:t>Critical reviews in food science and nutrition, 57</w:t>
      </w:r>
      <w:r w:rsidRPr="00095C46">
        <w:rPr>
          <w:noProof/>
        </w:rPr>
        <w:t xml:space="preserve">(6), 1190-1205. </w:t>
      </w:r>
    </w:p>
    <w:p w14:paraId="7436C97B" w14:textId="77777777" w:rsidR="00095C46" w:rsidRPr="00095C46" w:rsidRDefault="00095C46" w:rsidP="00095C46">
      <w:pPr>
        <w:pStyle w:val="EndNoteBibliography"/>
        <w:ind w:firstLine="0"/>
        <w:rPr>
          <w:noProof/>
        </w:rPr>
      </w:pPr>
    </w:p>
    <w:p w14:paraId="653732A1" w14:textId="77777777" w:rsidR="00095C46" w:rsidRPr="00095C46" w:rsidRDefault="00095C46" w:rsidP="00095C46">
      <w:pPr>
        <w:pStyle w:val="EndNoteBibliography"/>
        <w:ind w:left="720" w:hanging="720"/>
        <w:rPr>
          <w:noProof/>
        </w:rPr>
      </w:pPr>
      <w:r w:rsidRPr="00095C46">
        <w:rPr>
          <w:noProof/>
        </w:rPr>
        <w:t xml:space="preserve">Joardder, M. U. H., Karim, A., &amp; Kumar, C. (2013). Effect of moisture and temperature distribution on dried food microstructure and porosity. Proceedings of from model foods to food models: the DREAM project international conference, </w:t>
      </w:r>
    </w:p>
    <w:p w14:paraId="0039DEC3" w14:textId="77777777" w:rsidR="00095C46" w:rsidRPr="00095C46" w:rsidRDefault="00095C46" w:rsidP="00095C46">
      <w:pPr>
        <w:pStyle w:val="EndNoteBibliography"/>
        <w:ind w:firstLine="0"/>
        <w:rPr>
          <w:noProof/>
        </w:rPr>
      </w:pPr>
    </w:p>
    <w:p w14:paraId="03FD6DF0" w14:textId="77777777" w:rsidR="00095C46" w:rsidRPr="00095C46" w:rsidRDefault="00095C46" w:rsidP="00095C46">
      <w:pPr>
        <w:pStyle w:val="EndNoteBibliography"/>
        <w:ind w:left="720" w:hanging="720"/>
        <w:rPr>
          <w:noProof/>
        </w:rPr>
      </w:pPr>
      <w:r w:rsidRPr="00095C46">
        <w:rPr>
          <w:noProof/>
        </w:rPr>
        <w:t xml:space="preserve">Joe, A. K., Liu, H., Suzui, M., Vural, M. E., Xiao, D., &amp; Weinstein, I. B. (2002). Resveratrol induces growth inhibition, S-phase arrest, apoptosis, and changes in biomarker expression in several human cancer cell lines. </w:t>
      </w:r>
      <w:r w:rsidRPr="00095C46">
        <w:rPr>
          <w:i/>
          <w:noProof/>
        </w:rPr>
        <w:t>Clinical Cancer Research, 8</w:t>
      </w:r>
      <w:r w:rsidRPr="00095C46">
        <w:rPr>
          <w:noProof/>
        </w:rPr>
        <w:t xml:space="preserve">(3), 893-903. </w:t>
      </w:r>
    </w:p>
    <w:p w14:paraId="45BCC8D3" w14:textId="77777777" w:rsidR="00095C46" w:rsidRPr="00095C46" w:rsidRDefault="00095C46" w:rsidP="00095C46">
      <w:pPr>
        <w:pStyle w:val="EndNoteBibliography"/>
        <w:ind w:firstLine="0"/>
        <w:rPr>
          <w:noProof/>
        </w:rPr>
      </w:pPr>
    </w:p>
    <w:p w14:paraId="060A85B4" w14:textId="35FD0F0D" w:rsidR="00095C46" w:rsidRPr="00095C46" w:rsidRDefault="00095C46" w:rsidP="00095C46">
      <w:pPr>
        <w:pStyle w:val="EndNoteBibliography"/>
        <w:ind w:left="720" w:hanging="720"/>
        <w:rPr>
          <w:noProof/>
        </w:rPr>
      </w:pPr>
      <w:r w:rsidRPr="00095C46">
        <w:rPr>
          <w:noProof/>
        </w:rPr>
        <w:t xml:space="preserve">Jose, S., Anju, S. S., Cinu, T. A., Aleykutty, N. A., Thomas, S., &amp; Souto, E. B. (2014, 2014/10/20/). In vivo pharmacokinetics and biodistribution of resveratrol-loaded solid lipid nanoparticles for brain delivery. </w:t>
      </w:r>
      <w:r w:rsidRPr="00095C46">
        <w:rPr>
          <w:i/>
          <w:noProof/>
        </w:rPr>
        <w:t>International journal of pharmaceutics, 474</w:t>
      </w:r>
      <w:r w:rsidRPr="00095C46">
        <w:rPr>
          <w:noProof/>
        </w:rPr>
        <w:t xml:space="preserve">(1), 6-13. </w:t>
      </w:r>
      <w:hyperlink r:id="rId31" w:history="1">
        <w:r w:rsidRPr="00095C46">
          <w:rPr>
            <w:rStyle w:val="a5"/>
            <w:noProof/>
          </w:rPr>
          <w:t>https://doi.org/https://doi.org/10.1016/j.ijpharm.2014.08.003</w:t>
        </w:r>
      </w:hyperlink>
      <w:r w:rsidRPr="00095C46">
        <w:rPr>
          <w:noProof/>
        </w:rPr>
        <w:t xml:space="preserve"> </w:t>
      </w:r>
    </w:p>
    <w:p w14:paraId="17991616" w14:textId="77777777" w:rsidR="00095C46" w:rsidRPr="00095C46" w:rsidRDefault="00095C46" w:rsidP="00095C46">
      <w:pPr>
        <w:pStyle w:val="EndNoteBibliography"/>
        <w:ind w:firstLine="0"/>
        <w:rPr>
          <w:noProof/>
        </w:rPr>
      </w:pPr>
    </w:p>
    <w:p w14:paraId="76B703FE" w14:textId="77777777" w:rsidR="00095C46" w:rsidRPr="00095C46" w:rsidRDefault="00095C46" w:rsidP="00095C46">
      <w:pPr>
        <w:pStyle w:val="EndNoteBibliography"/>
        <w:ind w:left="720" w:hanging="720"/>
        <w:rPr>
          <w:noProof/>
        </w:rPr>
      </w:pPr>
      <w:r w:rsidRPr="00095C46">
        <w:rPr>
          <w:noProof/>
        </w:rPr>
        <w:t xml:space="preserve">Karpkird, T., Khunsakorn, R., Noptheeranuphap, C., &amp; Midpanon, S. (2018). Inclusion complexes and photostability of UV filters and curcumin with beta-cyclodextrin polymers: effect on cross-linkers. </w:t>
      </w:r>
      <w:r w:rsidRPr="00095C46">
        <w:rPr>
          <w:i/>
          <w:noProof/>
        </w:rPr>
        <w:t>Journal of Inclusion Phenomena and Macrocyclic Chemistry, 91</w:t>
      </w:r>
      <w:r w:rsidRPr="00095C46">
        <w:rPr>
          <w:noProof/>
        </w:rPr>
        <w:t xml:space="preserve">(1-2), 37-45. </w:t>
      </w:r>
    </w:p>
    <w:p w14:paraId="1E98A03A" w14:textId="77777777" w:rsidR="00095C46" w:rsidRPr="00095C46" w:rsidRDefault="00095C46" w:rsidP="00095C46">
      <w:pPr>
        <w:pStyle w:val="EndNoteBibliography"/>
        <w:ind w:firstLine="0"/>
        <w:rPr>
          <w:noProof/>
        </w:rPr>
      </w:pPr>
    </w:p>
    <w:p w14:paraId="36E4F04B" w14:textId="403B7C45" w:rsidR="00095C46" w:rsidRPr="00095C46" w:rsidRDefault="00095C46" w:rsidP="00095C46">
      <w:pPr>
        <w:pStyle w:val="EndNoteBibliography"/>
        <w:ind w:left="720" w:hanging="720"/>
        <w:rPr>
          <w:noProof/>
        </w:rPr>
      </w:pPr>
      <w:r w:rsidRPr="00095C46">
        <w:rPr>
          <w:noProof/>
        </w:rPr>
        <w:t xml:space="preserve">Katouzian, I., &amp; Esfanjani, A. (2017). Release, Characterization and Safety of Nanoencapsulated Food Ingredients. In (pp. 401-453). </w:t>
      </w:r>
      <w:hyperlink r:id="rId32" w:history="1">
        <w:r w:rsidRPr="00095C46">
          <w:rPr>
            <w:rStyle w:val="a5"/>
            <w:noProof/>
          </w:rPr>
          <w:t>https://doi.org/10.1016/B978-0-12-809740-3.00010-6</w:t>
        </w:r>
      </w:hyperlink>
      <w:r w:rsidRPr="00095C46">
        <w:rPr>
          <w:noProof/>
        </w:rPr>
        <w:t xml:space="preserve"> </w:t>
      </w:r>
    </w:p>
    <w:p w14:paraId="34B50DF8" w14:textId="77777777" w:rsidR="00095C46" w:rsidRPr="00095C46" w:rsidRDefault="00095C46" w:rsidP="00095C46">
      <w:pPr>
        <w:pStyle w:val="EndNoteBibliography"/>
        <w:ind w:firstLine="0"/>
        <w:rPr>
          <w:noProof/>
        </w:rPr>
      </w:pPr>
    </w:p>
    <w:p w14:paraId="7078B387" w14:textId="54C80B22" w:rsidR="00095C46" w:rsidRPr="00095C46" w:rsidRDefault="00095C46" w:rsidP="00095C46">
      <w:pPr>
        <w:pStyle w:val="EndNoteBibliography"/>
        <w:ind w:left="720" w:hanging="720"/>
        <w:rPr>
          <w:noProof/>
        </w:rPr>
      </w:pPr>
      <w:r w:rsidRPr="00095C46">
        <w:rPr>
          <w:noProof/>
        </w:rPr>
        <w:t xml:space="preserve">Katouzian, I., Faridi Esfanjani, A., Jafari, S. M., &amp; Akhavan, S. (2017, 2017/10/01/). Formulation and application of a new generation of lipid nano-carriers for the food bioactive ingredients. </w:t>
      </w:r>
      <w:r w:rsidRPr="00095C46">
        <w:rPr>
          <w:i/>
          <w:noProof/>
        </w:rPr>
        <w:t>Trends in Food Science &amp; Technology, 68</w:t>
      </w:r>
      <w:r w:rsidRPr="00095C46">
        <w:rPr>
          <w:noProof/>
        </w:rPr>
        <w:t xml:space="preserve">, 14-25. </w:t>
      </w:r>
      <w:hyperlink r:id="rId33" w:history="1">
        <w:r w:rsidRPr="00095C46">
          <w:rPr>
            <w:rStyle w:val="a5"/>
            <w:noProof/>
          </w:rPr>
          <w:t>https://doi.org/https://doi.org/10.1016/j.tifs.2017.07.017</w:t>
        </w:r>
      </w:hyperlink>
      <w:r w:rsidRPr="00095C46">
        <w:rPr>
          <w:noProof/>
        </w:rPr>
        <w:t xml:space="preserve"> </w:t>
      </w:r>
    </w:p>
    <w:p w14:paraId="5AE21323" w14:textId="77777777" w:rsidR="00095C46" w:rsidRPr="00095C46" w:rsidRDefault="00095C46" w:rsidP="00095C46">
      <w:pPr>
        <w:pStyle w:val="EndNoteBibliography"/>
        <w:ind w:firstLine="0"/>
        <w:rPr>
          <w:noProof/>
        </w:rPr>
      </w:pPr>
    </w:p>
    <w:p w14:paraId="03CCEAFB" w14:textId="7F0DF85F" w:rsidR="00095C46" w:rsidRPr="00095C46" w:rsidRDefault="00095C46" w:rsidP="00095C46">
      <w:pPr>
        <w:pStyle w:val="EndNoteBibliography"/>
        <w:ind w:left="720" w:hanging="720"/>
        <w:rPr>
          <w:noProof/>
        </w:rPr>
      </w:pPr>
      <w:r w:rsidRPr="00095C46">
        <w:rPr>
          <w:noProof/>
        </w:rPr>
        <w:t xml:space="preserve">Kfoury, M., Hădărugă, N. G., Hădărugă, D. I., &amp; Fourmentin, S. (2016). 4 - Cyclodextrins as encapsulation material for flavors and aroma. In A. M. Grumezescu (Ed.), </w:t>
      </w:r>
      <w:r w:rsidRPr="00095C46">
        <w:rPr>
          <w:i/>
          <w:noProof/>
        </w:rPr>
        <w:t>Encapsulations</w:t>
      </w:r>
      <w:r w:rsidRPr="00095C46">
        <w:rPr>
          <w:noProof/>
        </w:rPr>
        <w:t xml:space="preserve"> (pp. 127-192). Academic Press. </w:t>
      </w:r>
      <w:hyperlink r:id="rId34" w:history="1">
        <w:r w:rsidRPr="00095C46">
          <w:rPr>
            <w:rStyle w:val="a5"/>
            <w:noProof/>
          </w:rPr>
          <w:t>https://doi.org/https://doi.org/10.1016/B978-0-12-804307-3.00004-1</w:t>
        </w:r>
      </w:hyperlink>
      <w:r w:rsidRPr="00095C46">
        <w:rPr>
          <w:noProof/>
        </w:rPr>
        <w:t xml:space="preserve"> </w:t>
      </w:r>
    </w:p>
    <w:p w14:paraId="4FD0451C" w14:textId="77777777" w:rsidR="00095C46" w:rsidRPr="00095C46" w:rsidRDefault="00095C46" w:rsidP="00095C46">
      <w:pPr>
        <w:pStyle w:val="EndNoteBibliography"/>
        <w:ind w:firstLine="0"/>
        <w:rPr>
          <w:noProof/>
        </w:rPr>
      </w:pPr>
    </w:p>
    <w:p w14:paraId="5F699115" w14:textId="77777777" w:rsidR="00095C46" w:rsidRPr="00095C46" w:rsidRDefault="00095C46" w:rsidP="00095C46">
      <w:pPr>
        <w:pStyle w:val="EndNoteBibliography"/>
        <w:ind w:left="720" w:hanging="720"/>
        <w:rPr>
          <w:noProof/>
        </w:rPr>
      </w:pPr>
      <w:r w:rsidRPr="00095C46">
        <w:rPr>
          <w:noProof/>
        </w:rPr>
        <w:t xml:space="preserve">Kharat, M., Du, Z., Zhang, G., &amp; McClements, D. J. (2017). Physical and chemical stability of curcumin in aqueous solutions and emulsions: impact of pH, temperature, and molecular environment. </w:t>
      </w:r>
      <w:r w:rsidRPr="00095C46">
        <w:rPr>
          <w:i/>
          <w:noProof/>
        </w:rPr>
        <w:t>Journal of agricultural and food chemistry, 65</w:t>
      </w:r>
      <w:r w:rsidRPr="00095C46">
        <w:rPr>
          <w:noProof/>
        </w:rPr>
        <w:t xml:space="preserve">(8), 1525-1532. </w:t>
      </w:r>
    </w:p>
    <w:p w14:paraId="5A5636A4" w14:textId="77777777" w:rsidR="00095C46" w:rsidRPr="00095C46" w:rsidRDefault="00095C46" w:rsidP="00095C46">
      <w:pPr>
        <w:pStyle w:val="EndNoteBibliography"/>
        <w:ind w:firstLine="0"/>
        <w:rPr>
          <w:noProof/>
        </w:rPr>
      </w:pPr>
    </w:p>
    <w:p w14:paraId="667436E2" w14:textId="77777777" w:rsidR="00095C46" w:rsidRPr="00095C46" w:rsidRDefault="00095C46" w:rsidP="00095C46">
      <w:pPr>
        <w:pStyle w:val="EndNoteBibliography"/>
        <w:ind w:left="720" w:hanging="720"/>
        <w:rPr>
          <w:noProof/>
        </w:rPr>
      </w:pPr>
      <w:r w:rsidRPr="00095C46">
        <w:rPr>
          <w:noProof/>
        </w:rPr>
        <w:t xml:space="preserve">Kong, Y., Chen, G., Xu, Z., Yang, G., Li, B., Wu, X., Xiao, W., Xie, B., Hu, L., &amp; Sun, X. (2016). Pterostilbene induces apoptosis and cell cycle arrest in diffuse large B-cell lymphoma cells. </w:t>
      </w:r>
      <w:r w:rsidRPr="00095C46">
        <w:rPr>
          <w:i/>
          <w:noProof/>
        </w:rPr>
        <w:t>Scientific reports, 6</w:t>
      </w:r>
      <w:r w:rsidRPr="00095C46">
        <w:rPr>
          <w:noProof/>
        </w:rPr>
        <w:t xml:space="preserve">, 37417. </w:t>
      </w:r>
    </w:p>
    <w:p w14:paraId="72950307" w14:textId="77777777" w:rsidR="00095C46" w:rsidRPr="00095C46" w:rsidRDefault="00095C46" w:rsidP="00095C46">
      <w:pPr>
        <w:pStyle w:val="EndNoteBibliography"/>
        <w:ind w:firstLine="0"/>
        <w:rPr>
          <w:noProof/>
        </w:rPr>
      </w:pPr>
    </w:p>
    <w:p w14:paraId="35711EF6" w14:textId="77777777" w:rsidR="00095C46" w:rsidRPr="00095C46" w:rsidRDefault="00095C46" w:rsidP="00095C46">
      <w:pPr>
        <w:pStyle w:val="EndNoteBibliography"/>
        <w:ind w:left="720" w:hanging="720"/>
        <w:rPr>
          <w:noProof/>
        </w:rPr>
      </w:pPr>
      <w:r w:rsidRPr="00095C46">
        <w:rPr>
          <w:noProof/>
        </w:rPr>
        <w:t xml:space="preserve">Krokida, M., Karathanos, V., &amp; Maroulis, Z. (1998). Effect of freeze-drying conditions on shrinkage and porosity of dehydrated agricultural products. </w:t>
      </w:r>
      <w:r w:rsidRPr="00095C46">
        <w:rPr>
          <w:i/>
          <w:noProof/>
        </w:rPr>
        <w:t>Journal of Food Engineering, 35</w:t>
      </w:r>
      <w:r w:rsidRPr="00095C46">
        <w:rPr>
          <w:noProof/>
        </w:rPr>
        <w:t xml:space="preserve">(4), 369-380. </w:t>
      </w:r>
    </w:p>
    <w:p w14:paraId="36CF1CBD" w14:textId="77777777" w:rsidR="00095C46" w:rsidRPr="00095C46" w:rsidRDefault="00095C46" w:rsidP="00095C46">
      <w:pPr>
        <w:pStyle w:val="EndNoteBibliography"/>
        <w:ind w:firstLine="0"/>
        <w:rPr>
          <w:noProof/>
        </w:rPr>
      </w:pPr>
    </w:p>
    <w:p w14:paraId="5FD49BFF" w14:textId="77777777" w:rsidR="00095C46" w:rsidRPr="00095C46" w:rsidRDefault="00095C46" w:rsidP="00095C46">
      <w:pPr>
        <w:pStyle w:val="EndNoteBibliography"/>
        <w:ind w:left="720" w:hanging="720"/>
        <w:rPr>
          <w:noProof/>
        </w:rPr>
      </w:pPr>
      <w:r w:rsidRPr="00095C46">
        <w:rPr>
          <w:noProof/>
        </w:rPr>
        <w:t xml:space="preserve">Krokida, M., &amp; Maroulis, Z. (1997). Effect of drying method on shrinkage and porosity. </w:t>
      </w:r>
      <w:r w:rsidRPr="00095C46">
        <w:rPr>
          <w:i/>
          <w:noProof/>
        </w:rPr>
        <w:t>Drying Technology, 15</w:t>
      </w:r>
      <w:r w:rsidRPr="00095C46">
        <w:rPr>
          <w:noProof/>
        </w:rPr>
        <w:t xml:space="preserve">(10), 2441-2458. </w:t>
      </w:r>
    </w:p>
    <w:p w14:paraId="6D11DE57" w14:textId="77777777" w:rsidR="00095C46" w:rsidRPr="00095C46" w:rsidRDefault="00095C46" w:rsidP="00095C46">
      <w:pPr>
        <w:pStyle w:val="EndNoteBibliography"/>
        <w:ind w:firstLine="0"/>
        <w:rPr>
          <w:noProof/>
        </w:rPr>
      </w:pPr>
    </w:p>
    <w:p w14:paraId="61BE0383" w14:textId="5B270D9F" w:rsidR="00095C46" w:rsidRPr="00095C46" w:rsidRDefault="00095C46" w:rsidP="00095C46">
      <w:pPr>
        <w:pStyle w:val="EndNoteBibliography"/>
        <w:ind w:left="720" w:hanging="720"/>
        <w:rPr>
          <w:noProof/>
        </w:rPr>
      </w:pPr>
      <w:r w:rsidRPr="00095C46">
        <w:rPr>
          <w:noProof/>
        </w:rPr>
        <w:t xml:space="preserve">Lee, S. C., Lee, K. E., Kim, J. J., &amp; Lim, S. H. (2005). The effect of cholesterol in the liposome bilayer on the stabilization of incorporated retinol [Article]. </w:t>
      </w:r>
      <w:r w:rsidRPr="00095C46">
        <w:rPr>
          <w:i/>
          <w:noProof/>
        </w:rPr>
        <w:t>Journal of Liposome Research, 15</w:t>
      </w:r>
      <w:r w:rsidRPr="00095C46">
        <w:rPr>
          <w:noProof/>
        </w:rPr>
        <w:t xml:space="preserve">(3-4), 157-166. </w:t>
      </w:r>
      <w:hyperlink r:id="rId35" w:history="1">
        <w:r w:rsidRPr="00095C46">
          <w:rPr>
            <w:rStyle w:val="a5"/>
            <w:noProof/>
          </w:rPr>
          <w:t>https://doi.org/10.1080/08982100500364131</w:t>
        </w:r>
      </w:hyperlink>
      <w:r w:rsidRPr="00095C46">
        <w:rPr>
          <w:noProof/>
        </w:rPr>
        <w:t xml:space="preserve"> </w:t>
      </w:r>
    </w:p>
    <w:p w14:paraId="0CFD8757" w14:textId="77777777" w:rsidR="00095C46" w:rsidRPr="00095C46" w:rsidRDefault="00095C46" w:rsidP="00095C46">
      <w:pPr>
        <w:pStyle w:val="EndNoteBibliography"/>
        <w:ind w:firstLine="0"/>
        <w:rPr>
          <w:noProof/>
        </w:rPr>
      </w:pPr>
    </w:p>
    <w:p w14:paraId="60CC814C" w14:textId="77777777" w:rsidR="00095C46" w:rsidRPr="00095C46" w:rsidRDefault="00095C46" w:rsidP="00095C46">
      <w:pPr>
        <w:pStyle w:val="EndNoteBibliography"/>
        <w:ind w:left="720" w:hanging="720"/>
        <w:rPr>
          <w:noProof/>
        </w:rPr>
      </w:pPr>
      <w:r w:rsidRPr="00095C46">
        <w:rPr>
          <w:rFonts w:hint="eastAsia"/>
          <w:noProof/>
        </w:rPr>
        <w:t xml:space="preserve">Li, J., &amp; Yan, D. (2002). Preparation and Characterization of the Crystalline Inclusion Complex between </w:t>
      </w:r>
      <w:r w:rsidRPr="00095C46">
        <w:rPr>
          <w:rFonts w:hint="eastAsia"/>
          <w:noProof/>
        </w:rPr>
        <w:t>β‐</w:t>
      </w:r>
      <w:r w:rsidRPr="00095C46">
        <w:rPr>
          <w:rFonts w:hint="eastAsia"/>
          <w:noProof/>
        </w:rPr>
        <w:t xml:space="preserve">Cyclodextrin and Poly (neopentyl glycol). </w:t>
      </w:r>
      <w:r w:rsidRPr="00095C46">
        <w:rPr>
          <w:rFonts w:hint="eastAsia"/>
          <w:i/>
          <w:noProof/>
        </w:rPr>
        <w:t>Macromolecular Chemistry and Physics, 203</w:t>
      </w:r>
      <w:r w:rsidRPr="00095C46">
        <w:rPr>
          <w:rFonts w:hint="eastAsia"/>
          <w:noProof/>
        </w:rPr>
        <w:t xml:space="preserve">(1), 155-158. </w:t>
      </w:r>
    </w:p>
    <w:p w14:paraId="472FFACB" w14:textId="77777777" w:rsidR="00095C46" w:rsidRPr="00095C46" w:rsidRDefault="00095C46" w:rsidP="00095C46">
      <w:pPr>
        <w:pStyle w:val="EndNoteBibliography"/>
        <w:ind w:firstLine="0"/>
        <w:rPr>
          <w:noProof/>
        </w:rPr>
      </w:pPr>
    </w:p>
    <w:p w14:paraId="07414E1B" w14:textId="77777777" w:rsidR="00095C46" w:rsidRPr="00095C46" w:rsidRDefault="00095C46" w:rsidP="00095C46">
      <w:pPr>
        <w:pStyle w:val="EndNoteBibliography"/>
        <w:ind w:left="720" w:hanging="720"/>
        <w:rPr>
          <w:noProof/>
        </w:rPr>
      </w:pPr>
      <w:r w:rsidRPr="00095C46">
        <w:rPr>
          <w:noProof/>
        </w:rPr>
        <w:t xml:space="preserve">Lin, Y. G., Kunnumakkara, A. B., Nair, A., Merritt, W. M., Han, L. Y., Armaiz-Pena, G. N., Kamat, A. A., Spannuth, W. A., Gershenson, D. M., &amp; Lutgendorf, S. K. (2007). Curcumin inhibits tumor growth and angiogenesis in ovarian carcinoma by targeting the nuclear factor-κB pathway. </w:t>
      </w:r>
      <w:r w:rsidRPr="00095C46">
        <w:rPr>
          <w:i/>
          <w:noProof/>
        </w:rPr>
        <w:t>Clinical Cancer Research, 13</w:t>
      </w:r>
      <w:r w:rsidRPr="00095C46">
        <w:rPr>
          <w:noProof/>
        </w:rPr>
        <w:t xml:space="preserve">(11), 3423-3430. </w:t>
      </w:r>
    </w:p>
    <w:p w14:paraId="070D2713" w14:textId="77777777" w:rsidR="00095C46" w:rsidRPr="00095C46" w:rsidRDefault="00095C46" w:rsidP="00095C46">
      <w:pPr>
        <w:pStyle w:val="EndNoteBibliography"/>
        <w:ind w:firstLine="0"/>
        <w:rPr>
          <w:noProof/>
        </w:rPr>
      </w:pPr>
    </w:p>
    <w:p w14:paraId="17DE47F2" w14:textId="77777777" w:rsidR="00095C46" w:rsidRPr="00095C46" w:rsidRDefault="00095C46" w:rsidP="00095C46">
      <w:pPr>
        <w:pStyle w:val="EndNoteBibliography"/>
        <w:ind w:left="720" w:hanging="720"/>
        <w:rPr>
          <w:noProof/>
        </w:rPr>
      </w:pPr>
      <w:r w:rsidRPr="00095C46">
        <w:rPr>
          <w:noProof/>
        </w:rPr>
        <w:t xml:space="preserve">Lingayat, V. J., Zarekar, N. S., &amp; Shendge, R. S. (2017). Solid lipid nanoparticles: a review. </w:t>
      </w:r>
      <w:r w:rsidRPr="00095C46">
        <w:rPr>
          <w:i/>
          <w:noProof/>
        </w:rPr>
        <w:t>Nanoscience and Nanotechnology Research, 2</w:t>
      </w:r>
      <w:r w:rsidRPr="00095C46">
        <w:rPr>
          <w:noProof/>
        </w:rPr>
        <w:t xml:space="preserve">, 67-72. </w:t>
      </w:r>
    </w:p>
    <w:p w14:paraId="13B96E65" w14:textId="77777777" w:rsidR="00095C46" w:rsidRPr="00095C46" w:rsidRDefault="00095C46" w:rsidP="00095C46">
      <w:pPr>
        <w:pStyle w:val="EndNoteBibliography"/>
        <w:ind w:firstLine="0"/>
        <w:rPr>
          <w:noProof/>
        </w:rPr>
      </w:pPr>
    </w:p>
    <w:p w14:paraId="59D31B0F" w14:textId="58430F6E" w:rsidR="00095C46" w:rsidRPr="00095C46" w:rsidRDefault="00095C46" w:rsidP="00095C46">
      <w:pPr>
        <w:pStyle w:val="EndNoteBibliography"/>
        <w:ind w:left="720" w:hanging="720"/>
        <w:rPr>
          <w:noProof/>
        </w:rPr>
      </w:pPr>
      <w:r w:rsidRPr="00095C46">
        <w:rPr>
          <w:noProof/>
        </w:rPr>
        <w:t xml:space="preserve">López-Hernández, J., Paseiro-Losada, P., Sanches-Silva, A. T., &amp; Lage-Yusty, M. A. (2007, 2007/09/01). Study of the changes of trans-resveratrol caused by ultraviolet light and determination of trans- and cis-resveratrol in Spanish white wines. </w:t>
      </w:r>
      <w:r w:rsidRPr="00095C46">
        <w:rPr>
          <w:i/>
          <w:noProof/>
        </w:rPr>
        <w:t>European Food Research and Technology, 225</w:t>
      </w:r>
      <w:r w:rsidRPr="00095C46">
        <w:rPr>
          <w:noProof/>
        </w:rPr>
        <w:t xml:space="preserve">(5), 789-796. </w:t>
      </w:r>
      <w:hyperlink r:id="rId36" w:history="1">
        <w:r w:rsidRPr="00095C46">
          <w:rPr>
            <w:rStyle w:val="a5"/>
            <w:noProof/>
          </w:rPr>
          <w:t>https://doi.org/10.1007/s00217-006-0483-x</w:t>
        </w:r>
      </w:hyperlink>
      <w:r w:rsidRPr="00095C46">
        <w:rPr>
          <w:noProof/>
        </w:rPr>
        <w:t xml:space="preserve"> </w:t>
      </w:r>
    </w:p>
    <w:p w14:paraId="331EBA62" w14:textId="77777777" w:rsidR="00095C46" w:rsidRPr="00095C46" w:rsidRDefault="00095C46" w:rsidP="00095C46">
      <w:pPr>
        <w:pStyle w:val="EndNoteBibliography"/>
        <w:ind w:firstLine="0"/>
        <w:rPr>
          <w:noProof/>
        </w:rPr>
      </w:pPr>
    </w:p>
    <w:p w14:paraId="1B98C912" w14:textId="77777777" w:rsidR="00095C46" w:rsidRPr="00095C46" w:rsidRDefault="00095C46" w:rsidP="00095C46">
      <w:pPr>
        <w:pStyle w:val="EndNoteBibliography"/>
        <w:ind w:left="720" w:hanging="720"/>
        <w:rPr>
          <w:noProof/>
        </w:rPr>
      </w:pPr>
      <w:r w:rsidRPr="00095C46">
        <w:rPr>
          <w:noProof/>
        </w:rPr>
        <w:t xml:space="preserve">Lu, Z., Chen, R., Liu, H., Hu, Y., Cheng, B., &amp; Zou, G. (2009). Study of the complexation of resveratrol with cyclodextrins by spectroscopy and molecular modeling. </w:t>
      </w:r>
      <w:r w:rsidRPr="00095C46">
        <w:rPr>
          <w:i/>
          <w:noProof/>
        </w:rPr>
        <w:t>Journal of Inclusion Phenomena and Macrocyclic Chemistry, 63</w:t>
      </w:r>
      <w:r w:rsidRPr="00095C46">
        <w:rPr>
          <w:noProof/>
        </w:rPr>
        <w:t xml:space="preserve">(3-4), 295-300. </w:t>
      </w:r>
    </w:p>
    <w:p w14:paraId="29C7CBBC" w14:textId="77777777" w:rsidR="00095C46" w:rsidRPr="00095C46" w:rsidRDefault="00095C46" w:rsidP="00095C46">
      <w:pPr>
        <w:pStyle w:val="EndNoteBibliography"/>
        <w:ind w:firstLine="0"/>
        <w:rPr>
          <w:noProof/>
        </w:rPr>
      </w:pPr>
    </w:p>
    <w:p w14:paraId="0025FCC2" w14:textId="77777777" w:rsidR="00095C46" w:rsidRPr="00095C46" w:rsidRDefault="00095C46" w:rsidP="00095C46">
      <w:pPr>
        <w:pStyle w:val="EndNoteBibliography"/>
        <w:ind w:left="720" w:hanging="720"/>
        <w:rPr>
          <w:noProof/>
        </w:rPr>
      </w:pPr>
      <w:r w:rsidRPr="00095C46">
        <w:rPr>
          <w:noProof/>
        </w:rPr>
        <w:t xml:space="preserve">Ma, C., Zhuang, Z., Su, Q., He, J., &amp; Li, H. (2020). Curcumin Has Anti-Proliferative and Pro-Apoptotic Effects on Tongue Cancer in vitro: A Study with Bioinformatics Analysis and in vitro Experiments. </w:t>
      </w:r>
      <w:r w:rsidRPr="00095C46">
        <w:rPr>
          <w:i/>
          <w:noProof/>
        </w:rPr>
        <w:t>Drug Design, Development and Therapy, 14</w:t>
      </w:r>
      <w:r w:rsidRPr="00095C46">
        <w:rPr>
          <w:noProof/>
        </w:rPr>
        <w:t xml:space="preserve">, 509. </w:t>
      </w:r>
    </w:p>
    <w:p w14:paraId="572D89D3" w14:textId="77777777" w:rsidR="00095C46" w:rsidRPr="00095C46" w:rsidRDefault="00095C46" w:rsidP="00095C46">
      <w:pPr>
        <w:pStyle w:val="EndNoteBibliography"/>
        <w:ind w:firstLine="0"/>
        <w:rPr>
          <w:noProof/>
        </w:rPr>
      </w:pPr>
    </w:p>
    <w:p w14:paraId="5E3322F7" w14:textId="77777777" w:rsidR="00095C46" w:rsidRPr="00095C46" w:rsidRDefault="00095C46" w:rsidP="00095C46">
      <w:pPr>
        <w:pStyle w:val="EndNoteBibliography"/>
        <w:ind w:left="720" w:hanging="720"/>
        <w:rPr>
          <w:noProof/>
        </w:rPr>
      </w:pPr>
      <w:r w:rsidRPr="00095C46">
        <w:rPr>
          <w:noProof/>
        </w:rPr>
        <w:t xml:space="preserve">Marchiani, A., Rozzo, C., Fadda, A., Delogu, G., &amp; Ruzza, P. (2014). Curcumin and curcumin-like molecules: from spice to drugs. </w:t>
      </w:r>
      <w:r w:rsidRPr="00095C46">
        <w:rPr>
          <w:i/>
          <w:noProof/>
        </w:rPr>
        <w:t>Current medicinal chemistry, 21</w:t>
      </w:r>
      <w:r w:rsidRPr="00095C46">
        <w:rPr>
          <w:noProof/>
        </w:rPr>
        <w:t xml:space="preserve">(2), 204-222. </w:t>
      </w:r>
    </w:p>
    <w:p w14:paraId="7C0D9701" w14:textId="77777777" w:rsidR="00095C46" w:rsidRPr="00095C46" w:rsidRDefault="00095C46" w:rsidP="00095C46">
      <w:pPr>
        <w:pStyle w:val="EndNoteBibliography"/>
        <w:ind w:firstLine="0"/>
        <w:rPr>
          <w:noProof/>
        </w:rPr>
      </w:pPr>
    </w:p>
    <w:p w14:paraId="4FA2E6B0" w14:textId="7E38DA82" w:rsidR="00095C46" w:rsidRPr="00095C46" w:rsidRDefault="00095C46" w:rsidP="00095C46">
      <w:pPr>
        <w:pStyle w:val="EndNoteBibliography"/>
        <w:ind w:left="720" w:hanging="720"/>
        <w:rPr>
          <w:noProof/>
        </w:rPr>
      </w:pPr>
      <w:r w:rsidRPr="00095C46">
        <w:rPr>
          <w:noProof/>
        </w:rPr>
        <w:t xml:space="preserve">Mardhiah Adib, Z., Ghanbarzadeh, S., Kouhsoltani, M., Yari Khosroshahi, A., &amp; Hamishehkar, H. (2016, 2016/3/17). The Effect of Particle Size on the Deposition of Solid Lipid Nanoparticles in Different Skin Layers: A Histological Study. </w:t>
      </w:r>
      <w:r w:rsidRPr="00095C46">
        <w:rPr>
          <w:i/>
          <w:noProof/>
        </w:rPr>
        <w:t>Adv Pharm Bull, 6</w:t>
      </w:r>
      <w:r w:rsidRPr="00095C46">
        <w:rPr>
          <w:noProof/>
        </w:rPr>
        <w:t xml:space="preserve">(1), 31-36. </w:t>
      </w:r>
      <w:hyperlink r:id="rId37" w:history="1">
        <w:r w:rsidRPr="00095C46">
          <w:rPr>
            <w:rStyle w:val="a5"/>
            <w:noProof/>
          </w:rPr>
          <w:t>https://doi.org/10.15171/apb.2016.06</w:t>
        </w:r>
      </w:hyperlink>
      <w:r w:rsidRPr="00095C46">
        <w:rPr>
          <w:noProof/>
        </w:rPr>
        <w:t xml:space="preserve"> </w:t>
      </w:r>
    </w:p>
    <w:p w14:paraId="2E2D9F22" w14:textId="77777777" w:rsidR="00095C46" w:rsidRPr="00095C46" w:rsidRDefault="00095C46" w:rsidP="00095C46">
      <w:pPr>
        <w:pStyle w:val="EndNoteBibliography"/>
        <w:ind w:firstLine="0"/>
        <w:rPr>
          <w:noProof/>
        </w:rPr>
      </w:pPr>
    </w:p>
    <w:p w14:paraId="285E7125" w14:textId="2494440B" w:rsidR="00095C46" w:rsidRPr="00095C46" w:rsidRDefault="00095C46" w:rsidP="00095C46">
      <w:pPr>
        <w:pStyle w:val="EndNoteBibliography"/>
        <w:ind w:left="720" w:hanging="720"/>
        <w:rPr>
          <w:noProof/>
        </w:rPr>
      </w:pPr>
      <w:r w:rsidRPr="00095C46">
        <w:rPr>
          <w:noProof/>
        </w:rPr>
        <w:lastRenderedPageBreak/>
        <w:t xml:space="preserve">Marnett, L. J. (2002, 2002/12/27/). Oxy radicals, lipid peroxidation and DNA damage. </w:t>
      </w:r>
      <w:r w:rsidRPr="00095C46">
        <w:rPr>
          <w:i/>
          <w:noProof/>
        </w:rPr>
        <w:t>Toxicology, 181-182</w:t>
      </w:r>
      <w:r w:rsidRPr="00095C46">
        <w:rPr>
          <w:noProof/>
        </w:rPr>
        <w:t xml:space="preserve">, 219-222. </w:t>
      </w:r>
      <w:hyperlink r:id="rId38" w:history="1">
        <w:r w:rsidRPr="00095C46">
          <w:rPr>
            <w:rStyle w:val="a5"/>
            <w:noProof/>
          </w:rPr>
          <w:t>https://doi.org/https://doi.org/10.1016/S0300-483X(02)00448-1</w:t>
        </w:r>
      </w:hyperlink>
      <w:r w:rsidRPr="00095C46">
        <w:rPr>
          <w:noProof/>
        </w:rPr>
        <w:t xml:space="preserve"> </w:t>
      </w:r>
    </w:p>
    <w:p w14:paraId="613660EE" w14:textId="77777777" w:rsidR="00095C46" w:rsidRPr="00095C46" w:rsidRDefault="00095C46" w:rsidP="00095C46">
      <w:pPr>
        <w:pStyle w:val="EndNoteBibliography"/>
        <w:ind w:firstLine="0"/>
        <w:rPr>
          <w:noProof/>
        </w:rPr>
      </w:pPr>
    </w:p>
    <w:p w14:paraId="61631BEC" w14:textId="77777777" w:rsidR="00095C46" w:rsidRPr="00095C46" w:rsidRDefault="00095C46" w:rsidP="00095C46">
      <w:pPr>
        <w:pStyle w:val="EndNoteBibliography"/>
        <w:ind w:left="720" w:hanging="720"/>
        <w:rPr>
          <w:noProof/>
        </w:rPr>
      </w:pPr>
      <w:r w:rsidRPr="00095C46">
        <w:rPr>
          <w:rFonts w:hint="eastAsia"/>
          <w:noProof/>
        </w:rPr>
        <w:t>McClements, D. J., Decker, E. A., &amp; Weiss, J. (2007). Emulsion</w:t>
      </w:r>
      <w:r w:rsidRPr="00095C46">
        <w:rPr>
          <w:rFonts w:hint="eastAsia"/>
          <w:noProof/>
        </w:rPr>
        <w:t>‐</w:t>
      </w:r>
      <w:r w:rsidRPr="00095C46">
        <w:rPr>
          <w:rFonts w:hint="eastAsia"/>
          <w:noProof/>
        </w:rPr>
        <w:t>based d</w:t>
      </w:r>
      <w:r w:rsidRPr="00095C46">
        <w:rPr>
          <w:noProof/>
        </w:rPr>
        <w:t xml:space="preserve">elivery systems for lipophilic bioactive components. </w:t>
      </w:r>
      <w:r w:rsidRPr="00095C46">
        <w:rPr>
          <w:i/>
          <w:noProof/>
        </w:rPr>
        <w:t>Journal of food science, 72</w:t>
      </w:r>
      <w:r w:rsidRPr="00095C46">
        <w:rPr>
          <w:noProof/>
        </w:rPr>
        <w:t xml:space="preserve">(8), R109-R124. </w:t>
      </w:r>
    </w:p>
    <w:p w14:paraId="6C2B1494" w14:textId="77777777" w:rsidR="00095C46" w:rsidRPr="00095C46" w:rsidRDefault="00095C46" w:rsidP="00095C46">
      <w:pPr>
        <w:pStyle w:val="EndNoteBibliography"/>
        <w:ind w:firstLine="0"/>
        <w:rPr>
          <w:noProof/>
        </w:rPr>
      </w:pPr>
    </w:p>
    <w:p w14:paraId="3B5A1F7A" w14:textId="77777777" w:rsidR="00095C46" w:rsidRPr="00095C46" w:rsidRDefault="00095C46" w:rsidP="00095C46">
      <w:pPr>
        <w:pStyle w:val="EndNoteBibliography"/>
        <w:ind w:left="720" w:hanging="720"/>
        <w:rPr>
          <w:noProof/>
        </w:rPr>
      </w:pPr>
      <w:r w:rsidRPr="00095C46">
        <w:rPr>
          <w:noProof/>
        </w:rPr>
        <w:t xml:space="preserve">Mohseni, R., ArabSadeghabadi, Z., Ziamajidi, N., Abbasalipourkabir, R., &amp; RezaeiFarimani, A. (2019). Oral administration of resveratrol-loaded solid lipid nanoparticle improves insulin resistance through targeting expression of SNARE proteins in adipose and muscle tissue in rats with type 2 diabetes. </w:t>
      </w:r>
      <w:r w:rsidRPr="00095C46">
        <w:rPr>
          <w:i/>
          <w:noProof/>
        </w:rPr>
        <w:t>Nanoscale research letters, 14</w:t>
      </w:r>
      <w:r w:rsidRPr="00095C46">
        <w:rPr>
          <w:noProof/>
        </w:rPr>
        <w:t xml:space="preserve">(1), 227. </w:t>
      </w:r>
    </w:p>
    <w:p w14:paraId="571C72B0" w14:textId="77777777" w:rsidR="00095C46" w:rsidRPr="00095C46" w:rsidRDefault="00095C46" w:rsidP="00095C46">
      <w:pPr>
        <w:pStyle w:val="EndNoteBibliography"/>
        <w:ind w:firstLine="0"/>
        <w:rPr>
          <w:noProof/>
        </w:rPr>
      </w:pPr>
    </w:p>
    <w:p w14:paraId="44CAFDC0" w14:textId="5AF5F2E9" w:rsidR="00095C46" w:rsidRPr="00095C46" w:rsidRDefault="00095C46" w:rsidP="00095C46">
      <w:pPr>
        <w:pStyle w:val="EndNoteBibliography"/>
        <w:ind w:left="720" w:hanging="720"/>
        <w:rPr>
          <w:noProof/>
        </w:rPr>
      </w:pPr>
      <w:r w:rsidRPr="00095C46">
        <w:rPr>
          <w:noProof/>
        </w:rPr>
        <w:t xml:space="preserve">Montsko, G., Nikfardjam, M. S. P., Szabo, Z., Boddi, K., Lorand, T., Ohmacht, R., &amp; Mark, L. (2008, 2008/04/30/). Determination of products derived from trans-resveratrol UV photoisomerisation by means of HPLC–APCI-MS. </w:t>
      </w:r>
      <w:r w:rsidRPr="00095C46">
        <w:rPr>
          <w:i/>
          <w:noProof/>
        </w:rPr>
        <w:t>Journal of Photochemistry and Photobiology A: Chemistry, 196</w:t>
      </w:r>
      <w:r w:rsidRPr="00095C46">
        <w:rPr>
          <w:noProof/>
        </w:rPr>
        <w:t xml:space="preserve">(1), 44-50. </w:t>
      </w:r>
      <w:hyperlink r:id="rId39" w:history="1">
        <w:r w:rsidRPr="00095C46">
          <w:rPr>
            <w:rStyle w:val="a5"/>
            <w:noProof/>
          </w:rPr>
          <w:t>https://doi.org/https://doi.org/10.1016/j.jphotochem.2007.11.011</w:t>
        </w:r>
      </w:hyperlink>
      <w:r w:rsidRPr="00095C46">
        <w:rPr>
          <w:noProof/>
        </w:rPr>
        <w:t xml:space="preserve"> </w:t>
      </w:r>
    </w:p>
    <w:p w14:paraId="48B86987" w14:textId="77777777" w:rsidR="00095C46" w:rsidRPr="00095C46" w:rsidRDefault="00095C46" w:rsidP="00095C46">
      <w:pPr>
        <w:pStyle w:val="EndNoteBibliography"/>
        <w:ind w:firstLine="0"/>
        <w:rPr>
          <w:noProof/>
        </w:rPr>
      </w:pPr>
    </w:p>
    <w:p w14:paraId="770F8707" w14:textId="77777777" w:rsidR="00095C46" w:rsidRPr="00095C46" w:rsidRDefault="00095C46" w:rsidP="00095C46">
      <w:pPr>
        <w:pStyle w:val="EndNoteBibliography"/>
        <w:ind w:left="720" w:hanging="720"/>
        <w:rPr>
          <w:noProof/>
        </w:rPr>
      </w:pPr>
      <w:r w:rsidRPr="00095C46">
        <w:rPr>
          <w:noProof/>
        </w:rPr>
        <w:t xml:space="preserve">Mui, W. W., Durance, T. D., &amp; Scaman, C. H. (2002). Flavor and texture of banana chips dried by combinations of hot air, vacuum, and microwave processing. </w:t>
      </w:r>
      <w:r w:rsidRPr="00095C46">
        <w:rPr>
          <w:i/>
          <w:noProof/>
        </w:rPr>
        <w:t>Journal of agricultural and food chemistry, 50</w:t>
      </w:r>
      <w:r w:rsidRPr="00095C46">
        <w:rPr>
          <w:noProof/>
        </w:rPr>
        <w:t xml:space="preserve">(7), 1883-1889. </w:t>
      </w:r>
    </w:p>
    <w:p w14:paraId="2BC5FBBA" w14:textId="77777777" w:rsidR="00095C46" w:rsidRPr="00095C46" w:rsidRDefault="00095C46" w:rsidP="00095C46">
      <w:pPr>
        <w:pStyle w:val="EndNoteBibliography"/>
        <w:ind w:firstLine="0"/>
        <w:rPr>
          <w:noProof/>
        </w:rPr>
      </w:pPr>
    </w:p>
    <w:p w14:paraId="1BE8430C" w14:textId="77777777" w:rsidR="00095C46" w:rsidRPr="00095C46" w:rsidRDefault="00095C46" w:rsidP="00095C46">
      <w:pPr>
        <w:pStyle w:val="EndNoteBibliography"/>
        <w:ind w:left="720" w:hanging="720"/>
        <w:rPr>
          <w:noProof/>
        </w:rPr>
      </w:pPr>
      <w:r w:rsidRPr="00095C46">
        <w:rPr>
          <w:noProof/>
        </w:rPr>
        <w:t xml:space="preserve">Mukherjee, S., Ray, S., &amp; Thakur, R. (2009). Solid lipid nanoparticles: a modern formulation approach in drug delivery system. </w:t>
      </w:r>
      <w:r w:rsidRPr="00095C46">
        <w:rPr>
          <w:i/>
          <w:noProof/>
        </w:rPr>
        <w:t>Indian journal of pharmaceutical sciences, 71</w:t>
      </w:r>
      <w:r w:rsidRPr="00095C46">
        <w:rPr>
          <w:noProof/>
        </w:rPr>
        <w:t xml:space="preserve">(4), 349. </w:t>
      </w:r>
    </w:p>
    <w:p w14:paraId="774993F6" w14:textId="77777777" w:rsidR="00095C46" w:rsidRPr="00095C46" w:rsidRDefault="00095C46" w:rsidP="00095C46">
      <w:pPr>
        <w:pStyle w:val="EndNoteBibliography"/>
        <w:ind w:firstLine="0"/>
        <w:rPr>
          <w:noProof/>
        </w:rPr>
      </w:pPr>
    </w:p>
    <w:p w14:paraId="600D9948" w14:textId="65E20C1D" w:rsidR="00095C46" w:rsidRPr="00095C46" w:rsidRDefault="00095C46" w:rsidP="00095C46">
      <w:pPr>
        <w:pStyle w:val="EndNoteBibliography"/>
        <w:ind w:left="720" w:hanging="720"/>
        <w:rPr>
          <w:noProof/>
        </w:rPr>
      </w:pPr>
      <w:r w:rsidRPr="00095C46">
        <w:rPr>
          <w:noProof/>
        </w:rPr>
        <w:t xml:space="preserve">Murias, M., Jäger, W., Handler, N., Erker, T., Horvath, Z., Szekeres, T., Nohl, H., &amp; Gille, L. (2005, 2005/03/15/). Antioxidant, prooxidant and cytotoxic activity of hydroxylated resveratrol analogues: structure–activity relationship. </w:t>
      </w:r>
      <w:r w:rsidRPr="00095C46">
        <w:rPr>
          <w:i/>
          <w:noProof/>
        </w:rPr>
        <w:t>Biochemical Pharmacology, 69</w:t>
      </w:r>
      <w:r w:rsidRPr="00095C46">
        <w:rPr>
          <w:noProof/>
        </w:rPr>
        <w:t xml:space="preserve">(6), 903-912. </w:t>
      </w:r>
      <w:hyperlink r:id="rId40" w:history="1">
        <w:r w:rsidRPr="00095C46">
          <w:rPr>
            <w:rStyle w:val="a5"/>
            <w:noProof/>
          </w:rPr>
          <w:t>https://doi.org/https://doi.org/10.1016/j.bcp.2004.12.001</w:t>
        </w:r>
      </w:hyperlink>
      <w:r w:rsidRPr="00095C46">
        <w:rPr>
          <w:noProof/>
        </w:rPr>
        <w:t xml:space="preserve"> </w:t>
      </w:r>
    </w:p>
    <w:p w14:paraId="122CEE56" w14:textId="77777777" w:rsidR="00095C46" w:rsidRPr="00095C46" w:rsidRDefault="00095C46" w:rsidP="00095C46">
      <w:pPr>
        <w:pStyle w:val="EndNoteBibliography"/>
        <w:ind w:firstLine="0"/>
        <w:rPr>
          <w:noProof/>
        </w:rPr>
      </w:pPr>
    </w:p>
    <w:p w14:paraId="2944602C" w14:textId="7326656B" w:rsidR="00095C46" w:rsidRPr="00095C46" w:rsidRDefault="00095C46" w:rsidP="00095C46">
      <w:pPr>
        <w:pStyle w:val="EndNoteBibliography"/>
        <w:ind w:left="720" w:hanging="720"/>
        <w:rPr>
          <w:noProof/>
        </w:rPr>
      </w:pPr>
      <w:r w:rsidRPr="00095C46">
        <w:rPr>
          <w:noProof/>
        </w:rPr>
        <w:t xml:space="preserve">Ndiaye, M., Kumar, R., &amp; Ahmad, N. (2011). Resveratrol in cancer management: where are we and where we go from here? </w:t>
      </w:r>
      <w:r w:rsidRPr="00095C46">
        <w:rPr>
          <w:i/>
          <w:noProof/>
        </w:rPr>
        <w:t>Annals of the New York Academy of Sciences, 1215</w:t>
      </w:r>
      <w:r w:rsidRPr="00095C46">
        <w:rPr>
          <w:noProof/>
        </w:rPr>
        <w:t xml:space="preserve">(1), 144-149. </w:t>
      </w:r>
      <w:hyperlink r:id="rId41" w:history="1">
        <w:r w:rsidRPr="00095C46">
          <w:rPr>
            <w:rStyle w:val="a5"/>
            <w:noProof/>
          </w:rPr>
          <w:t>https://doi.org/https://doi.org/10.1111/j.1749-6632.2010.05851.x</w:t>
        </w:r>
      </w:hyperlink>
      <w:r w:rsidRPr="00095C46">
        <w:rPr>
          <w:noProof/>
        </w:rPr>
        <w:t xml:space="preserve"> </w:t>
      </w:r>
    </w:p>
    <w:p w14:paraId="55751E9E" w14:textId="77777777" w:rsidR="00095C46" w:rsidRPr="00095C46" w:rsidRDefault="00095C46" w:rsidP="00095C46">
      <w:pPr>
        <w:pStyle w:val="EndNoteBibliography"/>
        <w:ind w:firstLine="0"/>
        <w:rPr>
          <w:noProof/>
        </w:rPr>
      </w:pPr>
    </w:p>
    <w:p w14:paraId="62649745" w14:textId="7A995E82" w:rsidR="00095C46" w:rsidRPr="00095C46" w:rsidRDefault="00095C46" w:rsidP="00095C46">
      <w:pPr>
        <w:pStyle w:val="EndNoteBibliography"/>
        <w:ind w:left="720" w:hanging="720"/>
        <w:rPr>
          <w:noProof/>
        </w:rPr>
      </w:pPr>
      <w:r w:rsidRPr="00095C46">
        <w:rPr>
          <w:noProof/>
        </w:rPr>
        <w:t xml:space="preserve">Neves, A. R., Lúcio, M., Lima, J. L. C., &amp; Reis, S. (2012). Resveratrol in medicinal chemistry: A critical review of its pharmacokinetics, drug-delivery, and membrane interactions [Review]. </w:t>
      </w:r>
      <w:r w:rsidRPr="00095C46">
        <w:rPr>
          <w:i/>
          <w:noProof/>
        </w:rPr>
        <w:t>Current Medicinal Chemistry, 19</w:t>
      </w:r>
      <w:r w:rsidRPr="00095C46">
        <w:rPr>
          <w:noProof/>
        </w:rPr>
        <w:t xml:space="preserve">(11), 1663-1681. </w:t>
      </w:r>
      <w:hyperlink r:id="rId42" w:history="1">
        <w:r w:rsidRPr="00095C46">
          <w:rPr>
            <w:rStyle w:val="a5"/>
            <w:noProof/>
          </w:rPr>
          <w:t>https://doi.org/10.2174/092986712799945085</w:t>
        </w:r>
      </w:hyperlink>
      <w:r w:rsidRPr="00095C46">
        <w:rPr>
          <w:noProof/>
        </w:rPr>
        <w:t xml:space="preserve"> </w:t>
      </w:r>
    </w:p>
    <w:p w14:paraId="113FF44F" w14:textId="77777777" w:rsidR="00095C46" w:rsidRPr="00095C46" w:rsidRDefault="00095C46" w:rsidP="00095C46">
      <w:pPr>
        <w:pStyle w:val="EndNoteBibliography"/>
        <w:ind w:firstLine="0"/>
        <w:rPr>
          <w:noProof/>
        </w:rPr>
      </w:pPr>
    </w:p>
    <w:p w14:paraId="686C4825" w14:textId="77777777" w:rsidR="00095C46" w:rsidRPr="00095C46" w:rsidRDefault="00095C46" w:rsidP="00095C46">
      <w:pPr>
        <w:pStyle w:val="EndNoteBibliography"/>
        <w:ind w:left="720" w:hanging="720"/>
        <w:rPr>
          <w:noProof/>
        </w:rPr>
      </w:pPr>
      <w:r w:rsidRPr="00095C46">
        <w:rPr>
          <w:noProof/>
        </w:rPr>
        <w:t xml:space="preserve">Noorafshan, A., &amp; Ashkani-Esfahani, S. (2013). A review of therapeutic effects of curcumin. </w:t>
      </w:r>
      <w:r w:rsidRPr="00095C46">
        <w:rPr>
          <w:i/>
          <w:noProof/>
        </w:rPr>
        <w:t>Current pharmaceutical design, 19</w:t>
      </w:r>
      <w:r w:rsidRPr="00095C46">
        <w:rPr>
          <w:noProof/>
        </w:rPr>
        <w:t xml:space="preserve">(11), 2032-2046. </w:t>
      </w:r>
    </w:p>
    <w:p w14:paraId="52F0A951" w14:textId="77777777" w:rsidR="00095C46" w:rsidRPr="00095C46" w:rsidRDefault="00095C46" w:rsidP="00095C46">
      <w:pPr>
        <w:pStyle w:val="EndNoteBibliography"/>
        <w:ind w:firstLine="0"/>
        <w:rPr>
          <w:noProof/>
        </w:rPr>
      </w:pPr>
    </w:p>
    <w:p w14:paraId="1D227E66" w14:textId="77777777" w:rsidR="00095C46" w:rsidRPr="00095C46" w:rsidRDefault="00095C46" w:rsidP="00095C46">
      <w:pPr>
        <w:pStyle w:val="EndNoteBibliography"/>
        <w:ind w:left="720" w:hanging="720"/>
        <w:rPr>
          <w:noProof/>
        </w:rPr>
      </w:pPr>
      <w:r w:rsidRPr="00095C46">
        <w:rPr>
          <w:noProof/>
        </w:rPr>
        <w:t xml:space="preserve">Nunes, I. L., &amp; Mercadante, A. Z. (2007). Encapsulation of lycopene using spray-drying and molecular inclusion processes. </w:t>
      </w:r>
      <w:r w:rsidRPr="00095C46">
        <w:rPr>
          <w:i/>
          <w:noProof/>
        </w:rPr>
        <w:t>Brazilian Archives of Biology and Technology, 50</w:t>
      </w:r>
      <w:r w:rsidRPr="00095C46">
        <w:rPr>
          <w:noProof/>
        </w:rPr>
        <w:t xml:space="preserve">(5), 893-900. </w:t>
      </w:r>
    </w:p>
    <w:p w14:paraId="74E88BE9" w14:textId="77777777" w:rsidR="00095C46" w:rsidRPr="00095C46" w:rsidRDefault="00095C46" w:rsidP="00095C46">
      <w:pPr>
        <w:pStyle w:val="EndNoteBibliography"/>
        <w:ind w:firstLine="0"/>
        <w:rPr>
          <w:noProof/>
        </w:rPr>
      </w:pPr>
    </w:p>
    <w:p w14:paraId="46EC29CB" w14:textId="77777777" w:rsidR="00095C46" w:rsidRPr="00095C46" w:rsidRDefault="00095C46" w:rsidP="00095C46">
      <w:pPr>
        <w:pStyle w:val="EndNoteBibliography"/>
        <w:ind w:left="720" w:hanging="720"/>
        <w:rPr>
          <w:noProof/>
        </w:rPr>
      </w:pPr>
      <w:r w:rsidRPr="00095C46">
        <w:rPr>
          <w:noProof/>
        </w:rPr>
        <w:lastRenderedPageBreak/>
        <w:t xml:space="preserve">Pando, D., Caddeo, C., Manconi, M., Fadda, A. M., &amp; Pazos, C. (2013). Nanodesign of olein vesicles for the topical delivery of the antioxidant resveratrol. </w:t>
      </w:r>
      <w:r w:rsidRPr="00095C46">
        <w:rPr>
          <w:i/>
          <w:noProof/>
        </w:rPr>
        <w:t>Journal of Pharmacy and Pharmacology, 65</w:t>
      </w:r>
      <w:r w:rsidRPr="00095C46">
        <w:rPr>
          <w:noProof/>
        </w:rPr>
        <w:t xml:space="preserve">(8), 1158-1167. </w:t>
      </w:r>
    </w:p>
    <w:p w14:paraId="046EE954" w14:textId="77777777" w:rsidR="00095C46" w:rsidRPr="00095C46" w:rsidRDefault="00095C46" w:rsidP="00095C46">
      <w:pPr>
        <w:pStyle w:val="EndNoteBibliography"/>
        <w:ind w:firstLine="0"/>
        <w:rPr>
          <w:noProof/>
        </w:rPr>
      </w:pPr>
    </w:p>
    <w:p w14:paraId="65B775F2" w14:textId="11C94E07" w:rsidR="00095C46" w:rsidRPr="00095C46" w:rsidRDefault="00095C46" w:rsidP="00095C46">
      <w:pPr>
        <w:pStyle w:val="EndNoteBibliography"/>
        <w:ind w:left="720" w:hanging="720"/>
        <w:rPr>
          <w:noProof/>
        </w:rPr>
      </w:pPr>
      <w:r w:rsidRPr="00095C46">
        <w:rPr>
          <w:noProof/>
        </w:rPr>
        <w:t xml:space="preserve">Parveen, S., &amp; Sahoo, S. K. (2008, 2008/01/01). Polymeric nanoparticles for cancer therapy. </w:t>
      </w:r>
      <w:r w:rsidRPr="00095C46">
        <w:rPr>
          <w:i/>
          <w:noProof/>
        </w:rPr>
        <w:t>Journal of Drug Targeting, 16</w:t>
      </w:r>
      <w:r w:rsidRPr="00095C46">
        <w:rPr>
          <w:noProof/>
        </w:rPr>
        <w:t xml:space="preserve">(2), 108-123. </w:t>
      </w:r>
      <w:hyperlink r:id="rId43" w:history="1">
        <w:r w:rsidRPr="00095C46">
          <w:rPr>
            <w:rStyle w:val="a5"/>
            <w:noProof/>
          </w:rPr>
          <w:t>https://doi.org/10.1080/10611860701794353</w:t>
        </w:r>
      </w:hyperlink>
      <w:r w:rsidRPr="00095C46">
        <w:rPr>
          <w:noProof/>
        </w:rPr>
        <w:t xml:space="preserve"> </w:t>
      </w:r>
    </w:p>
    <w:p w14:paraId="64F6A784" w14:textId="77777777" w:rsidR="00095C46" w:rsidRPr="00095C46" w:rsidRDefault="00095C46" w:rsidP="00095C46">
      <w:pPr>
        <w:pStyle w:val="EndNoteBibliography"/>
        <w:ind w:firstLine="0"/>
        <w:rPr>
          <w:noProof/>
        </w:rPr>
      </w:pPr>
    </w:p>
    <w:p w14:paraId="42919B37" w14:textId="77777777" w:rsidR="00095C46" w:rsidRPr="00095C46" w:rsidRDefault="00095C46" w:rsidP="00095C46">
      <w:pPr>
        <w:pStyle w:val="EndNoteBibliography"/>
        <w:ind w:left="720" w:hanging="720"/>
        <w:rPr>
          <w:noProof/>
        </w:rPr>
      </w:pPr>
      <w:r w:rsidRPr="00095C46">
        <w:rPr>
          <w:noProof/>
        </w:rPr>
        <w:t xml:space="preserve">Prabu, S., &amp; Mohamad, S. (2020). Curcumin/beta-cyclodextrin inclusion complex as a new “turn-off” fluorescent sensor system for sensitive recognition of mercury ion. </w:t>
      </w:r>
      <w:r w:rsidRPr="00095C46">
        <w:rPr>
          <w:i/>
          <w:noProof/>
        </w:rPr>
        <w:t>Journal of Molecular Structure, 1204</w:t>
      </w:r>
      <w:r w:rsidRPr="00095C46">
        <w:rPr>
          <w:noProof/>
        </w:rPr>
        <w:t xml:space="preserve">, 127528. </w:t>
      </w:r>
    </w:p>
    <w:p w14:paraId="7DFE2111" w14:textId="77777777" w:rsidR="00095C46" w:rsidRPr="00095C46" w:rsidRDefault="00095C46" w:rsidP="00095C46">
      <w:pPr>
        <w:pStyle w:val="EndNoteBibliography"/>
        <w:ind w:firstLine="0"/>
        <w:rPr>
          <w:noProof/>
        </w:rPr>
      </w:pPr>
    </w:p>
    <w:p w14:paraId="4A3D6632" w14:textId="77777777" w:rsidR="00095C46" w:rsidRPr="00095C46" w:rsidRDefault="00095C46" w:rsidP="00095C46">
      <w:pPr>
        <w:pStyle w:val="EndNoteBibliography"/>
        <w:ind w:left="720" w:hanging="720"/>
        <w:rPr>
          <w:noProof/>
        </w:rPr>
      </w:pPr>
      <w:r w:rsidRPr="00095C46">
        <w:rPr>
          <w:noProof/>
        </w:rPr>
        <w:t xml:space="preserve">Priyadarsini, K. I. (2013). Chemical and structural features influencing the biological activity of curcumin. </w:t>
      </w:r>
      <w:r w:rsidRPr="00095C46">
        <w:rPr>
          <w:i/>
          <w:noProof/>
        </w:rPr>
        <w:t>Current pharmaceutical design, 19</w:t>
      </w:r>
      <w:r w:rsidRPr="00095C46">
        <w:rPr>
          <w:noProof/>
        </w:rPr>
        <w:t xml:space="preserve">(11), 2093-2100. </w:t>
      </w:r>
    </w:p>
    <w:p w14:paraId="310F2E80" w14:textId="77777777" w:rsidR="00095C46" w:rsidRPr="00095C46" w:rsidRDefault="00095C46" w:rsidP="00095C46">
      <w:pPr>
        <w:pStyle w:val="EndNoteBibliography"/>
        <w:ind w:firstLine="0"/>
        <w:rPr>
          <w:noProof/>
        </w:rPr>
      </w:pPr>
    </w:p>
    <w:p w14:paraId="3F920686" w14:textId="77777777" w:rsidR="00095C46" w:rsidRPr="00095C46" w:rsidRDefault="00095C46" w:rsidP="00095C46">
      <w:pPr>
        <w:pStyle w:val="EndNoteBibliography"/>
        <w:ind w:left="720" w:hanging="720"/>
        <w:rPr>
          <w:noProof/>
        </w:rPr>
      </w:pPr>
      <w:r w:rsidRPr="00095C46">
        <w:rPr>
          <w:noProof/>
        </w:rPr>
        <w:t xml:space="preserve">Priyadarsini, K. I. (2014). The chemistry of curcumin: from extraction to therapeutic agent. </w:t>
      </w:r>
      <w:r w:rsidRPr="00095C46">
        <w:rPr>
          <w:i/>
          <w:noProof/>
        </w:rPr>
        <w:t>Molecules, 19</w:t>
      </w:r>
      <w:r w:rsidRPr="00095C46">
        <w:rPr>
          <w:noProof/>
        </w:rPr>
        <w:t xml:space="preserve">(12), 20091-20112. </w:t>
      </w:r>
    </w:p>
    <w:p w14:paraId="0B12B0E8" w14:textId="77777777" w:rsidR="00095C46" w:rsidRPr="00095C46" w:rsidRDefault="00095C46" w:rsidP="00095C46">
      <w:pPr>
        <w:pStyle w:val="EndNoteBibliography"/>
        <w:ind w:firstLine="0"/>
        <w:rPr>
          <w:noProof/>
        </w:rPr>
      </w:pPr>
    </w:p>
    <w:p w14:paraId="40062242" w14:textId="77777777" w:rsidR="00095C46" w:rsidRPr="00095C46" w:rsidRDefault="00095C46" w:rsidP="00095C46">
      <w:pPr>
        <w:pStyle w:val="EndNoteBibliography"/>
        <w:ind w:left="720" w:hanging="720"/>
        <w:rPr>
          <w:noProof/>
        </w:rPr>
      </w:pPr>
      <w:r w:rsidRPr="00095C46">
        <w:rPr>
          <w:noProof/>
        </w:rPr>
        <w:t xml:space="preserve">Radziejewska-Kubzdela, E., Biegańska-Marecik, R., &amp; Kidoń, M. (2014). Applicability of vacuum impregnation to modify physico-chemical, sensory and nutritive characteristics of plant origin products—a review. </w:t>
      </w:r>
      <w:r w:rsidRPr="00095C46">
        <w:rPr>
          <w:i/>
          <w:noProof/>
        </w:rPr>
        <w:t>International journal of molecular sciences, 15</w:t>
      </w:r>
      <w:r w:rsidRPr="00095C46">
        <w:rPr>
          <w:noProof/>
        </w:rPr>
        <w:t xml:space="preserve">(9), 16577-16610. </w:t>
      </w:r>
    </w:p>
    <w:p w14:paraId="7CAF5B5C" w14:textId="77777777" w:rsidR="00095C46" w:rsidRPr="00095C46" w:rsidRDefault="00095C46" w:rsidP="00095C46">
      <w:pPr>
        <w:pStyle w:val="EndNoteBibliography"/>
        <w:ind w:firstLine="0"/>
        <w:rPr>
          <w:noProof/>
        </w:rPr>
      </w:pPr>
    </w:p>
    <w:p w14:paraId="3050CFE7" w14:textId="77777777" w:rsidR="00095C46" w:rsidRPr="00095C46" w:rsidRDefault="00095C46" w:rsidP="00095C46">
      <w:pPr>
        <w:pStyle w:val="EndNoteBibliography"/>
        <w:ind w:left="720" w:hanging="720"/>
        <w:rPr>
          <w:noProof/>
        </w:rPr>
      </w:pPr>
      <w:r w:rsidRPr="00095C46">
        <w:rPr>
          <w:noProof/>
        </w:rPr>
        <w:t xml:space="preserve">Rahman, M. S. (2001). Toward prediction of porosity in foods during drying: a brief review. </w:t>
      </w:r>
      <w:r w:rsidRPr="00095C46">
        <w:rPr>
          <w:i/>
          <w:noProof/>
        </w:rPr>
        <w:t>Drying Technology, 19</w:t>
      </w:r>
      <w:r w:rsidRPr="00095C46">
        <w:rPr>
          <w:noProof/>
        </w:rPr>
        <w:t xml:space="preserve">(1), 1-13. </w:t>
      </w:r>
    </w:p>
    <w:p w14:paraId="0EA2B9CF" w14:textId="77777777" w:rsidR="00095C46" w:rsidRPr="00095C46" w:rsidRDefault="00095C46" w:rsidP="00095C46">
      <w:pPr>
        <w:pStyle w:val="EndNoteBibliography"/>
        <w:ind w:firstLine="0"/>
        <w:rPr>
          <w:noProof/>
        </w:rPr>
      </w:pPr>
    </w:p>
    <w:p w14:paraId="49D7E4FE" w14:textId="1D875696" w:rsidR="00095C46" w:rsidRPr="00095C46" w:rsidRDefault="00095C46" w:rsidP="00095C46">
      <w:pPr>
        <w:pStyle w:val="EndNoteBibliography"/>
        <w:ind w:left="720" w:hanging="720"/>
        <w:rPr>
          <w:noProof/>
        </w:rPr>
      </w:pPr>
      <w:r w:rsidRPr="00095C46">
        <w:rPr>
          <w:noProof/>
        </w:rPr>
        <w:t xml:space="preserve">Ramalingam, P., Yoo, S. W., &amp; Ko, Y. T. (2016, 2016/06/01/). Nanodelivery systems based on mucoadhesive polymer coated solid lipid nanoparticles to improve the oral intake of food curcumin. </w:t>
      </w:r>
      <w:r w:rsidRPr="00095C46">
        <w:rPr>
          <w:i/>
          <w:noProof/>
        </w:rPr>
        <w:t>Food Research International, 84</w:t>
      </w:r>
      <w:r w:rsidRPr="00095C46">
        <w:rPr>
          <w:noProof/>
        </w:rPr>
        <w:t xml:space="preserve">, 113-119. </w:t>
      </w:r>
      <w:hyperlink r:id="rId44" w:history="1">
        <w:r w:rsidRPr="00095C46">
          <w:rPr>
            <w:rStyle w:val="a5"/>
            <w:noProof/>
          </w:rPr>
          <w:t>https://doi.org/https://doi.org/10.1016/j.foodres.2016.03.031</w:t>
        </w:r>
      </w:hyperlink>
      <w:r w:rsidRPr="00095C46">
        <w:rPr>
          <w:noProof/>
        </w:rPr>
        <w:t xml:space="preserve"> </w:t>
      </w:r>
    </w:p>
    <w:p w14:paraId="06BD3DB8" w14:textId="77777777" w:rsidR="00095C46" w:rsidRPr="00095C46" w:rsidRDefault="00095C46" w:rsidP="00095C46">
      <w:pPr>
        <w:pStyle w:val="EndNoteBibliography"/>
        <w:ind w:firstLine="0"/>
        <w:rPr>
          <w:noProof/>
        </w:rPr>
      </w:pPr>
    </w:p>
    <w:p w14:paraId="5DA3E707" w14:textId="77777777" w:rsidR="00095C46" w:rsidRPr="00095C46" w:rsidRDefault="00095C46" w:rsidP="00095C46">
      <w:pPr>
        <w:pStyle w:val="EndNoteBibliography"/>
        <w:ind w:left="720" w:hanging="720"/>
        <w:rPr>
          <w:noProof/>
        </w:rPr>
      </w:pPr>
      <w:r w:rsidRPr="00095C46">
        <w:rPr>
          <w:noProof/>
        </w:rPr>
        <w:t xml:space="preserve">Raoult-Wack, A.-L. (1994). Recent advances in the osmotic dehydration of foods. </w:t>
      </w:r>
      <w:r w:rsidRPr="00095C46">
        <w:rPr>
          <w:i/>
          <w:noProof/>
        </w:rPr>
        <w:t>Trends in Food Science &amp; Technology, 5</w:t>
      </w:r>
      <w:r w:rsidRPr="00095C46">
        <w:rPr>
          <w:noProof/>
        </w:rPr>
        <w:t xml:space="preserve">(8), 255-260. </w:t>
      </w:r>
    </w:p>
    <w:p w14:paraId="64613667" w14:textId="77777777" w:rsidR="00095C46" w:rsidRPr="00095C46" w:rsidRDefault="00095C46" w:rsidP="00095C46">
      <w:pPr>
        <w:pStyle w:val="EndNoteBibliography"/>
        <w:ind w:firstLine="0"/>
        <w:rPr>
          <w:noProof/>
        </w:rPr>
      </w:pPr>
    </w:p>
    <w:p w14:paraId="17F7F0E6" w14:textId="77777777" w:rsidR="00095C46" w:rsidRPr="00095C46" w:rsidRDefault="00095C46" w:rsidP="00095C46">
      <w:pPr>
        <w:pStyle w:val="EndNoteBibliography"/>
        <w:ind w:left="720" w:hanging="720"/>
        <w:rPr>
          <w:noProof/>
        </w:rPr>
      </w:pPr>
      <w:r w:rsidRPr="00095C46">
        <w:rPr>
          <w:noProof/>
        </w:rPr>
        <w:t xml:space="preserve">Rauscher, H., Roebben, G., Sanfeliu, A. B., Emons, H., Gibson, N., Koeber, R., Linsinger, T., Rasmussen, K., Sintes, J. R., &amp; Sokull-Klüttgen, B. (2014). Towards a review of the EC Recommendation for a definition of the term “nanomaterial”. </w:t>
      </w:r>
      <w:r w:rsidRPr="00095C46">
        <w:rPr>
          <w:i/>
          <w:noProof/>
        </w:rPr>
        <w:t>Eur Union. doi, 10</w:t>
      </w:r>
      <w:r w:rsidRPr="00095C46">
        <w:rPr>
          <w:noProof/>
        </w:rPr>
        <w:t xml:space="preserve">, 36237. </w:t>
      </w:r>
    </w:p>
    <w:p w14:paraId="6902486D" w14:textId="77777777" w:rsidR="00095C46" w:rsidRPr="00095C46" w:rsidRDefault="00095C46" w:rsidP="00095C46">
      <w:pPr>
        <w:pStyle w:val="EndNoteBibliography"/>
        <w:ind w:firstLine="0"/>
        <w:rPr>
          <w:noProof/>
        </w:rPr>
      </w:pPr>
    </w:p>
    <w:p w14:paraId="269C831E" w14:textId="77777777" w:rsidR="00095C46" w:rsidRPr="00095C46" w:rsidRDefault="00095C46" w:rsidP="00095C46">
      <w:pPr>
        <w:pStyle w:val="EndNoteBibliography"/>
        <w:ind w:left="720" w:hanging="720"/>
        <w:rPr>
          <w:noProof/>
        </w:rPr>
      </w:pPr>
      <w:r w:rsidRPr="00095C46">
        <w:rPr>
          <w:noProof/>
        </w:rPr>
        <w:t xml:space="preserve">Roohi, B. N., Moradlou, A. N., &amp; Bolboli, L. (2017). Influence of curcumin supplementation on exercise-induced oxidative stress. </w:t>
      </w:r>
      <w:r w:rsidRPr="00095C46">
        <w:rPr>
          <w:i/>
          <w:noProof/>
        </w:rPr>
        <w:t>Asian J Sports Med, 8</w:t>
      </w:r>
      <w:r w:rsidRPr="00095C46">
        <w:rPr>
          <w:noProof/>
        </w:rPr>
        <w:t xml:space="preserve">, e35776. </w:t>
      </w:r>
    </w:p>
    <w:p w14:paraId="1B29197A" w14:textId="77777777" w:rsidR="00095C46" w:rsidRPr="00095C46" w:rsidRDefault="00095C46" w:rsidP="00095C46">
      <w:pPr>
        <w:pStyle w:val="EndNoteBibliography"/>
        <w:ind w:firstLine="0"/>
        <w:rPr>
          <w:noProof/>
        </w:rPr>
      </w:pPr>
    </w:p>
    <w:p w14:paraId="4C4FB3AD" w14:textId="5F2F11EB" w:rsidR="00095C46" w:rsidRPr="00095C46" w:rsidRDefault="00095C46" w:rsidP="00095C46">
      <w:pPr>
        <w:pStyle w:val="EndNoteBibliography"/>
        <w:ind w:left="720" w:hanging="720"/>
        <w:rPr>
          <w:noProof/>
        </w:rPr>
      </w:pPr>
      <w:r w:rsidRPr="00095C46">
        <w:rPr>
          <w:noProof/>
        </w:rPr>
        <w:t xml:space="preserve">Rydzak, L., Sagan, A., Andrejko, D., Starek, A., Ślaska-Grzywna, B., Blicharz-Kania, A., Kobus, Z., &amp; Natoniewski, M. (2017, 2017/11/01). Changes in Particle Size Distribution of Bran and Flour Obtained from Vacuum Impregnated and Infra-red Heated Wheat Grain. </w:t>
      </w:r>
      <w:r w:rsidRPr="00095C46">
        <w:rPr>
          <w:i/>
          <w:noProof/>
        </w:rPr>
        <w:t>Food and Bioprocess Technology, 10</w:t>
      </w:r>
      <w:r w:rsidRPr="00095C46">
        <w:rPr>
          <w:noProof/>
        </w:rPr>
        <w:t xml:space="preserve">(11), 1997-2004. </w:t>
      </w:r>
      <w:hyperlink r:id="rId45" w:history="1">
        <w:r w:rsidRPr="00095C46">
          <w:rPr>
            <w:rStyle w:val="a5"/>
            <w:noProof/>
          </w:rPr>
          <w:t>https://doi.org/10.1007/s11947-017-1949-5</w:t>
        </w:r>
      </w:hyperlink>
      <w:r w:rsidRPr="00095C46">
        <w:rPr>
          <w:noProof/>
        </w:rPr>
        <w:t xml:space="preserve"> </w:t>
      </w:r>
    </w:p>
    <w:p w14:paraId="0A0AD737" w14:textId="77777777" w:rsidR="00095C46" w:rsidRPr="00095C46" w:rsidRDefault="00095C46" w:rsidP="00095C46">
      <w:pPr>
        <w:pStyle w:val="EndNoteBibliography"/>
        <w:ind w:firstLine="0"/>
        <w:rPr>
          <w:noProof/>
        </w:rPr>
      </w:pPr>
    </w:p>
    <w:p w14:paraId="4C683CBC" w14:textId="77777777" w:rsidR="00095C46" w:rsidRPr="00095C46" w:rsidRDefault="00095C46" w:rsidP="00095C46">
      <w:pPr>
        <w:pStyle w:val="EndNoteBibliography"/>
        <w:ind w:left="720" w:hanging="720"/>
        <w:rPr>
          <w:noProof/>
        </w:rPr>
      </w:pPr>
      <w:r w:rsidRPr="00095C46">
        <w:rPr>
          <w:noProof/>
        </w:rPr>
        <w:lastRenderedPageBreak/>
        <w:t xml:space="preserve">Salminen, H., Helgason, T., Kristinsson, B., Kristbergsson, K., &amp; Weiss, J. (2013). Formation of solid shell nanoparticles with liquid ω-3 fatty acid core. </w:t>
      </w:r>
      <w:r w:rsidRPr="00095C46">
        <w:rPr>
          <w:i/>
          <w:noProof/>
        </w:rPr>
        <w:t>Food chemistry, 141</w:t>
      </w:r>
      <w:r w:rsidRPr="00095C46">
        <w:rPr>
          <w:noProof/>
        </w:rPr>
        <w:t xml:space="preserve">(3), 2934-2943. </w:t>
      </w:r>
    </w:p>
    <w:p w14:paraId="466AB59A" w14:textId="77777777" w:rsidR="00095C46" w:rsidRPr="00095C46" w:rsidRDefault="00095C46" w:rsidP="00095C46">
      <w:pPr>
        <w:pStyle w:val="EndNoteBibliography"/>
        <w:ind w:firstLine="0"/>
        <w:rPr>
          <w:noProof/>
        </w:rPr>
      </w:pPr>
    </w:p>
    <w:p w14:paraId="68E345C9" w14:textId="77777777" w:rsidR="00095C46" w:rsidRPr="00095C46" w:rsidRDefault="00095C46" w:rsidP="00095C46">
      <w:pPr>
        <w:pStyle w:val="EndNoteBibliography"/>
        <w:ind w:left="720" w:hanging="720"/>
        <w:rPr>
          <w:noProof/>
        </w:rPr>
      </w:pPr>
      <w:r w:rsidRPr="00095C46">
        <w:rPr>
          <w:noProof/>
        </w:rPr>
        <w:t xml:space="preserve">Schneider, C., Gordon, O. N., Edwards, R. L., &amp; Luis, P. B. (2015). Degradation of curcumin: from mechanism to biological implications. </w:t>
      </w:r>
      <w:r w:rsidRPr="00095C46">
        <w:rPr>
          <w:i/>
          <w:noProof/>
        </w:rPr>
        <w:t>Journal of agricultural and food chemistry, 63</w:t>
      </w:r>
      <w:r w:rsidRPr="00095C46">
        <w:rPr>
          <w:noProof/>
        </w:rPr>
        <w:t xml:space="preserve">(35), 7606-7614. </w:t>
      </w:r>
    </w:p>
    <w:p w14:paraId="7B57DEF1" w14:textId="77777777" w:rsidR="00095C46" w:rsidRPr="00095C46" w:rsidRDefault="00095C46" w:rsidP="00095C46">
      <w:pPr>
        <w:pStyle w:val="EndNoteBibliography"/>
        <w:ind w:firstLine="0"/>
        <w:rPr>
          <w:noProof/>
        </w:rPr>
      </w:pPr>
    </w:p>
    <w:p w14:paraId="7D9ADF51" w14:textId="12520CBB" w:rsidR="00095C46" w:rsidRPr="00095C46" w:rsidRDefault="00095C46" w:rsidP="00095C46">
      <w:pPr>
        <w:pStyle w:val="EndNoteBibliography"/>
        <w:ind w:left="720" w:hanging="720"/>
        <w:rPr>
          <w:noProof/>
        </w:rPr>
      </w:pPr>
      <w:r w:rsidRPr="00095C46">
        <w:rPr>
          <w:noProof/>
        </w:rPr>
        <w:t xml:space="preserve">Sengottuvelan, M., Deeptha, K., &amp; Nalini, N. (2009, 2009/10/07/). Resveratrol ameliorates DNA damage, prooxidant and antioxidant imbalance in 1,2-dimethylhydrazine induced rat colon carcinogenesis. </w:t>
      </w:r>
      <w:r w:rsidRPr="00095C46">
        <w:rPr>
          <w:i/>
          <w:noProof/>
        </w:rPr>
        <w:t>Chemico-Biological Interactions, 181</w:t>
      </w:r>
      <w:r w:rsidRPr="00095C46">
        <w:rPr>
          <w:noProof/>
        </w:rPr>
        <w:t xml:space="preserve">(2), 193-201. </w:t>
      </w:r>
      <w:hyperlink r:id="rId46" w:history="1">
        <w:r w:rsidRPr="00095C46">
          <w:rPr>
            <w:rStyle w:val="a5"/>
            <w:noProof/>
          </w:rPr>
          <w:t>https://doi.org/https://doi.org/10.1016/j.cbi.2009.06.004</w:t>
        </w:r>
      </w:hyperlink>
      <w:r w:rsidRPr="00095C46">
        <w:rPr>
          <w:noProof/>
        </w:rPr>
        <w:t xml:space="preserve"> </w:t>
      </w:r>
    </w:p>
    <w:p w14:paraId="042506B5" w14:textId="77777777" w:rsidR="00095C46" w:rsidRPr="00095C46" w:rsidRDefault="00095C46" w:rsidP="00095C46">
      <w:pPr>
        <w:pStyle w:val="EndNoteBibliography"/>
        <w:ind w:firstLine="0"/>
        <w:rPr>
          <w:noProof/>
        </w:rPr>
      </w:pPr>
    </w:p>
    <w:p w14:paraId="6FBB847F" w14:textId="77777777" w:rsidR="00095C46" w:rsidRPr="00095C46" w:rsidRDefault="00095C46" w:rsidP="00095C46">
      <w:pPr>
        <w:pStyle w:val="EndNoteBibliography"/>
        <w:ind w:left="720" w:hanging="720"/>
        <w:rPr>
          <w:noProof/>
        </w:rPr>
      </w:pPr>
      <w:r w:rsidRPr="00095C46">
        <w:rPr>
          <w:noProof/>
        </w:rPr>
        <w:t xml:space="preserve">Shi, J., &amp; Le Maguer, M. (2002). Osmotic dehydration of foods: mass transfer and modeling aspects. </w:t>
      </w:r>
      <w:r w:rsidRPr="00095C46">
        <w:rPr>
          <w:i/>
          <w:noProof/>
        </w:rPr>
        <w:t>Food Reviews International, 18</w:t>
      </w:r>
      <w:r w:rsidRPr="00095C46">
        <w:rPr>
          <w:noProof/>
        </w:rPr>
        <w:t xml:space="preserve">(4), 305-335. </w:t>
      </w:r>
    </w:p>
    <w:p w14:paraId="5931BA40" w14:textId="77777777" w:rsidR="00095C46" w:rsidRPr="00095C46" w:rsidRDefault="00095C46" w:rsidP="00095C46">
      <w:pPr>
        <w:pStyle w:val="EndNoteBibliography"/>
        <w:ind w:firstLine="0"/>
        <w:rPr>
          <w:noProof/>
        </w:rPr>
      </w:pPr>
    </w:p>
    <w:p w14:paraId="3E6D531E" w14:textId="77777777" w:rsidR="00095C46" w:rsidRPr="00095C46" w:rsidRDefault="00095C46" w:rsidP="00095C46">
      <w:pPr>
        <w:pStyle w:val="EndNoteBibliography"/>
        <w:ind w:left="720" w:hanging="720"/>
        <w:rPr>
          <w:noProof/>
        </w:rPr>
      </w:pPr>
      <w:r w:rsidRPr="00095C46">
        <w:rPr>
          <w:noProof/>
        </w:rPr>
        <w:t xml:space="preserve">Shishir, M. R. I., Xie, L., Sun, C., Zheng, X., &amp; Chen, W. (2018). Advances in micro and nano-encapsulation of bioactive compounds using biopolymer and lipid-based transporters. </w:t>
      </w:r>
      <w:r w:rsidRPr="00095C46">
        <w:rPr>
          <w:i/>
          <w:noProof/>
        </w:rPr>
        <w:t>Trends in Food Science &amp; Technology, 78</w:t>
      </w:r>
      <w:r w:rsidRPr="00095C46">
        <w:rPr>
          <w:noProof/>
        </w:rPr>
        <w:t xml:space="preserve">, 34-60. </w:t>
      </w:r>
    </w:p>
    <w:p w14:paraId="27FCE5DB" w14:textId="77777777" w:rsidR="00095C46" w:rsidRPr="00095C46" w:rsidRDefault="00095C46" w:rsidP="00095C46">
      <w:pPr>
        <w:pStyle w:val="EndNoteBibliography"/>
        <w:ind w:firstLine="0"/>
        <w:rPr>
          <w:noProof/>
        </w:rPr>
      </w:pPr>
    </w:p>
    <w:p w14:paraId="47A79036" w14:textId="77777777" w:rsidR="00095C46" w:rsidRPr="00095C46" w:rsidRDefault="00095C46" w:rsidP="00095C46">
      <w:pPr>
        <w:pStyle w:val="EndNoteBibliography"/>
        <w:ind w:left="720" w:hanging="720"/>
        <w:rPr>
          <w:noProof/>
        </w:rPr>
      </w:pPr>
      <w:r w:rsidRPr="00095C46">
        <w:rPr>
          <w:noProof/>
        </w:rPr>
        <w:t xml:space="preserve">Silva, C. G., Monteiro, J., Marques, R. R., Silva, A. M., Martínez, C., Canle, M., &amp; Faria, J. L. (2013). Photochemical and photocatalytic degradation of trans-resveratrol. </w:t>
      </w:r>
      <w:r w:rsidRPr="00095C46">
        <w:rPr>
          <w:i/>
          <w:noProof/>
        </w:rPr>
        <w:t>Photochemical &amp; Photobiological Sciences, 12</w:t>
      </w:r>
      <w:r w:rsidRPr="00095C46">
        <w:rPr>
          <w:noProof/>
        </w:rPr>
        <w:t xml:space="preserve">(4), 638-644. </w:t>
      </w:r>
    </w:p>
    <w:p w14:paraId="77C71B7F" w14:textId="77777777" w:rsidR="00095C46" w:rsidRPr="00095C46" w:rsidRDefault="00095C46" w:rsidP="00095C46">
      <w:pPr>
        <w:pStyle w:val="EndNoteBibliography"/>
        <w:ind w:firstLine="0"/>
        <w:rPr>
          <w:noProof/>
        </w:rPr>
      </w:pPr>
    </w:p>
    <w:p w14:paraId="5C7A537A" w14:textId="5A40724B" w:rsidR="00095C46" w:rsidRPr="00095C46" w:rsidRDefault="00095C46" w:rsidP="00095C46">
      <w:pPr>
        <w:pStyle w:val="EndNoteBibliography"/>
        <w:ind w:left="720" w:hanging="720"/>
        <w:rPr>
          <w:noProof/>
        </w:rPr>
      </w:pPr>
      <w:r w:rsidRPr="00095C46">
        <w:rPr>
          <w:noProof/>
        </w:rPr>
        <w:t xml:space="preserve">Silva, F., Figueiras, A., Gallardo, E., Nerín, C., &amp; Domingues, F. C. (2014, 2014/02/15/). Strategies to improve the solubility and stability of stilbene antioxidants: A comparative study between cyclodextrins and bile acids. </w:t>
      </w:r>
      <w:r w:rsidRPr="00095C46">
        <w:rPr>
          <w:i/>
          <w:noProof/>
        </w:rPr>
        <w:t>Food Chemistry, 145</w:t>
      </w:r>
      <w:r w:rsidRPr="00095C46">
        <w:rPr>
          <w:noProof/>
        </w:rPr>
        <w:t xml:space="preserve">, 115-125. </w:t>
      </w:r>
      <w:hyperlink r:id="rId47" w:history="1">
        <w:r w:rsidRPr="00095C46">
          <w:rPr>
            <w:rStyle w:val="a5"/>
            <w:noProof/>
          </w:rPr>
          <w:t>https://doi.org/https://doi.org/10.1016/j.foodchem.2013.08.034</w:t>
        </w:r>
      </w:hyperlink>
      <w:r w:rsidRPr="00095C46">
        <w:rPr>
          <w:noProof/>
        </w:rPr>
        <w:t xml:space="preserve"> </w:t>
      </w:r>
    </w:p>
    <w:p w14:paraId="70E24BF9" w14:textId="77777777" w:rsidR="00095C46" w:rsidRPr="00095C46" w:rsidRDefault="00095C46" w:rsidP="00095C46">
      <w:pPr>
        <w:pStyle w:val="EndNoteBibliography"/>
        <w:ind w:firstLine="0"/>
        <w:rPr>
          <w:noProof/>
        </w:rPr>
      </w:pPr>
    </w:p>
    <w:p w14:paraId="02CB636D" w14:textId="2465E5FE" w:rsidR="00095C46" w:rsidRPr="00095C46" w:rsidRDefault="00095C46" w:rsidP="00095C46">
      <w:pPr>
        <w:pStyle w:val="EndNoteBibliography"/>
        <w:ind w:left="720" w:hanging="720"/>
        <w:rPr>
          <w:noProof/>
        </w:rPr>
      </w:pPr>
      <w:r w:rsidRPr="00095C46">
        <w:rPr>
          <w:noProof/>
        </w:rPr>
        <w:t xml:space="preserve">Silva, T., Pokhrel, L. R., Dubey, B., Tolaymat, T. M., Maier, K. J., &amp; Liu, X. (2014, 2014/01/15/). Particle size, surface charge and concentration dependent ecotoxicity of three organo-coated silver nanoparticles: Comparison between general linear model-predicted and observed toxicity. </w:t>
      </w:r>
      <w:r w:rsidRPr="00095C46">
        <w:rPr>
          <w:i/>
          <w:noProof/>
        </w:rPr>
        <w:t>Science of The Total Environment, 468-469</w:t>
      </w:r>
      <w:r w:rsidRPr="00095C46">
        <w:rPr>
          <w:noProof/>
        </w:rPr>
        <w:t xml:space="preserve">, 968-976. </w:t>
      </w:r>
      <w:hyperlink r:id="rId48" w:history="1">
        <w:r w:rsidRPr="00095C46">
          <w:rPr>
            <w:rStyle w:val="a5"/>
            <w:noProof/>
          </w:rPr>
          <w:t>https://doi.org/https://doi.org/10.1016/j.scitotenv.2013.09.006</w:t>
        </w:r>
      </w:hyperlink>
      <w:r w:rsidRPr="00095C46">
        <w:rPr>
          <w:noProof/>
        </w:rPr>
        <w:t xml:space="preserve"> </w:t>
      </w:r>
    </w:p>
    <w:p w14:paraId="7BA83FD7" w14:textId="77777777" w:rsidR="00095C46" w:rsidRPr="00095C46" w:rsidRDefault="00095C46" w:rsidP="00095C46">
      <w:pPr>
        <w:pStyle w:val="EndNoteBibliography"/>
        <w:ind w:firstLine="0"/>
        <w:rPr>
          <w:noProof/>
        </w:rPr>
      </w:pPr>
    </w:p>
    <w:p w14:paraId="0727B325" w14:textId="77777777" w:rsidR="00095C46" w:rsidRPr="00095C46" w:rsidRDefault="00095C46" w:rsidP="00095C46">
      <w:pPr>
        <w:pStyle w:val="EndNoteBibliography"/>
        <w:ind w:left="720" w:hanging="720"/>
        <w:rPr>
          <w:noProof/>
        </w:rPr>
      </w:pPr>
      <w:r w:rsidRPr="00095C46">
        <w:rPr>
          <w:noProof/>
        </w:rPr>
        <w:t xml:space="preserve">Singh, S. K., Banerjee, S., Acosta, E. P., Lillard, J. W., &amp; Singh, R. (2017). Resveratrol induces cell cycle arrest and apoptosis with docetaxel in prostate cancer cells via a p53/p21WAF1/CIP1 and p27KIP1 pathway. </w:t>
      </w:r>
      <w:r w:rsidRPr="00095C46">
        <w:rPr>
          <w:i/>
          <w:noProof/>
        </w:rPr>
        <w:t>Oncotarget, 8</w:t>
      </w:r>
      <w:r w:rsidRPr="00095C46">
        <w:rPr>
          <w:noProof/>
        </w:rPr>
        <w:t xml:space="preserve">(10), 17216. </w:t>
      </w:r>
    </w:p>
    <w:p w14:paraId="21C7097E" w14:textId="77777777" w:rsidR="00095C46" w:rsidRPr="00095C46" w:rsidRDefault="00095C46" w:rsidP="00095C46">
      <w:pPr>
        <w:pStyle w:val="EndNoteBibliography"/>
        <w:ind w:firstLine="0"/>
        <w:rPr>
          <w:noProof/>
        </w:rPr>
      </w:pPr>
    </w:p>
    <w:p w14:paraId="2E0A9FC9" w14:textId="77777777" w:rsidR="00095C46" w:rsidRPr="00095C46" w:rsidRDefault="00095C46" w:rsidP="00095C46">
      <w:pPr>
        <w:pStyle w:val="EndNoteBibliography"/>
        <w:ind w:left="720" w:hanging="720"/>
        <w:rPr>
          <w:noProof/>
        </w:rPr>
      </w:pPr>
      <w:r w:rsidRPr="00095C46">
        <w:rPr>
          <w:rFonts w:hint="eastAsia"/>
          <w:noProof/>
        </w:rPr>
        <w:t>Soto</w:t>
      </w:r>
      <w:r w:rsidRPr="00095C46">
        <w:rPr>
          <w:rFonts w:hint="eastAsia"/>
          <w:noProof/>
        </w:rPr>
        <w:t>‐</w:t>
      </w:r>
      <w:r w:rsidRPr="00095C46">
        <w:rPr>
          <w:rFonts w:hint="eastAsia"/>
          <w:noProof/>
        </w:rPr>
        <w:t xml:space="preserve">Valdez, H., Auras, R., &amp; Peralta, E. (2011). Fabrication of poly (lactic acid) films with resveratrol and the diffusion of resveratrol into ethanol. </w:t>
      </w:r>
      <w:r w:rsidRPr="00095C46">
        <w:rPr>
          <w:rFonts w:hint="eastAsia"/>
          <w:i/>
          <w:noProof/>
        </w:rPr>
        <w:t>Journal of Applied Polymer Science, 121</w:t>
      </w:r>
      <w:r w:rsidRPr="00095C46">
        <w:rPr>
          <w:rFonts w:hint="eastAsia"/>
          <w:noProof/>
        </w:rPr>
        <w:t>(2), 970-</w:t>
      </w:r>
      <w:r w:rsidRPr="00095C46">
        <w:rPr>
          <w:noProof/>
        </w:rPr>
        <w:t xml:space="preserve">978. </w:t>
      </w:r>
    </w:p>
    <w:p w14:paraId="78AFDFF6" w14:textId="77777777" w:rsidR="00095C46" w:rsidRPr="00095C46" w:rsidRDefault="00095C46" w:rsidP="00095C46">
      <w:pPr>
        <w:pStyle w:val="EndNoteBibliography"/>
        <w:ind w:firstLine="0"/>
        <w:rPr>
          <w:noProof/>
        </w:rPr>
      </w:pPr>
    </w:p>
    <w:p w14:paraId="5E6AEB56" w14:textId="77777777" w:rsidR="00095C46" w:rsidRPr="00095C46" w:rsidRDefault="00095C46" w:rsidP="00095C46">
      <w:pPr>
        <w:pStyle w:val="EndNoteBibliography"/>
        <w:ind w:left="720" w:hanging="720"/>
        <w:rPr>
          <w:noProof/>
        </w:rPr>
      </w:pPr>
      <w:r w:rsidRPr="00095C46">
        <w:rPr>
          <w:noProof/>
        </w:rPr>
        <w:t xml:space="preserve">Souto, E. B., &amp; Müller, R. H. (2010). Lipid nanoparticles: effect on bioavailability and pharmacokinetic changes. In </w:t>
      </w:r>
      <w:r w:rsidRPr="00095C46">
        <w:rPr>
          <w:i/>
          <w:noProof/>
        </w:rPr>
        <w:t>Drug delivery</w:t>
      </w:r>
      <w:r w:rsidRPr="00095C46">
        <w:rPr>
          <w:noProof/>
        </w:rPr>
        <w:t xml:space="preserve"> (pp. 115-141). Springer. </w:t>
      </w:r>
    </w:p>
    <w:p w14:paraId="30E28A03" w14:textId="77777777" w:rsidR="00095C46" w:rsidRPr="00095C46" w:rsidRDefault="00095C46" w:rsidP="00095C46">
      <w:pPr>
        <w:pStyle w:val="EndNoteBibliography"/>
        <w:ind w:firstLine="0"/>
        <w:rPr>
          <w:noProof/>
        </w:rPr>
      </w:pPr>
    </w:p>
    <w:p w14:paraId="606F5F61" w14:textId="77777777" w:rsidR="00095C46" w:rsidRPr="00095C46" w:rsidRDefault="00095C46" w:rsidP="00095C46">
      <w:pPr>
        <w:pStyle w:val="EndNoteBibliography"/>
        <w:ind w:left="720" w:hanging="720"/>
        <w:rPr>
          <w:noProof/>
        </w:rPr>
      </w:pPr>
      <w:r w:rsidRPr="00095C46">
        <w:rPr>
          <w:noProof/>
        </w:rPr>
        <w:lastRenderedPageBreak/>
        <w:t xml:space="preserve">Summerlin, N., Soo, E., Thakur, S., Qu, Z., Jambhrunkar, S., &amp; Popat, A. (2015). Resveratrol nanoformulations: challenges and opportunities. </w:t>
      </w:r>
      <w:r w:rsidRPr="00095C46">
        <w:rPr>
          <w:i/>
          <w:noProof/>
        </w:rPr>
        <w:t>International journal of pharmaceutics, 479</w:t>
      </w:r>
      <w:r w:rsidRPr="00095C46">
        <w:rPr>
          <w:noProof/>
        </w:rPr>
        <w:t xml:space="preserve">(2), 282-290. </w:t>
      </w:r>
    </w:p>
    <w:p w14:paraId="5B5CA47B" w14:textId="77777777" w:rsidR="00095C46" w:rsidRPr="00095C46" w:rsidRDefault="00095C46" w:rsidP="00095C46">
      <w:pPr>
        <w:pStyle w:val="EndNoteBibliography"/>
        <w:ind w:firstLine="0"/>
        <w:rPr>
          <w:noProof/>
        </w:rPr>
      </w:pPr>
    </w:p>
    <w:p w14:paraId="69E873CF" w14:textId="012C04EF" w:rsidR="00095C46" w:rsidRPr="00095C46" w:rsidRDefault="00095C46" w:rsidP="00095C46">
      <w:pPr>
        <w:pStyle w:val="EndNoteBibliography"/>
        <w:ind w:left="720" w:hanging="720"/>
        <w:rPr>
          <w:noProof/>
        </w:rPr>
      </w:pPr>
      <w:r w:rsidRPr="00095C46">
        <w:rPr>
          <w:noProof/>
        </w:rPr>
        <w:t xml:space="preserve">Tetley, T. D. (2007). Health effects of nanomaterials [Conference Paper]. </w:t>
      </w:r>
      <w:r w:rsidRPr="00095C46">
        <w:rPr>
          <w:i/>
          <w:noProof/>
        </w:rPr>
        <w:t>Biochemical Society Transactions, 35</w:t>
      </w:r>
      <w:r w:rsidRPr="00095C46">
        <w:rPr>
          <w:noProof/>
        </w:rPr>
        <w:t xml:space="preserve">(3), 527-531. </w:t>
      </w:r>
      <w:hyperlink r:id="rId49" w:history="1">
        <w:r w:rsidRPr="00095C46">
          <w:rPr>
            <w:rStyle w:val="a5"/>
            <w:noProof/>
          </w:rPr>
          <w:t>https://doi.org/10.1042/BST0350527</w:t>
        </w:r>
      </w:hyperlink>
      <w:r w:rsidRPr="00095C46">
        <w:rPr>
          <w:noProof/>
        </w:rPr>
        <w:t xml:space="preserve"> </w:t>
      </w:r>
    </w:p>
    <w:p w14:paraId="137B0604" w14:textId="77777777" w:rsidR="00095C46" w:rsidRPr="00095C46" w:rsidRDefault="00095C46" w:rsidP="00095C46">
      <w:pPr>
        <w:pStyle w:val="EndNoteBibliography"/>
        <w:ind w:firstLine="0"/>
        <w:rPr>
          <w:noProof/>
        </w:rPr>
      </w:pPr>
    </w:p>
    <w:p w14:paraId="2F1D9367" w14:textId="007CF58A" w:rsidR="00095C46" w:rsidRPr="00095C46" w:rsidRDefault="00095C46" w:rsidP="00095C46">
      <w:pPr>
        <w:pStyle w:val="EndNoteBibliography"/>
        <w:ind w:left="720" w:hanging="720"/>
        <w:rPr>
          <w:noProof/>
        </w:rPr>
      </w:pPr>
      <w:r w:rsidRPr="00095C46">
        <w:rPr>
          <w:noProof/>
        </w:rPr>
        <w:t xml:space="preserve">Thiewes, H. J., &amp; Steeneken, P. A. M. (1997, 1997/02/01/). The glass transition and the sub-Tg endotherm of amorphous and native potato starch at low moisture content. </w:t>
      </w:r>
      <w:r w:rsidRPr="00095C46">
        <w:rPr>
          <w:i/>
          <w:noProof/>
        </w:rPr>
        <w:t>Carbohydrate Polymers, 32</w:t>
      </w:r>
      <w:r w:rsidRPr="00095C46">
        <w:rPr>
          <w:noProof/>
        </w:rPr>
        <w:t xml:space="preserve">(2), 123-130. </w:t>
      </w:r>
      <w:hyperlink r:id="rId50" w:history="1">
        <w:r w:rsidRPr="00095C46">
          <w:rPr>
            <w:rStyle w:val="a5"/>
            <w:noProof/>
          </w:rPr>
          <w:t>https://doi.org/https://doi.org/10.1016/S0144-8617(96)00133-6</w:t>
        </w:r>
      </w:hyperlink>
      <w:r w:rsidRPr="00095C46">
        <w:rPr>
          <w:noProof/>
        </w:rPr>
        <w:t xml:space="preserve"> </w:t>
      </w:r>
    </w:p>
    <w:p w14:paraId="27434D8A" w14:textId="77777777" w:rsidR="00095C46" w:rsidRPr="00095C46" w:rsidRDefault="00095C46" w:rsidP="00095C46">
      <w:pPr>
        <w:pStyle w:val="EndNoteBibliography"/>
        <w:ind w:firstLine="0"/>
        <w:rPr>
          <w:noProof/>
        </w:rPr>
      </w:pPr>
    </w:p>
    <w:p w14:paraId="49277112" w14:textId="2C732B1D" w:rsidR="00095C46" w:rsidRPr="00095C46" w:rsidRDefault="00095C46" w:rsidP="00095C46">
      <w:pPr>
        <w:pStyle w:val="EndNoteBibliography"/>
        <w:ind w:left="720" w:hanging="720"/>
        <w:rPr>
          <w:noProof/>
        </w:rPr>
      </w:pPr>
      <w:r w:rsidRPr="00095C46">
        <w:rPr>
          <w:noProof/>
        </w:rPr>
        <w:t xml:space="preserve">Tønnesen, H. H., Másson, M., &amp; Loftsson, T. (2002, 2002/09/05/). Studies of curcumin and curcuminoids. XXVII. Cyclodextrin complexation: solubility, chemical and photochemical stability. </w:t>
      </w:r>
      <w:r w:rsidRPr="00095C46">
        <w:rPr>
          <w:i/>
          <w:noProof/>
        </w:rPr>
        <w:t>International Journal of Pharmaceutics, 244</w:t>
      </w:r>
      <w:r w:rsidRPr="00095C46">
        <w:rPr>
          <w:noProof/>
        </w:rPr>
        <w:t xml:space="preserve">(1), 127-135. </w:t>
      </w:r>
      <w:hyperlink r:id="rId51" w:history="1">
        <w:r w:rsidRPr="00095C46">
          <w:rPr>
            <w:rStyle w:val="a5"/>
            <w:noProof/>
          </w:rPr>
          <w:t>https://doi.org/https://doi.org/10.1016/S0378-5173(02)00323-X</w:t>
        </w:r>
      </w:hyperlink>
      <w:r w:rsidRPr="00095C46">
        <w:rPr>
          <w:noProof/>
        </w:rPr>
        <w:t xml:space="preserve"> </w:t>
      </w:r>
    </w:p>
    <w:p w14:paraId="1E3E1545" w14:textId="77777777" w:rsidR="00095C46" w:rsidRPr="00095C46" w:rsidRDefault="00095C46" w:rsidP="00095C46">
      <w:pPr>
        <w:pStyle w:val="EndNoteBibliography"/>
        <w:ind w:firstLine="0"/>
        <w:rPr>
          <w:noProof/>
        </w:rPr>
      </w:pPr>
    </w:p>
    <w:p w14:paraId="222C8C44" w14:textId="77777777" w:rsidR="00095C46" w:rsidRPr="00095C46" w:rsidRDefault="00095C46" w:rsidP="00095C46">
      <w:pPr>
        <w:pStyle w:val="EndNoteBibliography"/>
        <w:ind w:left="720" w:hanging="720"/>
        <w:rPr>
          <w:noProof/>
        </w:rPr>
      </w:pPr>
      <w:r w:rsidRPr="00095C46">
        <w:rPr>
          <w:noProof/>
        </w:rPr>
        <w:t xml:space="preserve">Torreggiani, D. (1993). Osmotic dehydration in fruit and vegetable processing. </w:t>
      </w:r>
      <w:r w:rsidRPr="00095C46">
        <w:rPr>
          <w:i/>
          <w:noProof/>
        </w:rPr>
        <w:t>Food Research International, 26</w:t>
      </w:r>
      <w:r w:rsidRPr="00095C46">
        <w:rPr>
          <w:noProof/>
        </w:rPr>
        <w:t xml:space="preserve">(1), 59-68. </w:t>
      </w:r>
    </w:p>
    <w:p w14:paraId="08BA0689" w14:textId="77777777" w:rsidR="00095C46" w:rsidRPr="00095C46" w:rsidRDefault="00095C46" w:rsidP="00095C46">
      <w:pPr>
        <w:pStyle w:val="EndNoteBibliography"/>
        <w:ind w:firstLine="0"/>
        <w:rPr>
          <w:noProof/>
        </w:rPr>
      </w:pPr>
    </w:p>
    <w:p w14:paraId="7717FCC7" w14:textId="77777777" w:rsidR="00095C46" w:rsidRPr="00095C46" w:rsidRDefault="00095C46" w:rsidP="00095C46">
      <w:pPr>
        <w:pStyle w:val="EndNoteBibliography"/>
        <w:ind w:left="720" w:hanging="720"/>
        <w:rPr>
          <w:noProof/>
        </w:rPr>
      </w:pPr>
      <w:r w:rsidRPr="00095C46">
        <w:rPr>
          <w:noProof/>
        </w:rPr>
        <w:t xml:space="preserve">Trela, B. C., &amp; Waterhouse, A. L. (1996). Resveratrol: isomeric molar absorptivities and stability. </w:t>
      </w:r>
      <w:r w:rsidRPr="00095C46">
        <w:rPr>
          <w:i/>
          <w:noProof/>
        </w:rPr>
        <w:t>Journal of agricultural and food chemistry, 44</w:t>
      </w:r>
      <w:r w:rsidRPr="00095C46">
        <w:rPr>
          <w:noProof/>
        </w:rPr>
        <w:t xml:space="preserve">(5), 1253-1257. </w:t>
      </w:r>
    </w:p>
    <w:p w14:paraId="0F33E5E4" w14:textId="77777777" w:rsidR="00095C46" w:rsidRPr="00095C46" w:rsidRDefault="00095C46" w:rsidP="00095C46">
      <w:pPr>
        <w:pStyle w:val="EndNoteBibliography"/>
        <w:ind w:firstLine="0"/>
        <w:rPr>
          <w:noProof/>
        </w:rPr>
      </w:pPr>
    </w:p>
    <w:p w14:paraId="5D5E6CEE" w14:textId="77777777" w:rsidR="00095C46" w:rsidRPr="00095C46" w:rsidRDefault="00095C46" w:rsidP="00095C46">
      <w:pPr>
        <w:pStyle w:val="EndNoteBibliography"/>
        <w:ind w:left="720" w:hanging="720"/>
        <w:rPr>
          <w:noProof/>
        </w:rPr>
      </w:pPr>
      <w:r w:rsidRPr="00095C46">
        <w:rPr>
          <w:noProof/>
        </w:rPr>
        <w:t xml:space="preserve">Troncoso, E., &amp; Pedreschi, F. (2007). Modeling of textural changes during drying of potato slices. </w:t>
      </w:r>
      <w:r w:rsidRPr="00095C46">
        <w:rPr>
          <w:i/>
          <w:noProof/>
        </w:rPr>
        <w:t>Journal of Food Engineering, 82</w:t>
      </w:r>
      <w:r w:rsidRPr="00095C46">
        <w:rPr>
          <w:noProof/>
        </w:rPr>
        <w:t xml:space="preserve">(4), 577-584. </w:t>
      </w:r>
    </w:p>
    <w:p w14:paraId="479102C2" w14:textId="77777777" w:rsidR="00095C46" w:rsidRPr="00095C46" w:rsidRDefault="00095C46" w:rsidP="00095C46">
      <w:pPr>
        <w:pStyle w:val="EndNoteBibliography"/>
        <w:ind w:firstLine="0"/>
        <w:rPr>
          <w:noProof/>
        </w:rPr>
      </w:pPr>
    </w:p>
    <w:p w14:paraId="03770345" w14:textId="77777777" w:rsidR="00095C46" w:rsidRPr="00095C46" w:rsidRDefault="00095C46" w:rsidP="00095C46">
      <w:pPr>
        <w:pStyle w:val="EndNoteBibliography"/>
        <w:ind w:left="720" w:hanging="720"/>
        <w:rPr>
          <w:noProof/>
        </w:rPr>
      </w:pPr>
      <w:r w:rsidRPr="00095C46">
        <w:rPr>
          <w:noProof/>
        </w:rPr>
        <w:t xml:space="preserve">Voulgaropoulou, S., van Amelsvoort, T., Prickaerts, J., &amp; Vingerhoets, C. (2019). The effect of curcumin on cognition in Alzheimer’s disease and healthy aging: A systematic review of pre-clinical and clinical studies. </w:t>
      </w:r>
      <w:r w:rsidRPr="00095C46">
        <w:rPr>
          <w:i/>
          <w:noProof/>
        </w:rPr>
        <w:t>Brain Research, 1725</w:t>
      </w:r>
      <w:r w:rsidRPr="00095C46">
        <w:rPr>
          <w:noProof/>
        </w:rPr>
        <w:t xml:space="preserve">, 146476. </w:t>
      </w:r>
    </w:p>
    <w:p w14:paraId="31AD1745" w14:textId="77777777" w:rsidR="00095C46" w:rsidRPr="00095C46" w:rsidRDefault="00095C46" w:rsidP="00095C46">
      <w:pPr>
        <w:pStyle w:val="EndNoteBibliography"/>
        <w:ind w:firstLine="0"/>
        <w:rPr>
          <w:noProof/>
        </w:rPr>
      </w:pPr>
    </w:p>
    <w:p w14:paraId="29710421" w14:textId="12CA94C2" w:rsidR="00095C46" w:rsidRPr="00095C46" w:rsidRDefault="00095C46" w:rsidP="00095C46">
      <w:pPr>
        <w:pStyle w:val="EndNoteBibliography"/>
        <w:ind w:left="720" w:hanging="720"/>
        <w:rPr>
          <w:noProof/>
        </w:rPr>
      </w:pPr>
      <w:r w:rsidRPr="00095C46">
        <w:rPr>
          <w:noProof/>
        </w:rPr>
        <w:t xml:space="preserve">Wakte, P. S., Sachin, B. S., Patil, A. A., Mohato, D. M., Band, T. H., &amp; Shinde, D. B. (2011, 2011/05/19/). Optimization of microwave, ultra-sonic and supercritical carbon dioxide assisted extraction techniques for curcumin from Curcuma longa. </w:t>
      </w:r>
      <w:r w:rsidRPr="00095C46">
        <w:rPr>
          <w:i/>
          <w:noProof/>
        </w:rPr>
        <w:t>Separation and Purification Technology, 79</w:t>
      </w:r>
      <w:r w:rsidRPr="00095C46">
        <w:rPr>
          <w:noProof/>
        </w:rPr>
        <w:t xml:space="preserve">(1), 50-55. </w:t>
      </w:r>
      <w:hyperlink r:id="rId52" w:history="1">
        <w:r w:rsidRPr="00095C46">
          <w:rPr>
            <w:rStyle w:val="a5"/>
            <w:noProof/>
          </w:rPr>
          <w:t>https://doi.org/https://doi.org/10.1016/j.seppur.2011.03.010</w:t>
        </w:r>
      </w:hyperlink>
      <w:r w:rsidRPr="00095C46">
        <w:rPr>
          <w:noProof/>
        </w:rPr>
        <w:t xml:space="preserve"> </w:t>
      </w:r>
    </w:p>
    <w:p w14:paraId="06004D09" w14:textId="77777777" w:rsidR="00095C46" w:rsidRPr="00095C46" w:rsidRDefault="00095C46" w:rsidP="00095C46">
      <w:pPr>
        <w:pStyle w:val="EndNoteBibliography"/>
        <w:ind w:firstLine="0"/>
        <w:rPr>
          <w:noProof/>
        </w:rPr>
      </w:pPr>
    </w:p>
    <w:p w14:paraId="62C7232C" w14:textId="75907F56" w:rsidR="00095C46" w:rsidRPr="00095C46" w:rsidRDefault="00095C46" w:rsidP="00095C46">
      <w:pPr>
        <w:pStyle w:val="EndNoteBibliography"/>
        <w:ind w:left="720" w:hanging="720"/>
        <w:rPr>
          <w:noProof/>
        </w:rPr>
      </w:pPr>
      <w:r w:rsidRPr="00095C46">
        <w:rPr>
          <w:noProof/>
        </w:rPr>
        <w:t xml:space="preserve">Weiss, J., Decker, E. A., McClements, D. J., Kristbergsson, K., Helgason, T., &amp; Awad, T. (2008, 2008/06/01). Solid Lipid Nanoparticles as Delivery Systems for Bioactive Food Components. </w:t>
      </w:r>
      <w:r w:rsidRPr="00095C46">
        <w:rPr>
          <w:i/>
          <w:noProof/>
        </w:rPr>
        <w:t>Food Biophysics, 3</w:t>
      </w:r>
      <w:r w:rsidRPr="00095C46">
        <w:rPr>
          <w:noProof/>
        </w:rPr>
        <w:t xml:space="preserve">(2), 146-154. </w:t>
      </w:r>
      <w:hyperlink r:id="rId53" w:history="1">
        <w:r w:rsidRPr="00095C46">
          <w:rPr>
            <w:rStyle w:val="a5"/>
            <w:noProof/>
          </w:rPr>
          <w:t>https://doi.org/10.1007/s11483-008-9065-8</w:t>
        </w:r>
      </w:hyperlink>
      <w:r w:rsidRPr="00095C46">
        <w:rPr>
          <w:noProof/>
        </w:rPr>
        <w:t xml:space="preserve"> </w:t>
      </w:r>
    </w:p>
    <w:p w14:paraId="09445E00" w14:textId="77777777" w:rsidR="00095C46" w:rsidRPr="00095C46" w:rsidRDefault="00095C46" w:rsidP="00095C46">
      <w:pPr>
        <w:pStyle w:val="EndNoteBibliography"/>
        <w:ind w:firstLine="0"/>
        <w:rPr>
          <w:noProof/>
        </w:rPr>
      </w:pPr>
    </w:p>
    <w:p w14:paraId="214AF361" w14:textId="77777777" w:rsidR="00095C46" w:rsidRPr="00095C46" w:rsidRDefault="00095C46" w:rsidP="00095C46">
      <w:pPr>
        <w:pStyle w:val="EndNoteBibliography"/>
        <w:ind w:left="720" w:hanging="720"/>
        <w:rPr>
          <w:noProof/>
        </w:rPr>
      </w:pPr>
      <w:r w:rsidRPr="00095C46">
        <w:rPr>
          <w:noProof/>
        </w:rPr>
        <w:t xml:space="preserve">Wu, H., Chen, L., Zhu, F., Han, X., Sun, L., &amp; Chen, K. (2019). The cytotoxicity effect of resveratrol: Cell cycle arrest and induced apoptosis of breast Cancer 4T1 cells. </w:t>
      </w:r>
      <w:r w:rsidRPr="00095C46">
        <w:rPr>
          <w:i/>
          <w:noProof/>
        </w:rPr>
        <w:t>Toxins, 11</w:t>
      </w:r>
      <w:r w:rsidRPr="00095C46">
        <w:rPr>
          <w:noProof/>
        </w:rPr>
        <w:t xml:space="preserve">(12), 731. </w:t>
      </w:r>
    </w:p>
    <w:p w14:paraId="4784FA83" w14:textId="77777777" w:rsidR="00095C46" w:rsidRPr="00095C46" w:rsidRDefault="00095C46" w:rsidP="00095C46">
      <w:pPr>
        <w:pStyle w:val="EndNoteBibliography"/>
        <w:ind w:firstLine="0"/>
        <w:rPr>
          <w:noProof/>
        </w:rPr>
      </w:pPr>
    </w:p>
    <w:p w14:paraId="2DA2C61D" w14:textId="77777777" w:rsidR="00095C46" w:rsidRPr="00095C46" w:rsidRDefault="00095C46" w:rsidP="00095C46">
      <w:pPr>
        <w:pStyle w:val="EndNoteBibliography"/>
        <w:ind w:left="720" w:hanging="720"/>
        <w:rPr>
          <w:noProof/>
        </w:rPr>
      </w:pPr>
      <w:r w:rsidRPr="00095C46">
        <w:rPr>
          <w:noProof/>
        </w:rPr>
        <w:lastRenderedPageBreak/>
        <w:t xml:space="preserve">Xue, J., Wang, T., Hu, Q., Zhou, M., &amp; Luo, Y. (2018). Insight into natural biopolymer-emulsified solid lipid nanoparticles for encapsulation of curcumin: Effect of loading methods. </w:t>
      </w:r>
      <w:r w:rsidRPr="00095C46">
        <w:rPr>
          <w:i/>
          <w:noProof/>
        </w:rPr>
        <w:t>Food Hydrocolloids, 79</w:t>
      </w:r>
      <w:r w:rsidRPr="00095C46">
        <w:rPr>
          <w:noProof/>
        </w:rPr>
        <w:t xml:space="preserve">, 110-116. </w:t>
      </w:r>
    </w:p>
    <w:p w14:paraId="38B934F0" w14:textId="77777777" w:rsidR="00095C46" w:rsidRPr="00095C46" w:rsidRDefault="00095C46" w:rsidP="00095C46">
      <w:pPr>
        <w:pStyle w:val="EndNoteBibliography"/>
        <w:ind w:firstLine="0"/>
        <w:rPr>
          <w:noProof/>
        </w:rPr>
      </w:pPr>
    </w:p>
    <w:p w14:paraId="47A6ECDE" w14:textId="77777777" w:rsidR="00095C46" w:rsidRPr="00095C46" w:rsidRDefault="00095C46" w:rsidP="00095C46">
      <w:pPr>
        <w:pStyle w:val="EndNoteBibliography"/>
        <w:ind w:left="720" w:hanging="720"/>
        <w:rPr>
          <w:noProof/>
        </w:rPr>
      </w:pPr>
      <w:r w:rsidRPr="00095C46">
        <w:rPr>
          <w:noProof/>
        </w:rPr>
        <w:t xml:space="preserve">Yoon, G., Park, J. W., &amp; Yoon, I.-S. (2013). Solid lipid nanoparticles (SLNs) and nanostructured lipid carriers (NLCs): recent advances in drug delivery. </w:t>
      </w:r>
      <w:r w:rsidRPr="00095C46">
        <w:rPr>
          <w:i/>
          <w:noProof/>
        </w:rPr>
        <w:t>Journal of Pharmaceutical Investigation, 43</w:t>
      </w:r>
      <w:r w:rsidRPr="00095C46">
        <w:rPr>
          <w:noProof/>
        </w:rPr>
        <w:t xml:space="preserve">(5), 353-362. </w:t>
      </w:r>
    </w:p>
    <w:p w14:paraId="6518A529" w14:textId="77777777" w:rsidR="00095C46" w:rsidRPr="00095C46" w:rsidRDefault="00095C46" w:rsidP="00095C46">
      <w:pPr>
        <w:pStyle w:val="EndNoteBibliography"/>
        <w:ind w:firstLine="0"/>
        <w:rPr>
          <w:noProof/>
        </w:rPr>
      </w:pPr>
    </w:p>
    <w:p w14:paraId="4BB19E12" w14:textId="6EBEDF04" w:rsidR="00095C46" w:rsidRPr="00095C46" w:rsidRDefault="00095C46" w:rsidP="00095C46">
      <w:pPr>
        <w:pStyle w:val="EndNoteBibliography"/>
        <w:ind w:left="720" w:hanging="720"/>
        <w:rPr>
          <w:noProof/>
        </w:rPr>
      </w:pPr>
      <w:r w:rsidRPr="00095C46">
        <w:rPr>
          <w:noProof/>
        </w:rPr>
        <w:t xml:space="preserve">Zhang, X., Sun, H., Zhang, Z., Niu, Q., Chen, Y., &amp; Crittenden, J. C. (2007, 2007/02/01/). Enhanced bioaccumulation of cadmium in carp in the presence of titanium dioxide nanoparticles. </w:t>
      </w:r>
      <w:r w:rsidRPr="00095C46">
        <w:rPr>
          <w:i/>
          <w:noProof/>
        </w:rPr>
        <w:t>Chemosphere, 67</w:t>
      </w:r>
      <w:r w:rsidRPr="00095C46">
        <w:rPr>
          <w:noProof/>
        </w:rPr>
        <w:t xml:space="preserve">(1), 160-166. </w:t>
      </w:r>
      <w:hyperlink r:id="rId54" w:history="1">
        <w:r w:rsidRPr="00095C46">
          <w:rPr>
            <w:rStyle w:val="a5"/>
            <w:noProof/>
          </w:rPr>
          <w:t>https://doi.org/https://doi.org/10.1016/j.chemosphere.2006.09.003</w:t>
        </w:r>
      </w:hyperlink>
      <w:r w:rsidRPr="00095C46">
        <w:rPr>
          <w:noProof/>
        </w:rPr>
        <w:t xml:space="preserve"> </w:t>
      </w:r>
    </w:p>
    <w:p w14:paraId="306DA75E" w14:textId="2626624C" w:rsidR="00FF0C80" w:rsidRDefault="00FF0C80">
      <w:pPr>
        <w:spacing w:line="240" w:lineRule="auto"/>
        <w:ind w:firstLine="0"/>
        <w:rPr>
          <w:rFonts w:cs="Times New Roman"/>
          <w:noProof/>
        </w:rPr>
      </w:pPr>
      <w:r>
        <w:rPr>
          <w:noProof/>
        </w:rPr>
        <w:br w:type="page"/>
      </w:r>
    </w:p>
    <w:p w14:paraId="4E7DB39D" w14:textId="7809F0F4" w:rsidR="00F9234D" w:rsidRPr="00012F75" w:rsidRDefault="00AC7A6E" w:rsidP="00F9234D">
      <w:pPr>
        <w:pStyle w:val="2"/>
        <w:numPr>
          <w:ilvl w:val="0"/>
          <w:numId w:val="0"/>
        </w:numPr>
        <w:spacing w:after="120"/>
        <w:rPr>
          <w:rFonts w:cs="Times New Roman"/>
        </w:rPr>
      </w:pPr>
      <w:r>
        <w:lastRenderedPageBreak/>
        <w:fldChar w:fldCharType="end"/>
      </w:r>
      <w:bookmarkStart w:id="14" w:name="_Toc41947068"/>
      <w:r w:rsidR="00F9234D" w:rsidRPr="00F9234D">
        <w:rPr>
          <w:rFonts w:cs="Times New Roman"/>
        </w:rPr>
        <w:t xml:space="preserve"> </w:t>
      </w:r>
      <w:r w:rsidR="00F9234D" w:rsidRPr="00012F75">
        <w:rPr>
          <w:rFonts w:cs="Times New Roman"/>
        </w:rPr>
        <w:t>Appendix</w:t>
      </w:r>
    </w:p>
    <w:p w14:paraId="197E0D83" w14:textId="19ECB5B8" w:rsidR="00291EE0" w:rsidRPr="00F9234D" w:rsidRDefault="00F9234D" w:rsidP="00F9234D">
      <w:pPr>
        <w:pStyle w:val="af5"/>
        <w:keepNext/>
      </w:pPr>
      <w:bookmarkStart w:id="15" w:name="_Toc41912804"/>
      <w:bookmarkStart w:id="16" w:name="_Toc74312456"/>
      <w:r w:rsidRPr="006E4753">
        <w:rPr>
          <w:b/>
          <w:bCs/>
        </w:rPr>
        <w:t xml:space="preserve">Table </w:t>
      </w:r>
      <w:r w:rsidR="00053142">
        <w:rPr>
          <w:b/>
          <w:bCs/>
        </w:rPr>
        <w:t>1.</w:t>
      </w:r>
      <w:r w:rsidRPr="006E4753">
        <w:rPr>
          <w:b/>
          <w:bCs/>
        </w:rPr>
        <w:fldChar w:fldCharType="begin"/>
      </w:r>
      <w:r w:rsidRPr="006E4753">
        <w:rPr>
          <w:b/>
          <w:bCs/>
        </w:rPr>
        <w:instrText xml:space="preserve"> SEQ Table \* ARABIC \s 1 </w:instrText>
      </w:r>
      <w:r w:rsidRPr="006E4753">
        <w:rPr>
          <w:b/>
          <w:bCs/>
        </w:rPr>
        <w:fldChar w:fldCharType="separate"/>
      </w:r>
      <w:r>
        <w:rPr>
          <w:b/>
          <w:bCs/>
          <w:noProof/>
        </w:rPr>
        <w:t>1</w:t>
      </w:r>
      <w:r w:rsidRPr="006E4753">
        <w:rPr>
          <w:b/>
          <w:bCs/>
        </w:rPr>
        <w:fldChar w:fldCharType="end"/>
      </w:r>
      <w:r>
        <w:t xml:space="preserve"> Microorganisms.</w:t>
      </w:r>
      <w:bookmarkEnd w:id="15"/>
      <w:bookmarkEnd w:id="16"/>
    </w:p>
    <w:bookmarkEnd w:id="14"/>
    <w:p w14:paraId="57449A9C" w14:textId="77777777" w:rsidR="007822E5" w:rsidRDefault="007822E5" w:rsidP="00B558B4">
      <w:pPr>
        <w:ind w:firstLine="0"/>
        <w:rPr>
          <w:rFonts w:eastAsiaTheme="minorHAnsi" w:cs="Times New Roman (Body CS)"/>
          <w:iCs/>
          <w:color w:val="000000" w:themeColor="text1"/>
          <w:szCs w:val="18"/>
        </w:rPr>
      </w:pPr>
      <w:r>
        <w:br w:type="page"/>
      </w:r>
    </w:p>
    <w:p w14:paraId="58E1845E" w14:textId="2745E4C3" w:rsidR="006A402A" w:rsidRPr="00012F75" w:rsidRDefault="006A402A" w:rsidP="00B558B4">
      <w:pPr>
        <w:ind w:firstLine="0"/>
        <w:rPr>
          <w:rFonts w:cs="Times New Roman"/>
          <w:color w:val="000000" w:themeColor="text1"/>
        </w:rPr>
        <w:sectPr w:rsidR="006A402A" w:rsidRPr="00012F75" w:rsidSect="00302924">
          <w:footerReference w:type="default" r:id="rId55"/>
          <w:pgSz w:w="12240" w:h="15840"/>
          <w:pgMar w:top="1440" w:right="1440" w:bottom="1440" w:left="1440" w:header="720" w:footer="720" w:gutter="0"/>
          <w:pgNumType w:start="1"/>
          <w:cols w:space="720"/>
          <w:docGrid w:linePitch="360"/>
        </w:sectPr>
      </w:pPr>
    </w:p>
    <w:p w14:paraId="5EFFD05D" w14:textId="77777777" w:rsidR="00501B13" w:rsidRDefault="00501B13" w:rsidP="00B558B4">
      <w:pPr>
        <w:pStyle w:val="Level1"/>
        <w:tabs>
          <w:tab w:val="right" w:leader="dot" w:pos="8228"/>
        </w:tabs>
        <w:spacing w:line="480" w:lineRule="auto"/>
        <w:ind w:left="0"/>
        <w:rPr>
          <w:b/>
          <w:bCs/>
          <w:sz w:val="28"/>
          <w:szCs w:val="28"/>
        </w:rPr>
      </w:pPr>
      <w:bookmarkStart w:id="17" w:name="_Toc41947070"/>
    </w:p>
    <w:p w14:paraId="16E96B76" w14:textId="77777777" w:rsidR="00501B13" w:rsidRDefault="00501B13" w:rsidP="00B558B4">
      <w:pPr>
        <w:ind w:firstLine="0"/>
        <w:rPr>
          <w:rFonts w:cs="Times New Roman"/>
          <w:color w:val="000000" w:themeColor="text1"/>
        </w:rPr>
      </w:pPr>
    </w:p>
    <w:p w14:paraId="13CC4205" w14:textId="77777777" w:rsidR="00501B13" w:rsidRDefault="00501B13" w:rsidP="00B558B4">
      <w:pPr>
        <w:ind w:firstLine="0"/>
        <w:rPr>
          <w:rFonts w:cs="Times New Roman"/>
          <w:color w:val="000000" w:themeColor="text1"/>
        </w:rPr>
      </w:pPr>
    </w:p>
    <w:p w14:paraId="1E0D7D7B" w14:textId="77777777" w:rsidR="00501B13" w:rsidRDefault="00501B13" w:rsidP="00B558B4">
      <w:pPr>
        <w:ind w:firstLine="0"/>
        <w:rPr>
          <w:rFonts w:cs="Times New Roman"/>
          <w:color w:val="000000" w:themeColor="text1"/>
        </w:rPr>
      </w:pPr>
    </w:p>
    <w:p w14:paraId="06938BFD" w14:textId="77777777" w:rsidR="00501B13" w:rsidRDefault="00501B13" w:rsidP="00B558B4">
      <w:pPr>
        <w:ind w:firstLine="0"/>
        <w:rPr>
          <w:rFonts w:cs="Times New Roman"/>
          <w:color w:val="000000" w:themeColor="text1"/>
        </w:rPr>
      </w:pPr>
    </w:p>
    <w:p w14:paraId="656E1424" w14:textId="77777777" w:rsidR="00501B13" w:rsidRDefault="00501B13" w:rsidP="00B558B4">
      <w:pPr>
        <w:ind w:firstLine="0"/>
        <w:rPr>
          <w:rFonts w:cs="Times New Roman"/>
          <w:color w:val="000000" w:themeColor="text1"/>
        </w:rPr>
      </w:pPr>
    </w:p>
    <w:p w14:paraId="4B07A1DD" w14:textId="77777777" w:rsidR="00501B13" w:rsidRPr="00012F75" w:rsidRDefault="00501B13" w:rsidP="00B558B4">
      <w:pPr>
        <w:ind w:firstLine="0"/>
        <w:rPr>
          <w:rFonts w:cs="Times New Roman"/>
          <w:color w:val="000000" w:themeColor="text1"/>
        </w:rPr>
      </w:pPr>
    </w:p>
    <w:p w14:paraId="7ED96DA1" w14:textId="77777777" w:rsidR="00501B13" w:rsidRPr="00012F75" w:rsidRDefault="00501B13" w:rsidP="00B558B4">
      <w:pPr>
        <w:ind w:firstLine="0"/>
        <w:rPr>
          <w:rFonts w:cs="Times New Roman"/>
          <w:color w:val="000000" w:themeColor="text1"/>
        </w:rPr>
      </w:pPr>
    </w:p>
    <w:p w14:paraId="764FAB3A" w14:textId="56F17854" w:rsidR="002235EF" w:rsidRDefault="00501B13" w:rsidP="00B558B4">
      <w:pPr>
        <w:pStyle w:val="1"/>
        <w:numPr>
          <w:ilvl w:val="0"/>
          <w:numId w:val="0"/>
        </w:numPr>
        <w:rPr>
          <w:rFonts w:cs="Times New Roman"/>
        </w:rPr>
      </w:pPr>
      <w:r>
        <w:rPr>
          <w:rFonts w:cs="Times New Roman"/>
        </w:rPr>
        <w:t>Chapter 2 F</w:t>
      </w:r>
      <w:r w:rsidR="002235EF">
        <w:rPr>
          <w:rFonts w:cs="Times New Roman"/>
        </w:rPr>
        <w:t xml:space="preserve">reeze-dried potato microparticles as a natural matrix to load resveratrol for enhanced </w:t>
      </w:r>
      <w:proofErr w:type="spellStart"/>
      <w:r w:rsidR="002235EF">
        <w:rPr>
          <w:rFonts w:cs="Times New Roman"/>
        </w:rPr>
        <w:t>bioaccessibility</w:t>
      </w:r>
      <w:proofErr w:type="spellEnd"/>
    </w:p>
    <w:p w14:paraId="4063FD19" w14:textId="1B0D1A3F" w:rsidR="00381E83" w:rsidRDefault="002235EF" w:rsidP="00B558B4">
      <w:pPr>
        <w:ind w:firstLine="0"/>
        <w:rPr>
          <w:rFonts w:cs="Times New Roman"/>
        </w:rPr>
      </w:pPr>
      <w:r>
        <w:rPr>
          <w:rFonts w:cs="Times New Roman"/>
        </w:rPr>
        <w:br w:type="page"/>
      </w:r>
    </w:p>
    <w:p w14:paraId="10B06FCF" w14:textId="74492772" w:rsidR="00381E83" w:rsidRPr="00012F75" w:rsidRDefault="00381E83" w:rsidP="00B558B4">
      <w:pPr>
        <w:pStyle w:val="2"/>
        <w:rPr>
          <w:rFonts w:cs="Times New Roman"/>
        </w:rPr>
      </w:pPr>
      <w:r>
        <w:rPr>
          <w:rFonts w:cs="Times New Roman"/>
        </w:rPr>
        <w:lastRenderedPageBreak/>
        <w:t>2</w:t>
      </w:r>
      <w:r w:rsidRPr="00012F75">
        <w:rPr>
          <w:rFonts w:cs="Times New Roman"/>
        </w:rPr>
        <w:t>.1 Abstract</w:t>
      </w:r>
    </w:p>
    <w:p w14:paraId="076D6924" w14:textId="77777777" w:rsidR="00CE05B1" w:rsidRPr="00F22448" w:rsidRDefault="00CE05B1" w:rsidP="00B558B4">
      <w:pPr>
        <w:rPr>
          <w:rFonts w:cs="Times New Roman"/>
        </w:rPr>
      </w:pPr>
      <w:r>
        <w:rPr>
          <w:rFonts w:cs="Times New Roman"/>
        </w:rPr>
        <w:t xml:space="preserve">Resveratrol (RSV) is a natural polyphenol with many potential health benefits. However, RSV is lipophilic and susceptible to degradation, and strategies are to be studied to enable its distribution in food matrices, prevent its degradation during storage, and increase its </w:t>
      </w:r>
      <w:proofErr w:type="spellStart"/>
      <w:r>
        <w:rPr>
          <w:rFonts w:cs="Times New Roman"/>
        </w:rPr>
        <w:t>bioaccessibility</w:t>
      </w:r>
      <w:proofErr w:type="spellEnd"/>
      <w:r>
        <w:rPr>
          <w:rFonts w:cs="Times New Roman"/>
        </w:rPr>
        <w:t xml:space="preserve"> during digestion. In this study, the porous matrix of milled freeze-dried potato microparticles (FDPMs) was studied as a natural absorbent to load RSV. The binary solvent of ethanol and polyethylene glycol 400 (40:60 v/v) was used to dissolve 30% w/v RSV for diffusion into FDPMs. After evaporation of ethanol, the loading capacity was 112 mg RSV/g FDPMs and was maintained at 92.9% after 110-day ambient storage, the RSV stability under UV irradiation at 253 nm was improved, and the ferric reducing power was higher than the pristine RSV. The release of RSV in FDPMs was significantly higher than pristine RSV during simulated gastric and intestinal digestions. The increased reducing power and </w:t>
      </w:r>
      <w:proofErr w:type="spellStart"/>
      <w:r>
        <w:rPr>
          <w:rFonts w:cs="Times New Roman"/>
        </w:rPr>
        <w:t>bioaccessibility</w:t>
      </w:r>
      <w:proofErr w:type="spellEnd"/>
      <w:r>
        <w:rPr>
          <w:rFonts w:cs="Times New Roman"/>
        </w:rPr>
        <w:t xml:space="preserve"> were supported by the amorphous state of RSV in FDPMs. The present study illustrates the potential of porous vegetable microparticles as natural matrices to load lipophilic bioactive compounds.</w:t>
      </w:r>
    </w:p>
    <w:p w14:paraId="2753C0AF" w14:textId="6115CA6D" w:rsidR="00381E83" w:rsidRDefault="00381E83" w:rsidP="00B558B4">
      <w:pPr>
        <w:pStyle w:val="2"/>
        <w:rPr>
          <w:rFonts w:cs="Times New Roman"/>
        </w:rPr>
      </w:pPr>
      <w:r>
        <w:rPr>
          <w:rFonts w:cs="Times New Roman"/>
        </w:rPr>
        <w:t>2</w:t>
      </w:r>
      <w:r w:rsidRPr="00012F75">
        <w:rPr>
          <w:rFonts w:cs="Times New Roman"/>
        </w:rPr>
        <w:t>.2 Introduction</w:t>
      </w:r>
    </w:p>
    <w:p w14:paraId="6F3E22D6" w14:textId="7BFC6D53" w:rsidR="00C246D1" w:rsidRPr="003C55D9" w:rsidRDefault="00C246D1" w:rsidP="00B558B4">
      <w:pPr>
        <w:rPr>
          <w:rFonts w:cs="Times New Roman"/>
        </w:rPr>
      </w:pPr>
      <w:r w:rsidRPr="003C55D9">
        <w:rPr>
          <w:rFonts w:cs="Times New Roman"/>
        </w:rPr>
        <w:t>Resveratrol (RSV, 3,6,5’-trihydroxystilbene) is a polyphenol phytoalexin naturally produced in plants such as grapes.</w:t>
      </w:r>
      <w:r w:rsidRPr="003C55D9">
        <w:rPr>
          <w:rFonts w:cs="Times New Roman"/>
        </w:rPr>
        <w:fldChar w:fldCharType="begin"/>
      </w:r>
      <w:r>
        <w:rPr>
          <w:rFonts w:cs="Times New Roman"/>
        </w:rPr>
        <w:instrText xml:space="preserve"> ADDIN EN.CITE &lt;EndNote&gt;&lt;Cite&gt;&lt;Author&gt;R Neves&lt;/Author&gt;&lt;Year&gt;2012&lt;/Year&gt;&lt;RecNum&gt;11&lt;/RecNum&gt;&lt;DisplayText&gt;(R Neves et al., 2012)&lt;/DisplayText&gt;&lt;record&gt;&lt;rec-number&gt;11&lt;/rec-number&gt;&lt;foreign-keys&gt;&lt;key app="EN" db-id="eaf9xxs02ezvzze9pfbvpxtj5905s2rpr5wf" timestamp="1612817988"&gt;11&lt;/key&gt;&lt;/foreign-keys&gt;&lt;ref-type name="Journal Article"&gt;17&lt;/ref-type&gt;&lt;contributors&gt;&lt;authors&gt;&lt;author&gt;R Neves, A&lt;/author&gt;&lt;author&gt;Lucio, M&lt;/author&gt;&lt;author&gt;LC Lima, J&lt;/author&gt;&lt;author&gt;Reis, S&lt;/author&gt;&lt;/authors&gt;&lt;/contributors&gt;&lt;titles&gt;&lt;title&gt;Resveratrol in medicinal chemistry: a critical review of its pharmacokinetics, drug-delivery, and membrane interactions&lt;/title&gt;&lt;secondary-title&gt;Current medicinal chemistry&lt;/secondary-title&gt;&lt;/titles&gt;&lt;periodical&gt;&lt;full-title&gt;Current medicinal chemistry&lt;/full-title&gt;&lt;/periodical&gt;&lt;pages&gt;1663-1681&lt;/pages&gt;&lt;volume&gt;19&lt;/volume&gt;&lt;number&gt;11&lt;/number&gt;&lt;dates&gt;&lt;year&gt;2012&lt;/year&gt;&lt;/dates&gt;&lt;isbn&gt;0929-8673&lt;/isbn&gt;&lt;urls&gt;&lt;/urls&gt;&lt;/record&gt;&lt;/Cite&gt;&lt;/EndNote&gt;</w:instrText>
      </w:r>
      <w:r w:rsidRPr="003C55D9">
        <w:rPr>
          <w:rFonts w:cs="Times New Roman"/>
        </w:rPr>
        <w:fldChar w:fldCharType="separate"/>
      </w:r>
      <w:r>
        <w:rPr>
          <w:rFonts w:cs="Times New Roman"/>
          <w:noProof/>
        </w:rPr>
        <w:t>(R Neves et al., 2012)</w:t>
      </w:r>
      <w:r w:rsidRPr="003C55D9">
        <w:rPr>
          <w:rFonts w:cs="Times New Roman"/>
        </w:rPr>
        <w:fldChar w:fldCharType="end"/>
      </w:r>
      <w:r w:rsidRPr="003C55D9">
        <w:rPr>
          <w:rFonts w:cs="Times New Roman"/>
        </w:rPr>
        <w:t xml:space="preserve"> RSV has attracted much interest as many studies have revealed its medicinal effects, including anticancer, anti-inflammatory, antioxidant, and cardioprotective properties.</w:t>
      </w:r>
      <w:r w:rsidRPr="003C55D9">
        <w:rPr>
          <w:rFonts w:cs="Times New Roman"/>
        </w:rPr>
        <w:fldChar w:fldCharType="begin">
          <w:fldData xml:space="preserve">PEVuZE5vdGU+PENpdGU+PEF1dGhvcj5BYmRlbGdhd2FkPC9BdXRob3I+PFllYXI+MjAxOTwvWWVh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=
</w:fldData>
        </w:fldChar>
      </w:r>
      <w:r>
        <w:rPr>
          <w:rFonts w:cs="Times New Roman"/>
        </w:rPr>
        <w:instrText xml:space="preserve"> ADDIN EN.CITE </w:instrText>
      </w:r>
      <w:r>
        <w:rPr>
          <w:rFonts w:cs="Times New Roman"/>
        </w:rPr>
        <w:fldChar w:fldCharType="begin">
          <w:fldData xml:space="preserve">PEVuZE5vdGU+PENpdGU+PEF1dGhvcj5BYmRlbGdhd2FkPC9BdXRob3I+PFllYXI+MjAxOTwvWWVh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=
</w:fldData>
        </w:fldChar>
      </w:r>
      <w:r>
        <w:rPr>
          <w:rFonts w:cs="Times New Roman"/>
        </w:rPr>
        <w:instrText xml:space="preserve"> ADDIN EN.CITE.DATA </w:instrText>
      </w:r>
      <w:r>
        <w:rPr>
          <w:rFonts w:cs="Times New Roman"/>
        </w:rPr>
      </w:r>
      <w:r>
        <w:rPr>
          <w:rFonts w:cs="Times New Roman"/>
        </w:rPr>
        <w:fldChar w:fldCharType="end"/>
      </w:r>
      <w:r w:rsidRPr="003C55D9">
        <w:rPr>
          <w:rFonts w:cs="Times New Roman"/>
        </w:rPr>
      </w:r>
      <w:r w:rsidRPr="003C55D9">
        <w:rPr>
          <w:rFonts w:cs="Times New Roman"/>
        </w:rPr>
        <w:fldChar w:fldCharType="separate"/>
      </w:r>
      <w:r>
        <w:rPr>
          <w:rFonts w:cs="Times New Roman"/>
          <w:noProof/>
        </w:rPr>
        <w:t>(Abdelgawad et al., 2019; Das &amp; Das, 2007; Hsieh &amp; Wu, 2010)</w:t>
      </w:r>
      <w:r w:rsidRPr="003C55D9">
        <w:rPr>
          <w:rFonts w:cs="Times New Roman"/>
        </w:rPr>
        <w:fldChar w:fldCharType="end"/>
      </w:r>
      <w:r w:rsidRPr="003C55D9">
        <w:rPr>
          <w:rFonts w:cs="Times New Roman"/>
        </w:rPr>
        <w:t xml:space="preserve"> Although there are two geometric isomers, </w:t>
      </w:r>
      <w:r w:rsidRPr="003C55D9">
        <w:rPr>
          <w:rFonts w:cs="Times New Roman"/>
          <w:i/>
          <w:iCs/>
        </w:rPr>
        <w:t>trans</w:t>
      </w:r>
      <w:r w:rsidRPr="003C55D9">
        <w:rPr>
          <w:rFonts w:cs="Times New Roman"/>
        </w:rPr>
        <w:t xml:space="preserve"> and </w:t>
      </w:r>
      <w:r w:rsidRPr="003C55D9">
        <w:rPr>
          <w:rFonts w:cs="Times New Roman"/>
          <w:i/>
          <w:iCs/>
        </w:rPr>
        <w:t>cis</w:t>
      </w:r>
      <w:r w:rsidRPr="003C55D9">
        <w:rPr>
          <w:rFonts w:cs="Times New Roman"/>
        </w:rPr>
        <w:t xml:space="preserve">, </w:t>
      </w:r>
      <w:r w:rsidRPr="003C55D9">
        <w:rPr>
          <w:rFonts w:cs="Times New Roman"/>
          <w:i/>
          <w:iCs/>
        </w:rPr>
        <w:t>trans</w:t>
      </w:r>
      <w:r w:rsidRPr="003C55D9">
        <w:rPr>
          <w:rFonts w:cs="Times New Roman"/>
        </w:rPr>
        <w:t>-RSV contributes predominantly to therapeutic properties of RSV.</w:t>
      </w:r>
      <w:r w:rsidRPr="003C55D9">
        <w:rPr>
          <w:rFonts w:cs="Times New Roman"/>
        </w:rPr>
        <w:fldChar w:fldCharType="begin"/>
      </w:r>
      <w:r>
        <w:rPr>
          <w:rFonts w:cs="Times New Roman"/>
        </w:rPr>
        <w:instrText xml:space="preserve"> ADDIN EN.CITE &lt;EndNote&gt;&lt;Cite&gt;&lt;Author&gt;Augustin&lt;/Author&gt;&lt;Year&gt;2013&lt;/Year&gt;&lt;RecNum&gt;30&lt;/RecNum&gt;&lt;DisplayText&gt;(Augustin et al., 2013)&lt;/DisplayText&gt;&lt;record&gt;&lt;rec-number&gt;30&lt;/rec-number&gt;&lt;foreign-keys&gt;&lt;key app="EN" db-id="eaf9xxs02ezvzze9pfbvpxtj5905s2rpr5wf" timest</w:instrText>
      </w:r>
      <w:r>
        <w:rPr>
          <w:rFonts w:cs="Times New Roman" w:hint="eastAsia"/>
        </w:rPr>
        <w:instrText>amp="1613076712"&gt;30&lt;/key&gt;&lt;/foreign-keys&gt;&lt;ref-type name="Journal Article"&gt;17&lt;/ref-type&gt;&lt;contributors&gt;&lt;authors&gt;&lt;author&gt;Augustin, Mary Ann&lt;/author&gt;&lt;author&gt;Sanguansri, Luz&lt;/author&gt;&lt;author&gt;Lockett, Trevor&lt;/author&gt;&lt;/authors&gt;&lt;/contributors&gt;&lt;titles&gt;&lt;title&gt;Nano</w:instrText>
      </w:r>
      <w:r>
        <w:rPr>
          <w:rFonts w:cs="Times New Roman" w:hint="eastAsia"/>
        </w:rPr>
        <w:instrText>‐</w:instrText>
      </w:r>
      <w:r>
        <w:rPr>
          <w:rFonts w:cs="Times New Roman" w:hint="eastAsia"/>
        </w:rPr>
        <w:instrText>and micro</w:instrText>
      </w:r>
      <w:r>
        <w:rPr>
          <w:rFonts w:cs="Times New Roman" w:hint="eastAsia"/>
        </w:rPr>
        <w:instrText>‐</w:instrText>
      </w:r>
      <w:r>
        <w:rPr>
          <w:rFonts w:cs="Times New Roman" w:hint="eastAsia"/>
        </w:rPr>
        <w:instrText>encapsulated systems for enhancing the delivery of resveratrol&lt;/title&gt;&lt;secondary-title&gt;Annals of the New York Academy of Sciences&lt;/secondary-title&gt;&lt;/titles&gt;&lt;periodical&gt;&lt;full-title&gt;Annals of the New York Academy of Sciences&lt;/full-title&gt;&lt;/periodical</w:instrText>
      </w:r>
      <w:r>
        <w:rPr>
          <w:rFonts w:cs="Times New Roman"/>
        </w:rPr>
        <w:instrText>&gt;&lt;pages&gt;107-112&lt;/pages&gt;&lt;volume&gt;1290&lt;/volume&gt;&lt;number&gt;1&lt;/number&gt;&lt;dates&gt;&lt;year&gt;2013&lt;/year&gt;&lt;/dates&gt;&lt;isbn&gt;0077-8923&lt;/isbn&gt;&lt;urls&gt;&lt;/urls&gt;&lt;/record&gt;&lt;/Cite&gt;&lt;/EndNote&gt;</w:instrText>
      </w:r>
      <w:r w:rsidRPr="003C55D9">
        <w:rPr>
          <w:rFonts w:cs="Times New Roman"/>
        </w:rPr>
        <w:fldChar w:fldCharType="separate"/>
      </w:r>
      <w:r>
        <w:rPr>
          <w:rFonts w:cs="Times New Roman"/>
          <w:noProof/>
        </w:rPr>
        <w:t>(Augustin et al., 2013)</w:t>
      </w:r>
      <w:r w:rsidRPr="003C55D9">
        <w:rPr>
          <w:rFonts w:cs="Times New Roman"/>
        </w:rPr>
        <w:fldChar w:fldCharType="end"/>
      </w:r>
      <w:r w:rsidRPr="003C55D9">
        <w:rPr>
          <w:rFonts w:cs="Times New Roman"/>
        </w:rPr>
        <w:t xml:space="preserve"> However, </w:t>
      </w:r>
      <w:r w:rsidRPr="003C55D9">
        <w:rPr>
          <w:rFonts w:cs="Times New Roman"/>
          <w:i/>
          <w:iCs/>
        </w:rPr>
        <w:t>trans</w:t>
      </w:r>
      <w:r w:rsidRPr="003C55D9">
        <w:rPr>
          <w:rFonts w:cs="Times New Roman"/>
        </w:rPr>
        <w:t xml:space="preserve">-RSV is susceptible to </w:t>
      </w:r>
      <w:r w:rsidRPr="003C55D9">
        <w:rPr>
          <w:rFonts w:cs="Times New Roman"/>
        </w:rPr>
        <w:lastRenderedPageBreak/>
        <w:t xml:space="preserve">degradation under various environmental factors, such as light and extreme temperature. For example, the conversion of </w:t>
      </w:r>
      <w:r w:rsidRPr="003C55D9">
        <w:rPr>
          <w:rFonts w:cs="Times New Roman"/>
          <w:i/>
          <w:iCs/>
        </w:rPr>
        <w:t>trans</w:t>
      </w:r>
      <w:r w:rsidRPr="003C55D9">
        <w:rPr>
          <w:rFonts w:cs="Times New Roman"/>
        </w:rPr>
        <w:t xml:space="preserve">-RSV to </w:t>
      </w:r>
      <w:r w:rsidRPr="003C55D9">
        <w:rPr>
          <w:rFonts w:cs="Times New Roman"/>
          <w:i/>
          <w:iCs/>
        </w:rPr>
        <w:t>cis</w:t>
      </w:r>
      <w:r w:rsidRPr="003C55D9">
        <w:rPr>
          <w:rFonts w:cs="Times New Roman"/>
        </w:rPr>
        <w:t>-RSV occurs when exposed to UV irradiation.</w:t>
      </w:r>
      <w:r w:rsidRPr="003C55D9">
        <w:rPr>
          <w:rFonts w:cs="Times New Roman"/>
        </w:rPr>
        <w:fldChar w:fldCharType="begin"/>
      </w:r>
      <w:r>
        <w:rPr>
          <w:rFonts w:cs="Times New Roman"/>
        </w:rPr>
        <w:instrText xml:space="preserve"> ADDIN EN.CITE &lt;EndNote&gt;&lt;Cite&gt;&lt;Author&gt;Trela&lt;/Author&gt;&lt;Year&gt;1996&lt;/Year&gt;&lt;RecNum&gt;17&lt;/RecNum&gt;&lt;DisplayText&gt;(Trela &amp;amp; Waterhouse, 1996)&lt;/DisplayText&gt;&lt;record&gt;&lt;rec-number&gt;17&lt;/rec-number&gt;&lt;foreign-keys&gt;&lt;key app="EN" db-id="eaf9xxs02ezvzze9pfbvpxtj5905s2rpr5wf" timestamp="1612903529"&gt;17&lt;/key&gt;&lt;/foreign-keys&gt;&lt;ref-type name="Journal Article"&gt;17&lt;/ref-type&gt;&lt;contributors&gt;&lt;authors&gt;&lt;author&gt;Trela, Brent C.&lt;/author&gt;&lt;author&gt;Waterhouse, Andrew L.&lt;/author&gt;&lt;/authors&gt;&lt;/contributors&gt;&lt;titles&gt;&lt;title&gt;Resveratrol:  Isomeric Molar Absorptivities and Stability&lt;/title&gt;&lt;secondary-title&gt;Journal of Agricultural and Food Chemistry&lt;/secondary-title&gt;&lt;/titles&gt;&lt;periodical&gt;&lt;full-title&gt;Journal of Agricultural and Food Chemistry&lt;/full-title&gt;&lt;/periodical&gt;&lt;pages&gt;1253-1257&lt;/pages&gt;&lt;volume&gt;44&lt;/volume&gt;&lt;number&gt;5&lt;/number&gt;&lt;dates&gt;&lt;year&gt;1996&lt;/year&gt;&lt;pub-dates&gt;&lt;date&gt;1996/01/01&lt;/date&gt;&lt;/pub-dates&gt;&lt;/dates&gt;&lt;publisher&gt;American Chemical Society&lt;/publisher&gt;&lt;isbn&gt;0021-8561&lt;/isbn&gt;&lt;urls&gt;&lt;related-urls&gt;&lt;url&gt;https://doi.org/10.1021/jf9504576&lt;/url&gt;&lt;/related-urls&gt;&lt;/urls&gt;&lt;electronic-resource-num&gt;10.1021/jf9504576&lt;/electronic-resource-num&gt;&lt;/record&gt;&lt;/Cite&gt;&lt;/EndNote&gt;</w:instrText>
      </w:r>
      <w:r w:rsidRPr="003C55D9">
        <w:rPr>
          <w:rFonts w:cs="Times New Roman"/>
        </w:rPr>
        <w:fldChar w:fldCharType="separate"/>
      </w:r>
      <w:r>
        <w:rPr>
          <w:rFonts w:cs="Times New Roman"/>
          <w:noProof/>
        </w:rPr>
        <w:t>(Trela &amp; Waterhouse, 1996)</w:t>
      </w:r>
      <w:r w:rsidRPr="003C55D9">
        <w:rPr>
          <w:rFonts w:cs="Times New Roman"/>
        </w:rPr>
        <w:fldChar w:fldCharType="end"/>
      </w:r>
      <w:r w:rsidRPr="003C55D9">
        <w:rPr>
          <w:rFonts w:cs="Times New Roman"/>
        </w:rPr>
        <w:t xml:space="preserve"> Additionally, RSV, containing two benzene rings with a total of three hydroxyl groups attached, has a very low water solubility (&lt;0.03 mg/mL), and is moderately dissolved in dimethyl sulfoxide (16 mg/mL) and ethanol (50 mg/mL).</w:t>
      </w:r>
      <w:r w:rsidRPr="003C55D9">
        <w:rPr>
          <w:rFonts w:cs="Times New Roman"/>
        </w:rPr>
        <w:fldChar w:fldCharType="begin"/>
      </w:r>
      <w:r>
        <w:rPr>
          <w:rFonts w:cs="Times New Roman" w:hint="eastAsia"/>
        </w:rPr>
        <w:instrText xml:space="preserve"> ADDIN EN.CITE &lt;EndNote&gt;&lt;Cite&gt;&lt;Author&gt;Soto</w:instrText>
      </w:r>
      <w:r>
        <w:rPr>
          <w:rFonts w:cs="Times New Roman" w:hint="eastAsia"/>
        </w:rPr>
        <w:instrText>‐</w:instrText>
      </w:r>
      <w:r>
        <w:rPr>
          <w:rFonts w:cs="Times New Roman" w:hint="eastAsia"/>
        </w:rPr>
        <w:instrText>Valdez&lt;/Author&gt;&lt;Year&gt;2011&lt;/Year&gt;&lt;RecNum&gt;26&lt;/RecNum&gt;&lt;DisplayText&gt;(Soto</w:instrText>
      </w:r>
      <w:r>
        <w:rPr>
          <w:rFonts w:cs="Times New Roman" w:hint="eastAsia"/>
        </w:rPr>
        <w:instrText>‐</w:instrText>
      </w:r>
      <w:r>
        <w:rPr>
          <w:rFonts w:cs="Times New Roman" w:hint="eastAsia"/>
        </w:rPr>
        <w:instrText>Valdez et al., 2011)&lt;/DisplayText&gt;&lt;record&gt;&lt;rec-number&gt;26&lt;/rec-number&gt;&lt;foreign-keys&gt;&lt;key app="EN" db-id="eaf9xxs02ezvzze9pfbvpxtj5905s2rpr5wf" timestamp="1613075703"&gt;26&lt;/key&gt;&lt;/foreign-keys&gt;&lt;ref-type name="Journal Article"&gt;17&lt;/ref-type&gt;&lt;contributors&gt;&lt;authors&gt;&lt;author&gt;Soto</w:instrText>
      </w:r>
      <w:r>
        <w:rPr>
          <w:rFonts w:cs="Times New Roman" w:hint="eastAsia"/>
        </w:rPr>
        <w:instrText>‐</w:instrText>
      </w:r>
      <w:r>
        <w:rPr>
          <w:rFonts w:cs="Times New Roman" w:hint="eastAsia"/>
        </w:rPr>
        <w:instrText>Valdez, Herlinda&lt;/author&gt;&lt;author&gt;Auras, Rafael&lt;/author&gt;&lt;author&gt;Peralta, Elizabeth&lt;/author&gt;&lt;/authors&gt;&lt;/contributors&gt;&lt;titles&gt;&lt;tit</w:instrText>
      </w:r>
      <w:r>
        <w:rPr>
          <w:rFonts w:cs="Times New Roman"/>
        </w:rPr>
        <w:instrText>le&gt;Fabrication of poly (lactic acid) films with resveratrol and the diffusion of resveratrol into ethanol&lt;/title&gt;&lt;secondary-title&gt;Journal of Applied Polymer Science&lt;/secondary-title&gt;&lt;/titles&gt;&lt;periodical&gt;&lt;full-title&gt;Journal of Applied Polymer Science&lt;/full-title&gt;&lt;/periodical&gt;&lt;pages&gt;970-978&lt;/pages&gt;&lt;volume&gt;121&lt;/volume&gt;&lt;number&gt;2&lt;/number&gt;&lt;dates&gt;&lt;year&gt;2011&lt;/year&gt;&lt;/dates&gt;&lt;isbn&gt;0021-8995&lt;/isbn&gt;&lt;urls&gt;&lt;/urls&gt;&lt;/record&gt;&lt;/Cite&gt;&lt;/EndNote&gt;</w:instrText>
      </w:r>
      <w:r w:rsidRPr="003C55D9">
        <w:rPr>
          <w:rFonts w:cs="Times New Roman"/>
        </w:rPr>
        <w:fldChar w:fldCharType="separate"/>
      </w:r>
      <w:r>
        <w:rPr>
          <w:rFonts w:cs="Times New Roman" w:hint="eastAsia"/>
          <w:noProof/>
        </w:rPr>
        <w:t>(Soto</w:t>
      </w:r>
      <w:r>
        <w:rPr>
          <w:rFonts w:cs="Times New Roman" w:hint="eastAsia"/>
          <w:noProof/>
        </w:rPr>
        <w:t>‐</w:t>
      </w:r>
      <w:r>
        <w:rPr>
          <w:rFonts w:cs="Times New Roman" w:hint="eastAsia"/>
          <w:noProof/>
        </w:rPr>
        <w:t>Valdez et al., 2011)</w:t>
      </w:r>
      <w:r w:rsidRPr="003C55D9">
        <w:rPr>
          <w:rFonts w:cs="Times New Roman"/>
        </w:rPr>
        <w:fldChar w:fldCharType="end"/>
      </w:r>
      <w:r w:rsidRPr="003C55D9">
        <w:rPr>
          <w:rFonts w:cs="Times New Roman"/>
        </w:rPr>
        <w:t xml:space="preserve"> Although the oral administration of RSV is preferred as a preventive treatment, the low aqueous solubility and the vulnerability to degradation necessitate delivery systems to increase its stability and bioavailability.</w:t>
      </w:r>
    </w:p>
    <w:p w14:paraId="3DCB5E28" w14:textId="79A077F9" w:rsidR="00C246D1" w:rsidRPr="003C55D9" w:rsidRDefault="00C246D1" w:rsidP="00B558B4">
      <w:pPr>
        <w:rPr>
          <w:rFonts w:cs="Times New Roman"/>
        </w:rPr>
      </w:pPr>
      <w:r w:rsidRPr="003C55D9">
        <w:rPr>
          <w:rFonts w:cs="Times New Roman"/>
        </w:rPr>
        <w:t>Various delivery systems have been studied for RSV. Liposome-based encapsulating systems for RSV have been studied utilizing different materials, such as soy lecithin, oleic acid, and egg yolk phosphatidylcholine.</w:t>
      </w:r>
      <w:r w:rsidRPr="003C55D9">
        <w:rPr>
          <w:rFonts w:cs="Times New Roman"/>
        </w:rPr>
        <w:fldChar w:fldCharType="begin">
          <w:fldData xml:space="preserve">PEVuZE5vdGU+PENpdGU+PEF1dGhvcj5DYWRkZW88L0F1dGhvcj48WWVhcj4yMDEzPC9ZZWFyPjxS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</w:fldData>
        </w:fldChar>
      </w:r>
      <w:r w:rsidR="0047402E">
        <w:rPr>
          <w:rFonts w:cs="Times New Roman"/>
        </w:rPr>
        <w:instrText xml:space="preserve"> ADDIN EN.CITE </w:instrText>
      </w:r>
      <w:r w:rsidR="0047402E">
        <w:rPr>
          <w:rFonts w:cs="Times New Roman"/>
        </w:rPr>
        <w:fldChar w:fldCharType="begin">
          <w:fldData xml:space="preserve">PEVuZE5vdGU+PENpdGU+PEF1dGhvcj5DYWRkZW88L0F1dGhvcj48WWVhcj4yMDEzPC9ZZWFyPjxS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</w:fldData>
        </w:fldChar>
      </w:r>
      <w:r w:rsidR="0047402E">
        <w:rPr>
          <w:rFonts w:cs="Times New Roman"/>
        </w:rPr>
        <w:instrText xml:space="preserve"> ADDIN EN.CITE.DATA </w:instrText>
      </w:r>
      <w:r w:rsidR="0047402E">
        <w:rPr>
          <w:rFonts w:cs="Times New Roman"/>
        </w:rPr>
      </w:r>
      <w:r w:rsidR="0047402E">
        <w:rPr>
          <w:rFonts w:cs="Times New Roman"/>
        </w:rPr>
        <w:fldChar w:fldCharType="end"/>
      </w:r>
      <w:r w:rsidRPr="003C55D9">
        <w:rPr>
          <w:rFonts w:cs="Times New Roman"/>
        </w:rPr>
      </w:r>
      <w:r w:rsidRPr="003C55D9">
        <w:rPr>
          <w:rFonts w:cs="Times New Roman"/>
        </w:rPr>
        <w:fldChar w:fldCharType="separate"/>
      </w:r>
      <w:r w:rsidR="0047402E">
        <w:rPr>
          <w:rFonts w:cs="Times New Roman"/>
          <w:noProof/>
        </w:rPr>
        <w:t>(Caddeo et al., 2013; M. Huang et al., 2019; Pando et al., 2013)</w:t>
      </w:r>
      <w:r w:rsidRPr="003C55D9">
        <w:rPr>
          <w:rFonts w:cs="Times New Roman"/>
        </w:rPr>
        <w:fldChar w:fldCharType="end"/>
      </w:r>
      <w:r w:rsidRPr="003C55D9">
        <w:rPr>
          <w:rFonts w:cs="Times New Roman"/>
        </w:rPr>
        <w:t xml:space="preserve"> The diameter of liposomes varied (70-470 nm) depending on the preparation of liposomes, while high encapsulation efficiency of RSV (80-90%) was achieved.</w:t>
      </w:r>
      <w:r w:rsidRPr="003C55D9">
        <w:rPr>
          <w:rFonts w:cs="Times New Roman"/>
        </w:rPr>
        <w:fldChar w:fldCharType="begin"/>
      </w:r>
      <w:r w:rsidR="0047402E">
        <w:rPr>
          <w:rFonts w:cs="Times New Roman"/>
        </w:rPr>
        <w:instrText xml:space="preserve"> ADDIN EN.CITE &lt;EndNote&gt;&lt;Cite&gt;&lt;Author&gt;Huang&lt;/Author&gt;&lt;Year&gt;2019&lt;/Year&gt;&lt;RecNum&gt;8&lt;/RecNum&gt;&lt;DisplayText&gt;(Balanč et al., 2016; M. Huang et al., 2019)&lt;/DisplayText&gt;&lt;record&gt;&lt;rec-number&gt;8&lt;/rec-number&gt;&lt;foreign-keys&gt;&lt;key app="EN" db-id="t5df2txwkpw5vgexaxnpzrr7ssfa0avfzxd0" timestamp="1617997828"&gt;8&lt;/key&gt;&lt;/foreign-keys&gt;&lt;ref-type name="Journal Article"&gt;17&lt;/ref-type&gt;&lt;contributors&gt;&lt;authors&gt;&lt;author&gt;Huang, Meigui&lt;/author&gt;&lt;author&gt;Liang, Cuiping&lt;/author&gt;&lt;author&gt;Tan, Chen&lt;/author&gt;&lt;author&gt;Huang, Shuai&lt;/author&gt;&lt;author&gt;Ying, Ruifeng&lt;/author&gt;&lt;author&gt;Wang, Yaosong&lt;/author&gt;&lt;author&gt;Wang, Zhenjiong&lt;/author&gt;&lt;author&gt;Zhang, Yifan&lt;/author&gt;&lt;/authors&gt;&lt;/contributors&gt;&lt;titles&gt;&lt;title&gt;Liposome co-encapsulation as a strategy for the delivery of curcumin and resveratrol&lt;/title&gt;&lt;secondary-title&gt;Food &amp;amp; function&lt;/secondary-title&gt;&lt;/titles&gt;&lt;periodical&gt;&lt;full-title&gt;Food &amp;amp; function&lt;/full-title&gt;&lt;/periodical&gt;&lt;pages&gt;6447-6458&lt;/pages&gt;&lt;volume&gt;10&lt;/volume&gt;&lt;number&gt;10&lt;/number&gt;&lt;dates&gt;&lt;year&gt;2019&lt;/year&gt;&lt;/dates&gt;&lt;urls&gt;&lt;/urls&gt;&lt;/record&gt;&lt;/Cite&gt;&lt;Cite&gt;&lt;Author&gt;Balanč&lt;/Author&gt;&lt;Year&gt;2016&lt;/Year&gt;&lt;RecNum&gt;9&lt;/RecNum&gt;&lt;record&gt;&lt;rec-number&gt;9&lt;/rec-number&gt;&lt;foreign-keys&gt;&lt;key app="EN" db-id="t5df2txwkpw5vgexaxnpzrr7ssfa0avfzxd0" timestamp="1617997990"&gt;9&lt;/key&gt;&lt;/foreign-keys&gt;&lt;ref-type name="Journal Article"&gt;17&lt;/ref-type&gt;&lt;contributors&gt;&lt;authors&gt;&lt;author&gt;Balanč, Bojana&lt;/author&gt;&lt;author&gt;Trifković, Kata&lt;/author&gt;&lt;author&gt;Đorđević, Verica&lt;/author&gt;&lt;author&gt;Marković, Smilja&lt;/author&gt;&lt;author&gt;Pjanović, Rada&lt;/author&gt;&lt;author&gt;Nedović, Viktor&lt;/author&gt;&lt;author&gt;Bugarski, Branko&lt;/author&gt;&lt;/authors&gt;&lt;/contributors&gt;&lt;titles&gt;&lt;title&gt;Novel resveratrol delivery systems based on alginate-sucrose and alginate-chitosan microbeads containing liposomes&lt;/title&gt;&lt;secondary-title&gt;Food Hydrocolloids&lt;/secondary-title&gt;&lt;/titles&gt;&lt;periodical&gt;&lt;full-title&gt;Food Hydrocolloids&lt;/full-title&gt;&lt;/periodical&gt;&lt;pages&gt;832-842&lt;/pages&gt;&lt;volume&gt;61&lt;/volume&gt;&lt;dates&gt;&lt;year&gt;2016&lt;/year&gt;&lt;/dates&gt;&lt;isbn&gt;0268-005X&lt;/isbn&gt;&lt;urls&gt;&lt;/urls&gt;&lt;/record&gt;&lt;/Cite&gt;&lt;/EndNote&gt;</w:instrText>
      </w:r>
      <w:r w:rsidRPr="003C55D9">
        <w:rPr>
          <w:rFonts w:cs="Times New Roman"/>
        </w:rPr>
        <w:fldChar w:fldCharType="separate"/>
      </w:r>
      <w:r w:rsidR="0047402E">
        <w:rPr>
          <w:rFonts w:cs="Times New Roman"/>
          <w:noProof/>
        </w:rPr>
        <w:t>(Balanč et al., 2016; M. Huang et al., 2019)</w:t>
      </w:r>
      <w:r w:rsidRPr="003C55D9">
        <w:rPr>
          <w:rFonts w:cs="Times New Roman"/>
        </w:rPr>
        <w:fldChar w:fldCharType="end"/>
      </w:r>
      <w:r w:rsidRPr="003C55D9">
        <w:rPr>
          <w:rFonts w:cs="Times New Roman"/>
        </w:rPr>
        <w:t xml:space="preserve"> Molecular inclusion complexation in cyclodextrins is another commonly studied method that results in an increase in water solubility by as much as 10</w:t>
      </w:r>
      <w:r w:rsidRPr="003C55D9">
        <w:rPr>
          <w:rFonts w:cs="Times New Roman"/>
          <w:vertAlign w:val="superscript"/>
        </w:rPr>
        <w:t>4</w:t>
      </w:r>
      <w:r w:rsidRPr="003C55D9">
        <w:rPr>
          <w:rFonts w:cs="Times New Roman"/>
        </w:rPr>
        <w:t xml:space="preserve"> times.</w:t>
      </w:r>
      <w:r w:rsidRPr="003C55D9">
        <w:rPr>
          <w:rFonts w:cs="Times New Roman"/>
        </w:rPr>
        <w:fldChar w:fldCharType="begin">
          <w:fldData xml:space="preserve">PEVuZE5vdGU+PENpdGU+PEF1dGhvcj5TaWx2YTwvQXV0aG9yPjxZZWFyPjIwMTQ8L1llYXI+PFJl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==
</w:fldData>
        </w:fldChar>
      </w:r>
      <w:r>
        <w:rPr>
          <w:rFonts w:cs="Times New Roman"/>
        </w:rPr>
        <w:instrText xml:space="preserve"> ADDIN EN.CITE </w:instrText>
      </w:r>
      <w:r>
        <w:rPr>
          <w:rFonts w:cs="Times New Roman"/>
        </w:rPr>
        <w:fldChar w:fldCharType="begin">
          <w:fldData xml:space="preserve">PEVuZE5vdGU+PENpdGU+PEF1dGhvcj5TaWx2YTwvQXV0aG9yPjxZZWFyPjIwMTQ8L1llYXI+PFJl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==
</w:fldData>
        </w:fldChar>
      </w:r>
      <w:r>
        <w:rPr>
          <w:rFonts w:cs="Times New Roman"/>
        </w:rPr>
        <w:instrText xml:space="preserve"> ADDIN EN.CITE.DATA </w:instrText>
      </w:r>
      <w:r>
        <w:rPr>
          <w:rFonts w:cs="Times New Roman"/>
        </w:rPr>
      </w:r>
      <w:r>
        <w:rPr>
          <w:rFonts w:cs="Times New Roman"/>
        </w:rPr>
        <w:fldChar w:fldCharType="end"/>
      </w:r>
      <w:r w:rsidRPr="003C55D9">
        <w:rPr>
          <w:rFonts w:cs="Times New Roman"/>
        </w:rPr>
      </w:r>
      <w:r w:rsidRPr="003C55D9">
        <w:rPr>
          <w:rFonts w:cs="Times New Roman"/>
        </w:rPr>
        <w:fldChar w:fldCharType="separate"/>
      </w:r>
      <w:r>
        <w:rPr>
          <w:rFonts w:cs="Times New Roman"/>
          <w:noProof/>
        </w:rPr>
        <w:t>(Prabu &amp; Mohamad, 2020; Silva et al., 2014)</w:t>
      </w:r>
      <w:r w:rsidRPr="003C55D9">
        <w:rPr>
          <w:rFonts w:cs="Times New Roman"/>
        </w:rPr>
        <w:fldChar w:fldCharType="end"/>
      </w:r>
      <w:r w:rsidRPr="003C55D9">
        <w:rPr>
          <w:rFonts w:cs="Times New Roman"/>
        </w:rPr>
        <w:t xml:space="preserve"> Although these methods have displayed successful encapsulation of RSV, the instability of encapsulated RSV, the high cost of production, and the inability to control the targeted release are some of the drawbacks limiting their practical applications.</w:t>
      </w:r>
      <w:r w:rsidRPr="003C55D9">
        <w:rPr>
          <w:rFonts w:cs="Times New Roman"/>
        </w:rPr>
        <w:fldChar w:fldCharType="begin"/>
      </w:r>
      <w:r>
        <w:rPr>
          <w:rFonts w:cs="Times New Roman"/>
        </w:rPr>
        <w:instrText xml:space="preserve"> ADDIN EN.CITE &lt;EndNote&gt;&lt;Cite&gt;&lt;Author&gt;Celli&lt;/Author&gt;&lt;Year&gt;2015&lt;/Year&gt;&lt;RecNum&gt;12&lt;/RecNum&gt;&lt;DisplayText&gt;(Celli et al., 2015)&lt;/DisplayText&gt;&lt;record&gt;&lt;rec-number&gt;12&lt;/rec-number&gt;&lt;foreign-keys&gt;&lt;key app="EN" db-id="t5df2txwkpw5vgexaxnpzrr7ssfa0avfzxd0" timestamp="1618001188"&gt;12&lt;/key&gt;&lt;/foreign-keys&gt;&lt;ref-type name="Journal Article"&gt;17&lt;/ref-type&gt;&lt;contributors&gt;&lt;authors&gt;&lt;author&gt;Celli, Giovana Bonat&lt;/author&gt;&lt;author&gt;Ghanem, Amyl&lt;/author&gt;&lt;author&gt;Brooks, Marianne Su-Ling&lt;/author&gt;&lt;/authors&gt;&lt;/contributors&gt;&lt;titles&gt;&lt;title&gt;Bioactive encapsulated powders for functional foods—a review of methods and current limitations&lt;/title&gt;&lt;secondary-title&gt;Food and Bioprocess Technology&lt;/secondary-title&gt;&lt;/titles&gt;&lt;periodical&gt;&lt;full-title&gt;Food and Bioprocess Technology&lt;/full-title&gt;&lt;/periodical&gt;&lt;pages&gt;1825-1837&lt;/pages&gt;&lt;volume&gt;8&lt;/volume&gt;&lt;number&gt;9&lt;/number&gt;&lt;dates&gt;&lt;year&gt;2015&lt;/year&gt;&lt;/dates&gt;&lt;isbn&gt;1935-5149&lt;/isbn&gt;&lt;urls&gt;&lt;/urls&gt;&lt;/record&gt;&lt;/Cite&gt;&lt;/EndNote&gt;</w:instrText>
      </w:r>
      <w:r w:rsidRPr="003C55D9">
        <w:rPr>
          <w:rFonts w:cs="Times New Roman"/>
        </w:rPr>
        <w:fldChar w:fldCharType="separate"/>
      </w:r>
      <w:r>
        <w:rPr>
          <w:rFonts w:cs="Times New Roman"/>
          <w:noProof/>
        </w:rPr>
        <w:t>(Celli et al., 2015)</w:t>
      </w:r>
      <w:r w:rsidRPr="003C55D9">
        <w:rPr>
          <w:rFonts w:cs="Times New Roman"/>
        </w:rPr>
        <w:fldChar w:fldCharType="end"/>
      </w:r>
      <w:r w:rsidRPr="003C55D9">
        <w:rPr>
          <w:rFonts w:cs="Times New Roman"/>
        </w:rPr>
        <w:t xml:space="preserve"> Furthermore, most delivery systems have focused on developing nanoscale carriers, but most of these systems have not been studied for the toxicity.</w:t>
      </w:r>
      <w:r w:rsidRPr="003C55D9">
        <w:rPr>
          <w:rFonts w:cs="Times New Roman"/>
        </w:rPr>
        <w:fldChar w:fldCharType="begin"/>
      </w:r>
      <w:r>
        <w:rPr>
          <w:rFonts w:cs="Times New Roman"/>
        </w:rPr>
        <w:instrText xml:space="preserve"> ADDIN EN.CITE &lt;EndNote&gt;&lt;Cite&gt;&lt;Author&gt;He&lt;/Author&gt;&lt;Year&gt;2016&lt;/Year&gt;&lt;RecNum&gt;13&lt;/RecNum&gt;&lt;DisplayText&gt;(He &amp;amp; Hwang, 2016)&lt;/DisplayText&gt;&lt;record&gt;&lt;rec-number&gt;13&lt;/rec-number&gt;&lt;foreign-keys&gt;&lt;key app="EN" db-id="t5df2txwkpw5vgexaxnpzrr7ssfa0avfzxd0" timestamp="1618001554"&gt;13&lt;/key&gt;&lt;/foreign-keys&gt;&lt;ref-type name="Journal Article"&gt;17&lt;/ref-type&gt;&lt;contributors&gt;&lt;authors&gt;&lt;author&gt;He, Xiaojia&lt;/author&gt;&lt;author&gt;Hwang, Huey-Min&lt;/author&gt;&lt;/authors&gt;&lt;/contributors&gt;&lt;titles&gt;&lt;title&gt;Nanotechnology in food science: Functionality, applicability, and safety assessment&lt;/title&gt;&lt;secondary-title&gt;journal of food and drug analysis&lt;/secondary-title&gt;&lt;/titles&gt;&lt;periodical&gt;&lt;full-title&gt;journal of food and drug analysis&lt;/full-title&gt;&lt;/periodical&gt;&lt;pages&gt;671-681&lt;/pages&gt;&lt;volume&gt;24&lt;/volume&gt;&lt;number&gt;4&lt;/number&gt;&lt;dates&gt;&lt;year&gt;2016&lt;/year&gt;&lt;/dates&gt;&lt;isbn&gt;1021-9498&lt;/isbn&gt;&lt;urls&gt;&lt;/urls&gt;&lt;/record&gt;&lt;/Cite&gt;&lt;/EndNote&gt;</w:instrText>
      </w:r>
      <w:r w:rsidRPr="003C55D9">
        <w:rPr>
          <w:rFonts w:cs="Times New Roman"/>
        </w:rPr>
        <w:fldChar w:fldCharType="separate"/>
      </w:r>
      <w:r>
        <w:rPr>
          <w:rFonts w:cs="Times New Roman"/>
          <w:noProof/>
        </w:rPr>
        <w:t>(He &amp; Hwang, 2016)</w:t>
      </w:r>
      <w:r w:rsidRPr="003C55D9">
        <w:rPr>
          <w:rFonts w:cs="Times New Roman"/>
        </w:rPr>
        <w:fldChar w:fldCharType="end"/>
      </w:r>
      <w:r w:rsidRPr="003C55D9">
        <w:rPr>
          <w:rFonts w:cs="Times New Roman"/>
        </w:rPr>
        <w:t xml:space="preserve"> </w:t>
      </w:r>
    </w:p>
    <w:p w14:paraId="3DE80C75" w14:textId="4C56FB13" w:rsidR="00C246D1" w:rsidRPr="003C55D9" w:rsidRDefault="00C246D1" w:rsidP="00B558B4">
      <w:pPr>
        <w:rPr>
          <w:rFonts w:cs="Times New Roman"/>
        </w:rPr>
      </w:pPr>
      <w:r w:rsidRPr="003C55D9">
        <w:rPr>
          <w:rFonts w:eastAsiaTheme="minorHAnsi" w:cs="Times New Roman"/>
        </w:rPr>
        <w:lastRenderedPageBreak/>
        <w:t xml:space="preserve">To tackle the </w:t>
      </w:r>
      <w:proofErr w:type="gramStart"/>
      <w:r w:rsidRPr="003C55D9">
        <w:rPr>
          <w:rFonts w:eastAsiaTheme="minorHAnsi" w:cs="Times New Roman"/>
        </w:rPr>
        <w:t>aforementioned issues</w:t>
      </w:r>
      <w:proofErr w:type="gramEnd"/>
      <w:r w:rsidRPr="003C55D9">
        <w:rPr>
          <w:rFonts w:eastAsiaTheme="minorHAnsi" w:cs="Times New Roman"/>
        </w:rPr>
        <w:t>, freeze-dried potato microparticles (FDPMs) were chosen as a natural food matrix to load RSV in this study. Potato, as one of the major staples in the world, may provide a novel low-cost and safe delivery option compared to nanoscale materials that are confronted with unanswered toxicity issues.</w:t>
      </w:r>
      <w:r w:rsidRPr="003C55D9">
        <w:rPr>
          <w:rFonts w:eastAsiaTheme="minorHAnsi" w:cs="Times New Roman"/>
        </w:rPr>
        <w:fldChar w:fldCharType="begin"/>
      </w:r>
      <w:r>
        <w:rPr>
          <w:rFonts w:eastAsiaTheme="minorHAnsi" w:cs="Times New Roman"/>
        </w:rPr>
        <w:instrText xml:space="preserve"> ADDIN EN.CITE &lt;EndNote&gt;&lt;Cite&gt;&lt;Author&gt;Borel&lt;/Author&gt;&lt;Year&gt;2014&lt;/Year&gt;&lt;RecNum&gt;42&lt;/RecNum&gt;&lt;DisplayText&gt;(Borel &amp;amp; Sabliov, 2014)&lt;/DisplayText&gt;&lt;record&gt;&lt;rec-number&gt;42&lt;/rec-number&gt;&lt;foreign-keys&gt;&lt;key app="EN" db-id="eaf9xxs02ezvzze9pfbvpxtj5905s2rpr5wf" timestamp="1613162322"&gt;42&lt;/key&gt;&lt;/foreign-keys&gt;&lt;ref-type name="Journal Article"&gt;17&lt;/ref-type&gt;&lt;contributors&gt;&lt;authors&gt;&lt;author&gt;Borel, T&lt;/author&gt;&lt;author&gt;Sabliov, CM&lt;/author&gt;&lt;/authors&gt;&lt;/contributors&gt;&lt;titles&gt;&lt;title&gt;Nanodelivery of bioactive components for food applications: types of delivery systems, properties, and their effect on ADME profiles and toxicity of nanoparticles&lt;/title&gt;&lt;secondary-title&gt;Annual review of food science and technology&lt;/secondary-title&gt;&lt;/titles&gt;&lt;periodical&gt;&lt;full-title&gt;Annual review of food science and technology&lt;/full-title&gt;&lt;/periodical&gt;&lt;pages&gt;197-213&lt;/pages&gt;&lt;volume&gt;5&lt;/volume&gt;&lt;dates&gt;&lt;year&gt;2014&lt;/year&gt;&lt;/dates&gt;&lt;isbn&gt;1941-1413&lt;/isbn&gt;&lt;urls&gt;&lt;/urls&gt;&lt;/record&gt;&lt;/Cite&gt;&lt;/EndNote&gt;</w:instrText>
      </w:r>
      <w:r w:rsidRPr="003C55D9">
        <w:rPr>
          <w:rFonts w:eastAsiaTheme="minorHAnsi" w:cs="Times New Roman"/>
        </w:rPr>
        <w:fldChar w:fldCharType="separate"/>
      </w:r>
      <w:r>
        <w:rPr>
          <w:rFonts w:eastAsiaTheme="minorHAnsi" w:cs="Times New Roman"/>
          <w:noProof/>
        </w:rPr>
        <w:t>(Borel &amp; Sabliov, 2014)</w:t>
      </w:r>
      <w:r w:rsidRPr="003C55D9">
        <w:rPr>
          <w:rFonts w:eastAsiaTheme="minorHAnsi" w:cs="Times New Roman"/>
        </w:rPr>
        <w:fldChar w:fldCharType="end"/>
      </w:r>
      <w:r w:rsidRPr="003C55D9">
        <w:rPr>
          <w:rFonts w:eastAsiaTheme="minorHAnsi" w:cs="Times New Roman"/>
        </w:rPr>
        <w:t xml:space="preserve"> Because vegetable matrices have the tissues with internal pores wherein the biological fluid is contained, various external fluids containing probiotics or minerals have been introduced into different vegetables using diffusion without disrupting the original matrix.</w:t>
      </w:r>
      <w:r w:rsidRPr="003C55D9">
        <w:rPr>
          <w:rFonts w:eastAsiaTheme="minorHAnsi" w:cs="Times New Roman"/>
        </w:rPr>
        <w:fldChar w:fldCharType="begin"/>
      </w:r>
      <w:r>
        <w:rPr>
          <w:rFonts w:eastAsiaTheme="minorHAnsi" w:cs="Times New Roman"/>
        </w:rPr>
        <w:instrText xml:space="preserve"> ADDIN EN.CITE &lt;EndNote&gt;&lt;Cite&gt;&lt;Author&gt;Fito&lt;/Author&gt;&lt;Year&gt;2001&lt;/Year&gt;&lt;RecNum&gt;35&lt;/RecNum&gt;&lt;DisplayText&gt;(Alzamora et al., 2005; Fito et al., 2001)&lt;/DisplayText&gt;&lt;record&gt;&lt;rec-number&gt;35&lt;/rec-number&gt;&lt;foreign-keys&gt;&lt;key app="EN" db-id="eaf9xxs02ezvzze9pfbvpxtj5905s2rpr5wf" timestamp="1613144138"&gt;35&lt;/key&gt;&lt;/foreign-keys&gt;&lt;ref-type name="Journal Article"&gt;17&lt;/ref-type&gt;&lt;contributors&gt;&lt;authors&gt;&lt;author&gt;Fito, P&lt;/author&gt;&lt;author&gt;Chiralt, A&lt;/author&gt;&lt;author&gt;Betoret, N&lt;/author&gt;&lt;author&gt;Gras, M&lt;/author&gt;&lt;author&gt;Cháfer, M&lt;/author&gt;&lt;author&gt;Martı́nez-Monzó, J&lt;/author&gt;&lt;author&gt;Andrés, A&lt;/author&gt;&lt;author&gt;Vidal, D&lt;/author&gt;&lt;/authors&gt;&lt;/contributors&gt;&lt;titles&gt;&lt;title&gt;Vacuum impregnation and osmotic dehydration in matrix engineering: Application in functional fresh food development&lt;/title&gt;&lt;secondary-title&gt;Journal of Food Engineering&lt;/secondary-title&gt;&lt;/titles&gt;&lt;periodical&gt;&lt;full-title&gt;Journal of Food Engineering&lt;/full-title&gt;&lt;/periodical&gt;&lt;pages&gt;175-183&lt;/pages&gt;&lt;volume&gt;49&lt;/volume&gt;&lt;number&gt;2-3&lt;/number&gt;&lt;dates&gt;&lt;year&gt;2001&lt;/year&gt;&lt;/dates&gt;&lt;isbn&gt;0260-8774&lt;/isbn&gt;&lt;urls&gt;&lt;/urls&gt;&lt;/record&gt;&lt;/Cite&gt;&lt;Cite&gt;&lt;Author&gt;Alzamora&lt;/Author&gt;&lt;Year&gt;2005&lt;/Year&gt;&lt;RecNum&gt;43&lt;/RecNum&gt;&lt;record&gt;&lt;rec-number&gt;43&lt;/rec-number&gt;&lt;foreign-keys&gt;&lt;key app="EN" db-id="eaf9xxs02ezvzze9pfbvpxtj5905s2rpr5wf" timestamp="1613168401"&gt;43&lt;/key&gt;&lt;/foreign-keys&gt;&lt;ref-type name="Journal Article"&gt;17&lt;/ref-type&gt;&lt;contributors&gt;&lt;authors&gt;&lt;author&gt;Alzamora, Stella M&lt;/author&gt;&lt;author&gt;Salvatori, Daniela&lt;/author&gt;&lt;author&gt;Tapia, María S&lt;/author&gt;&lt;author&gt;López-Malo, Aurelio&lt;/author&gt;&lt;author&gt;Welti-Chanes, Jorge&lt;/author&gt;&lt;author&gt;Fito, Pedro&lt;/author&gt;&lt;/authors&gt;&lt;/contributors&gt;&lt;titles&gt;&lt;title&gt;Novel functional foods from vegetable matrices impregnated with biologically active compounds&lt;/title&gt;&lt;secondary-title&gt;Journal of Food Engineering&lt;/secondary-title&gt;&lt;/titles&gt;&lt;periodical&gt;&lt;full-title&gt;Journal of Food Engineering&lt;/full-title&gt;&lt;/periodical&gt;&lt;pages&gt;205-214&lt;/pages&gt;&lt;volume&gt;67&lt;/volume&gt;&lt;number&gt;1-2&lt;/number&gt;&lt;dates&gt;&lt;year&gt;2005&lt;/year&gt;&lt;/dates&gt;&lt;isbn&gt;0260-8774&lt;/isbn&gt;&lt;urls&gt;&lt;/urls&gt;&lt;/record&gt;&lt;/Cite&gt;&lt;/EndNote&gt;</w:instrText>
      </w:r>
      <w:r w:rsidRPr="003C55D9">
        <w:rPr>
          <w:rFonts w:eastAsiaTheme="minorHAnsi" w:cs="Times New Roman"/>
        </w:rPr>
        <w:fldChar w:fldCharType="separate"/>
      </w:r>
      <w:r>
        <w:rPr>
          <w:rFonts w:eastAsiaTheme="minorHAnsi" w:cs="Times New Roman"/>
          <w:noProof/>
        </w:rPr>
        <w:t>(Alzamora et al., 2005; Fito et al., 2001)</w:t>
      </w:r>
      <w:r w:rsidRPr="003C55D9">
        <w:rPr>
          <w:rFonts w:eastAsiaTheme="minorHAnsi" w:cs="Times New Roman"/>
        </w:rPr>
        <w:fldChar w:fldCharType="end"/>
      </w:r>
      <w:r w:rsidRPr="003C55D9">
        <w:rPr>
          <w:rFonts w:eastAsiaTheme="minorHAnsi" w:cs="Times New Roman"/>
        </w:rPr>
        <w:t xml:space="preserve"> To load RSV within potato, the porosity of potato is a critical factor because it affects the diffusion and loading of molecules through potato cells.</w:t>
      </w:r>
      <w:r w:rsidRPr="003C55D9">
        <w:rPr>
          <w:rFonts w:eastAsiaTheme="minorHAnsi" w:cs="Times New Roman"/>
        </w:rPr>
        <w:fldChar w:fldCharType="begin"/>
      </w:r>
      <w:r>
        <w:rPr>
          <w:rFonts w:eastAsiaTheme="minorHAnsi" w:cs="Times New Roman"/>
        </w:rPr>
        <w:instrText xml:space="preserve"> ADDIN EN.CITE &lt;EndNote&gt;&lt;Cite&gt;&lt;Author&gt;Li&lt;/Author&gt;&lt;Year&gt;2021&lt;/Year&gt;&lt;RecNum&gt;36&lt;/RecNum&gt;&lt;DisplayText&gt;(Li et al., 2021)&lt;/DisplayText&gt;&lt;record&gt;&lt;rec-number&gt;36&lt;/rec-number&gt;&lt;foreign-keys&gt;&lt;key app="EN" db-id="eaf9xxs02ezvzze9pfbvpxtj5905s2rpr5wf" timestamp="1613144400"&gt;36&lt;/key&gt;&lt;/foreign-keys&gt;&lt;ref-type name="Journal Article"&gt;17&lt;/ref-type&gt;&lt;contributors&gt;&lt;authors&gt;&lt;author&gt;Li, Hai-Teng&lt;/author&gt;&lt;author&gt;Chen, Si-Qian&lt;/author&gt;&lt;author&gt;Bui, Alexander T.&lt;/author&gt;&lt;author&gt;Xu, Bin&lt;/author&gt;&lt;author&gt;Dhital, Sushil&lt;/author&gt;&lt;/authors&gt;&lt;/contributors&gt;&lt;titles&gt;&lt;title&gt;Natural ‘capsule’ in food plants: cell wall porosity controls starch digestion and fermentation&lt;/title&gt;&lt;secondary-title&gt;Food Hydrocolloids&lt;/secondary-title&gt;&lt;/titles&gt;&lt;periodical&gt;&lt;full-title&gt;Food Hydrocolloids&lt;/full-title&gt;&lt;/periodical&gt;&lt;pages&gt;106657&lt;/pages&gt;&lt;keywords&gt;&lt;keyword&gt;Food Structure&lt;/keyword&gt;&lt;keyword&gt;Enzyme diffusion&lt;/keyword&gt;&lt;keyword&gt;Plant Cell Walls&lt;/keyword&gt;&lt;keyword&gt;Wall porosity&lt;/keyword&gt;&lt;keyword&gt;Dietary fibre&lt;/keyword&gt;&lt;keyword&gt;Glyceamic Response&lt;/keyword&gt;&lt;/keywords&gt;&lt;dates&gt;&lt;year&gt;2021&lt;/year&gt;&lt;pub-dates&gt;&lt;date&gt;2021/02/08/&lt;/date&gt;&lt;/pub-dates&gt;&lt;/dates&gt;&lt;isbn&gt;0268-005X&lt;/isbn&gt;&lt;urls&gt;&lt;related-urls&gt;&lt;url&gt;https://www.sciencedirect.com/science/article/pii/S0268005X21000734&lt;/url&gt;&lt;/related-urls&gt;&lt;/urls&gt;&lt;electronic-resource-num&gt;https://doi.org/10.1016/j.foodhyd.2021.106657&lt;/electronic-resource-num&gt;&lt;/record&gt;&lt;/Cite&gt;&lt;/EndNote&gt;</w:instrText>
      </w:r>
      <w:r w:rsidRPr="003C55D9">
        <w:rPr>
          <w:rFonts w:eastAsiaTheme="minorHAnsi" w:cs="Times New Roman"/>
        </w:rPr>
        <w:fldChar w:fldCharType="separate"/>
      </w:r>
      <w:r>
        <w:rPr>
          <w:rFonts w:eastAsiaTheme="minorHAnsi" w:cs="Times New Roman"/>
          <w:noProof/>
        </w:rPr>
        <w:t>(Li et al., 2021)</w:t>
      </w:r>
      <w:r w:rsidRPr="003C55D9">
        <w:rPr>
          <w:rFonts w:eastAsiaTheme="minorHAnsi" w:cs="Times New Roman"/>
        </w:rPr>
        <w:fldChar w:fldCharType="end"/>
      </w:r>
      <w:r w:rsidRPr="003C55D9">
        <w:rPr>
          <w:rFonts w:eastAsiaTheme="minorHAnsi" w:cs="Times New Roman"/>
        </w:rPr>
        <w:t xml:space="preserve"> Porosity refers to the ratio of void volume inside a material to the volume of the entire material.</w:t>
      </w:r>
      <w:r w:rsidRPr="003C55D9">
        <w:rPr>
          <w:rFonts w:eastAsiaTheme="minorHAnsi" w:cs="Times New Roman"/>
        </w:rPr>
        <w:fldChar w:fldCharType="begin"/>
      </w:r>
      <w:r>
        <w:rPr>
          <w:rFonts w:eastAsiaTheme="minorHAnsi" w:cs="Times New Roman"/>
        </w:rPr>
        <w:instrText xml:space="preserve"> ADDIN EN.CITE &lt;EndNote&gt;&lt;Cite&gt;&lt;Author&gt;Aprajeeta&lt;/Author&gt;&lt;Year&gt;2015&lt;/Year&gt;&lt;RecNum&gt;45&lt;/RecNum&gt;&lt;DisplayText&gt;(Aprajeeta et al., 2015)&lt;/DisplayText&gt;&lt;record&gt;&lt;rec-number&gt;45&lt;/rec-number&gt;&lt;foreign-keys&gt;&lt;key app="EN" db-id="eaf9xxs02ezvzze9pfbvpxtj5905s2rpr5wf" timestamp="1613685190"&gt;45&lt;/key&gt;&lt;/foreign-keys&gt;&lt;ref-type name="Journal Article"&gt;17&lt;/ref-type&gt;&lt;contributors&gt;&lt;authors&gt;&lt;author&gt;Aprajeeta, J.&lt;/author&gt;&lt;author&gt;Gopirajah, R.&lt;/author&gt;&lt;author&gt;Anandharamakrishnan, C.&lt;/author&gt;&lt;/authors&gt;&lt;/contributors&gt;&lt;titles&gt;&lt;title&gt;Shrinkage and porosity effects on heat and mass transfer during potato drying&lt;/title&gt;&lt;secondary-title&gt;Journal of Food Engineering&lt;/secondary-title&gt;&lt;/titles&gt;&lt;periodical&gt;&lt;full-title&gt;Journal of Food Engineering&lt;/full-title&gt;&lt;/periodical&gt;&lt;pages&gt;119-128&lt;/pages&gt;&lt;volume&gt;144&lt;/volume&gt;&lt;keywords&gt;&lt;keyword&gt;Potato&lt;/keyword&gt;&lt;keyword&gt;Convective drying&lt;/keyword&gt;&lt;keyword&gt;Finite element model&lt;/keyword&gt;&lt;keyword&gt;Shrinkage&lt;/keyword&gt;&lt;keyword&gt;Porosity&lt;/keyword&gt;&lt;/keywords&gt;&lt;dates&gt;&lt;year&gt;2015&lt;/year&gt;&lt;pub-dates&gt;&lt;date&gt;2015/01/01/&lt;/date&gt;&lt;/pub-dates&gt;&lt;/dates&gt;&lt;isbn&gt;0260-8774&lt;/isbn&gt;&lt;urls&gt;&lt;related-urls&gt;&lt;url&gt;https://www.sciencedirect.com/science/article/pii/S0260877414003343&lt;/url&gt;&lt;/related-urls&gt;&lt;/urls&gt;&lt;electronic-resource-num&gt;https://doi.org/10.1016/j.jfoodeng.2014.08.004&lt;/electronic-resource-num&gt;&lt;/record&gt;&lt;/Cite&gt;&lt;/EndNote&gt;</w:instrText>
      </w:r>
      <w:r w:rsidRPr="003C55D9">
        <w:rPr>
          <w:rFonts w:eastAsiaTheme="minorHAnsi" w:cs="Times New Roman"/>
        </w:rPr>
        <w:fldChar w:fldCharType="separate"/>
      </w:r>
      <w:r>
        <w:rPr>
          <w:rFonts w:eastAsiaTheme="minorHAnsi" w:cs="Times New Roman"/>
          <w:noProof/>
        </w:rPr>
        <w:t>(Aprajeeta et al., 2015)</w:t>
      </w:r>
      <w:r w:rsidRPr="003C55D9">
        <w:rPr>
          <w:rFonts w:eastAsiaTheme="minorHAnsi" w:cs="Times New Roman"/>
        </w:rPr>
        <w:fldChar w:fldCharType="end"/>
      </w:r>
      <w:r w:rsidRPr="003C55D9">
        <w:rPr>
          <w:rFonts w:eastAsiaTheme="minorHAnsi" w:cs="Times New Roman"/>
        </w:rPr>
        <w:t xml:space="preserve"> Higher porosity of vegetables after various drying techniques has been reported as water within pores is vaporized.</w:t>
      </w:r>
      <w:r w:rsidRPr="003C55D9">
        <w:rPr>
          <w:rFonts w:eastAsiaTheme="minorHAnsi" w:cs="Times New Roman"/>
        </w:rPr>
        <w:fldChar w:fldCharType="begin"/>
      </w:r>
      <w:r>
        <w:rPr>
          <w:rFonts w:eastAsiaTheme="minorHAnsi" w:cs="Times New Roman"/>
        </w:rPr>
        <w:instrText xml:space="preserve"> ADDIN EN.CITE &lt;EndNote&gt;&lt;Cite&gt;&lt;Author&gt;Ramos&lt;/Author&gt;&lt;Year&gt;2003&lt;/Year&gt;&lt;RecNum&gt;37&lt;/RecNum&gt;&lt;DisplayText&gt;(Palzer et al., 2012; Ramos et al., 2003)&lt;/DisplayText&gt;&lt;record&gt;&lt;rec-number&gt;37&lt;/rec-number&gt;&lt;foreign-keys&gt;&lt;key app="EN" db-id="eaf9xxs02ezvzze9pfbvpxtj5905s2rpr5wf" timestamp="1613145265"&gt;37&lt;/key&gt;&lt;/foreign-keys&gt;&lt;ref-type name="Journal Article"&gt;17&lt;/ref-type&gt;&lt;contributors&gt;&lt;authors&gt;&lt;author&gt;Ramos, IN&lt;/author&gt;&lt;author&gt;Brandão, Teresa RS&lt;/author&gt;&lt;author&gt;Silva, CLM&lt;/author&gt;&lt;/authors&gt;&lt;/contributors&gt;&lt;titles&gt;&lt;title&gt;Structural changes during air drying of fruits and vegetables&lt;/title&gt;&lt;secondary-title&gt;Food Science and Technology International&lt;/secondary-title&gt;&lt;/titles&gt;&lt;periodical&gt;&lt;full-title&gt;Food Science and Technology International&lt;/full-title&gt;&lt;/periodical&gt;&lt;pages&gt;201-206&lt;/pages&gt;&lt;volume&gt;9&lt;/volume&gt;&lt;number&gt;3&lt;/number&gt;&lt;dates&gt;&lt;year&gt;2003&lt;/year&gt;&lt;/dates&gt;&lt;isbn&gt;1082-0132&lt;/isbn&gt;&lt;urls&gt;&lt;/urls&gt;&lt;/record&gt;&lt;/Cite&gt;&lt;Cite&gt;&lt;Author&gt;Palzer&lt;/Author&gt;&lt;Year&gt;2012&lt;/Year&gt;&lt;RecNum&gt;38&lt;/RecNum&gt;&lt;record&gt;&lt;rec-number&gt;38&lt;/rec-number&gt;&lt;foreign-keys&gt;&lt;key app="EN" db-id="eaf9xxs02ezvzze9pfbvpxtj5905s2rpr5wf" timestamp="1613145268"&gt;38&lt;/key&gt;&lt;/foreign-keys&gt;&lt;ref-type name="Journal Article"&gt;17&lt;/ref-type&gt;&lt;contributors&gt;&lt;authors&gt;&lt;author&gt;Palzer, Stefan&lt;/author&gt;&lt;author&gt;Dubois, Cedric&lt;/author&gt;&lt;author&gt;Gianfrancesco, Alessandro&lt;/author&gt;&lt;/authors&gt;&lt;/contributors&gt;&lt;titles&gt;&lt;title&gt;Generation of product structures during drying of food products&lt;/title&gt;&lt;secondary-title&gt;Drying Technology&lt;/secondary-title&gt;&lt;/titles&gt;&lt;periodical&gt;&lt;full-title&gt;Drying Technology&lt;/full-title&gt;&lt;/periodical&gt;&lt;pages&gt;97-105&lt;/pages&gt;&lt;volume&gt;30&lt;/volume&gt;&lt;number&gt;1&lt;/number&gt;&lt;dates&gt;&lt;year&gt;2012&lt;/year&gt;&lt;/dates&gt;&lt;isbn&gt;0737-3937&lt;/isbn&gt;&lt;urls&gt;&lt;/urls&gt;&lt;/record&gt;&lt;/Cite&gt;&lt;/EndNote&gt;</w:instrText>
      </w:r>
      <w:r w:rsidRPr="003C55D9">
        <w:rPr>
          <w:rFonts w:eastAsiaTheme="minorHAnsi" w:cs="Times New Roman"/>
        </w:rPr>
        <w:fldChar w:fldCharType="separate"/>
      </w:r>
      <w:r>
        <w:rPr>
          <w:rFonts w:eastAsiaTheme="minorHAnsi" w:cs="Times New Roman"/>
          <w:noProof/>
        </w:rPr>
        <w:t>(Palzer et al., 2012; Ramos et al., 2003)</w:t>
      </w:r>
      <w:r w:rsidRPr="003C55D9">
        <w:rPr>
          <w:rFonts w:eastAsiaTheme="minorHAnsi" w:cs="Times New Roman"/>
        </w:rPr>
        <w:fldChar w:fldCharType="end"/>
      </w:r>
      <w:r w:rsidRPr="003C55D9">
        <w:rPr>
          <w:rFonts w:eastAsiaTheme="minorHAnsi" w:cs="Times New Roman"/>
        </w:rPr>
        <w:t xml:space="preserve"> </w:t>
      </w:r>
      <w:r w:rsidRPr="003C55D9">
        <w:rPr>
          <w:rFonts w:cs="Times New Roman"/>
        </w:rPr>
        <w:t>The development of porous structures of potato was observed after vacuum, microwave, and freeze drying, resulting in the porosity of 31%, 78%, and 89%, respectively.</w:t>
      </w:r>
      <w:r w:rsidRPr="003C55D9">
        <w:rPr>
          <w:rFonts w:cs="Times New Roman"/>
        </w:rPr>
        <w:fldChar w:fldCharType="begin"/>
      </w:r>
      <w:r>
        <w:rPr>
          <w:rFonts w:cs="Times New Roman"/>
        </w:rPr>
        <w:instrText xml:space="preserve"> ADDIN EN.CITE &lt;EndNote&gt;&lt;Cite&gt;&lt;Author&gt;Krokida&lt;/Author&gt;&lt;Year&gt;1997&lt;/Year&gt;&lt;RecNum&gt;39&lt;/RecNum&gt;&lt;DisplayText&gt;(Krokida &amp;amp; Maroulis, 1997)&lt;/DisplayText&gt;&lt;record&gt;&lt;rec-number&gt;39&lt;/rec-number&gt;&lt;foreign-keys&gt;&lt;key app="EN" db-id="eaf9xxs02ezvzze9pfbvpxtj5905s2rpr5wf" timestamp="1613145868"&gt;39&lt;/key&gt;&lt;/foreign-keys&gt;&lt;ref-type name="Journal Article"&gt;17&lt;/ref-type&gt;&lt;contributors&gt;&lt;authors&gt;&lt;author&gt;Krokida, MK&lt;/author&gt;&lt;author&gt;Maroulis, ZB&lt;/author&gt;&lt;/authors&gt;&lt;/contributors&gt;&lt;titles&gt;&lt;title&gt;Effect of drying method on shrinkage and porosity&lt;/title&gt;&lt;secondary-title&gt;Drying technology&lt;/secondary-title&gt;&lt;/titles&gt;&lt;periodical&gt;&lt;full-title&gt;Drying Technology&lt;/full-title&gt;&lt;/periodical&gt;&lt;pages&gt;2441-2458&lt;/pages&gt;&lt;volume&gt;15&lt;/volume&gt;&lt;number&gt;10&lt;/number&gt;&lt;dates&gt;&lt;year&gt;1997&lt;/year&gt;&lt;/dates&gt;&lt;isbn&gt;0737-3937&lt;/isbn&gt;&lt;urls&gt;&lt;/urls&gt;&lt;/record&gt;&lt;/Cite&gt;&lt;/EndNote&gt;</w:instrText>
      </w:r>
      <w:r w:rsidRPr="003C55D9">
        <w:rPr>
          <w:rFonts w:cs="Times New Roman"/>
        </w:rPr>
        <w:fldChar w:fldCharType="separate"/>
      </w:r>
      <w:r>
        <w:rPr>
          <w:rFonts w:cs="Times New Roman"/>
          <w:noProof/>
        </w:rPr>
        <w:t>(Krokida &amp; Maroulis, 1997)</w:t>
      </w:r>
      <w:r w:rsidRPr="003C55D9">
        <w:rPr>
          <w:rFonts w:cs="Times New Roman"/>
        </w:rPr>
        <w:fldChar w:fldCharType="end"/>
      </w:r>
      <w:r w:rsidRPr="003C55D9">
        <w:rPr>
          <w:rFonts w:cs="Times New Roman"/>
        </w:rPr>
        <w:t xml:space="preserve"> Freeze-drying also avoids the phenomenon of case-hardening, which is the excessive drying of outer layers to often create undesirable textures.</w:t>
      </w:r>
      <w:r w:rsidRPr="003C55D9">
        <w:rPr>
          <w:rFonts w:cs="Times New Roman"/>
        </w:rPr>
        <w:fldChar w:fldCharType="begin"/>
      </w:r>
      <w:r>
        <w:rPr>
          <w:rFonts w:cs="Times New Roman"/>
        </w:rPr>
        <w:instrText xml:space="preserve"> ADDIN EN.CITE &lt;EndNote&gt;&lt;Cite&gt;&lt;Author&gt;Gulati&lt;/Author&gt;&lt;Year&gt;2015&lt;/Year&gt;&lt;RecNum&gt;40&lt;/RecNum&gt;&lt;DisplayText&gt;(Gulati &amp;amp; Datta, 2015)&lt;/DisplayText&gt;&lt;record&gt;&lt;rec-number&gt;40&lt;/rec-number&gt;&lt;foreign-keys&gt;&lt;key app="EN" db-id="eaf9xxs02ezvzze9pfbvpxtj5905s2rpr5wf" timestamp="1613146383"&gt;40&lt;/key&gt;&lt;/foreign-keys&gt;&lt;ref-type name="Journal Article"&gt;17&lt;/ref-type&gt;&lt;contributors&gt;&lt;authors&gt;&lt;author&gt;Gulati, Tushar&lt;/author&gt;&lt;author&gt;Datta, Ashim K&lt;/author&gt;&lt;/authors&gt;&lt;/contributors&gt;&lt;titles&gt;&lt;title&gt;Mechanistic understanding of case-hardening and texture development during drying of food materials&lt;/title&gt;&lt;secondary-title&gt;Journal of Food Engineering&lt;/secondary-title&gt;&lt;/titles&gt;&lt;periodical&gt;&lt;full-title&gt;Journal of Food Engineering&lt;/full-title&gt;&lt;/periodical&gt;&lt;pages&gt;119-138&lt;/pages&gt;&lt;volume&gt;166&lt;/volume&gt;&lt;dates&gt;&lt;year&gt;2015&lt;/year&gt;&lt;/dates&gt;&lt;isbn&gt;0260-8774&lt;/isbn&gt;&lt;urls&gt;&lt;/urls&gt;&lt;/record&gt;&lt;/Cite&gt;&lt;/EndNote&gt;</w:instrText>
      </w:r>
      <w:r w:rsidRPr="003C55D9">
        <w:rPr>
          <w:rFonts w:cs="Times New Roman"/>
        </w:rPr>
        <w:fldChar w:fldCharType="separate"/>
      </w:r>
      <w:r>
        <w:rPr>
          <w:rFonts w:cs="Times New Roman"/>
          <w:noProof/>
        </w:rPr>
        <w:t>(Gulati &amp; Datta, 2015)</w:t>
      </w:r>
      <w:r w:rsidRPr="003C55D9">
        <w:rPr>
          <w:rFonts w:cs="Times New Roman"/>
        </w:rPr>
        <w:fldChar w:fldCharType="end"/>
      </w:r>
      <w:r w:rsidRPr="003C55D9">
        <w:rPr>
          <w:rFonts w:cs="Times New Roman"/>
        </w:rPr>
        <w:t xml:space="preserve"> </w:t>
      </w:r>
    </w:p>
    <w:p w14:paraId="1C0390C4" w14:textId="0A32BBE0" w:rsidR="009B2A68" w:rsidRPr="009B2A68" w:rsidRDefault="00C246D1" w:rsidP="00B558B4">
      <w:r w:rsidRPr="003C55D9">
        <w:rPr>
          <w:rFonts w:cs="Times New Roman"/>
        </w:rPr>
        <w:t xml:space="preserve">The overall objective of this study was to develop and characterize FDPMs as a novel delivery system for RSV. The first task was to identify a solvent enabling dissolution of a high concentration of RSV, studied for a binary mixture with different volume fractions of ethanol and polyethylene glycol 400 (PEG400). After diffusion of the RSV solution in FDPMs and evaporation of ethanol, the </w:t>
      </w:r>
      <w:proofErr w:type="gramStart"/>
      <w:r w:rsidRPr="003C55D9">
        <w:rPr>
          <w:rFonts w:cs="Times New Roman"/>
        </w:rPr>
        <w:t>structure</w:t>
      </w:r>
      <w:proofErr w:type="gramEnd"/>
      <w:r w:rsidRPr="003C55D9">
        <w:rPr>
          <w:rFonts w:cs="Times New Roman"/>
        </w:rPr>
        <w:t xml:space="preserve"> and physicochemical properties of RSV-loaded FDPMs were characterized for the potential as a delivery system. FDPMs were prepared by milling </w:t>
      </w:r>
      <w:r w:rsidRPr="003C55D9">
        <w:rPr>
          <w:rFonts w:cs="Times New Roman"/>
        </w:rPr>
        <w:lastRenderedPageBreak/>
        <w:t>freeze-dried potato cubes and had open pores. RSV-loaded FDPMs therefore may not have closed boundaries as in conventional encapsulation studies. Nevertheless, encapsulation and microcapsules are used here for simplicity of expression.</w:t>
      </w:r>
    </w:p>
    <w:p w14:paraId="35137B32" w14:textId="7BE6C053" w:rsidR="00381E83" w:rsidRDefault="00381E83" w:rsidP="00B558B4">
      <w:pPr>
        <w:pStyle w:val="2"/>
        <w:rPr>
          <w:rFonts w:cs="Times New Roman"/>
          <w:bCs/>
        </w:rPr>
      </w:pPr>
      <w:r>
        <w:rPr>
          <w:rFonts w:cs="Times New Roman"/>
        </w:rPr>
        <w:t>2</w:t>
      </w:r>
      <w:r w:rsidRPr="00012F75">
        <w:rPr>
          <w:rFonts w:cs="Times New Roman"/>
        </w:rPr>
        <w:t xml:space="preserve">.3 </w:t>
      </w:r>
      <w:r w:rsidR="003B18A7">
        <w:rPr>
          <w:rFonts w:cs="Times New Roman"/>
          <w:bCs/>
        </w:rPr>
        <w:t>Materials and methods</w:t>
      </w:r>
    </w:p>
    <w:p w14:paraId="4A8A184D" w14:textId="309E2301" w:rsidR="00381E83" w:rsidRPr="00012F75" w:rsidRDefault="004F5244" w:rsidP="00B558B4">
      <w:pPr>
        <w:pStyle w:val="3"/>
        <w:rPr>
          <w:rFonts w:cs="Times New Roman"/>
        </w:rPr>
      </w:pPr>
      <w:r>
        <w:rPr>
          <w:rFonts w:cs="Times New Roman"/>
        </w:rPr>
        <w:t>2</w:t>
      </w:r>
      <w:r w:rsidR="00381E83" w:rsidRPr="00012F75">
        <w:rPr>
          <w:rFonts w:cs="Times New Roman"/>
        </w:rPr>
        <w:t>.3.</w:t>
      </w:r>
      <w:r w:rsidR="002B195F">
        <w:rPr>
          <w:rFonts w:cs="Times New Roman"/>
        </w:rPr>
        <w:t>1</w:t>
      </w:r>
      <w:r w:rsidR="00381E83" w:rsidRPr="00012F75">
        <w:rPr>
          <w:rFonts w:cs="Times New Roman"/>
        </w:rPr>
        <w:t xml:space="preserve"> </w:t>
      </w:r>
      <w:r w:rsidR="0004079B">
        <w:rPr>
          <w:rFonts w:cs="Times New Roman"/>
          <w:bCs/>
          <w:iCs/>
          <w:lang w:eastAsia="zh-CN"/>
        </w:rPr>
        <w:t>Materials</w:t>
      </w:r>
    </w:p>
    <w:p w14:paraId="4203053E" w14:textId="59EB9682" w:rsidR="00E47E8E" w:rsidRDefault="00E47E8E" w:rsidP="00B558B4">
      <w:pPr>
        <w:rPr>
          <w:rFonts w:eastAsia="맑은 고딕" w:cs="Times New Roman"/>
          <w:bCs/>
        </w:rPr>
      </w:pPr>
      <w:r w:rsidRPr="003C55D9">
        <w:rPr>
          <w:rFonts w:cs="Times New Roman"/>
          <w:bCs/>
        </w:rPr>
        <w:t xml:space="preserve">RSV (98% purity) was obtained from Accela </w:t>
      </w:r>
      <w:proofErr w:type="spellStart"/>
      <w:r w:rsidRPr="003C55D9">
        <w:rPr>
          <w:rFonts w:cs="Times New Roman"/>
          <w:bCs/>
        </w:rPr>
        <w:t>Chembino</w:t>
      </w:r>
      <w:proofErr w:type="spellEnd"/>
      <w:r w:rsidRPr="003C55D9">
        <w:rPr>
          <w:rFonts w:cs="Times New Roman"/>
          <w:bCs/>
        </w:rPr>
        <w:t xml:space="preserve"> (San Diego, CA). Freeze-dried potato cubes of a dimension of 1 cm </w:t>
      </w:r>
      <m:oMath>
        <m:r>
          <w:rPr>
            <w:rFonts w:ascii="Cambria Math" w:hAnsi="Cambria Math" w:cs="Times New Roman"/>
          </w:rPr>
          <m:t>×</m:t>
        </m:r>
      </m:oMath>
      <w:r w:rsidRPr="003C55D9">
        <w:rPr>
          <w:rFonts w:cs="Times New Roman"/>
          <w:bCs/>
        </w:rPr>
        <w:t xml:space="preserve"> 1 cm </w:t>
      </w:r>
      <m:oMath>
        <m:r>
          <w:rPr>
            <w:rFonts w:ascii="Cambria Math" w:hAnsi="Cambria Math" w:cs="Times New Roman"/>
          </w:rPr>
          <m:t>×</m:t>
        </m:r>
      </m:oMath>
      <w:r w:rsidRPr="003C55D9">
        <w:rPr>
          <w:rFonts w:cs="Times New Roman"/>
          <w:bCs/>
        </w:rPr>
        <w:t xml:space="preserve"> 1 cm were a product of North Bay Trading (Brue, WI). Ethanol was purchased from </w:t>
      </w:r>
      <w:proofErr w:type="spellStart"/>
      <w:r w:rsidRPr="003C55D9">
        <w:rPr>
          <w:rFonts w:cs="Times New Roman"/>
          <w:bCs/>
        </w:rPr>
        <w:t>Decon</w:t>
      </w:r>
      <w:proofErr w:type="spellEnd"/>
      <w:r w:rsidRPr="003C55D9">
        <w:rPr>
          <w:rFonts w:cs="Times New Roman"/>
          <w:bCs/>
        </w:rPr>
        <w:t xml:space="preserve"> Labs (King of Prussia, PA). PEG400 and </w:t>
      </w:r>
      <w:r w:rsidRPr="003C55D9">
        <w:rPr>
          <w:rFonts w:eastAsia="맑은 고딕" w:cs="Times New Roman"/>
          <w:bCs/>
        </w:rPr>
        <w:t xml:space="preserve">ferric chloride </w:t>
      </w:r>
      <w:r w:rsidRPr="003C55D9">
        <w:rPr>
          <w:rFonts w:cs="Times New Roman"/>
          <w:bCs/>
        </w:rPr>
        <w:t xml:space="preserve">were supplied by </w:t>
      </w:r>
      <w:proofErr w:type="spellStart"/>
      <w:r w:rsidRPr="003C55D9">
        <w:rPr>
          <w:rFonts w:cs="Times New Roman"/>
          <w:bCs/>
        </w:rPr>
        <w:t>Acros</w:t>
      </w:r>
      <w:proofErr w:type="spellEnd"/>
      <w:r w:rsidRPr="003C55D9">
        <w:rPr>
          <w:rFonts w:cs="Times New Roman"/>
          <w:bCs/>
        </w:rPr>
        <w:t xml:space="preserve"> Organics (Fair Lawn, NJ). </w:t>
      </w:r>
      <w:r w:rsidRPr="003C55D9">
        <w:rPr>
          <w:rFonts w:eastAsia="맑은 고딕" w:cs="Times New Roman"/>
          <w:bCs/>
        </w:rPr>
        <w:t>Bile salt, α-amylase from human saliva, pepsin, pancreatin, 2,2-diphenyl-1-picrylhydrazyl (DPPH), and trichloroacetic acid were the products of Sigma-Aldrich Corp. (St Louis, MO). Potassium ferricyanide and sodium phosphate (monobasic and dibasic) were purchased from MP Biomedicals, LLC (Santa Ana, CA). Methanol was obtained from Thermo Fisher Scientific Inc. (Pittsburgh, PA).</w:t>
      </w:r>
    </w:p>
    <w:p w14:paraId="6D1C1C9B" w14:textId="356C77E8" w:rsidR="00E47E8E" w:rsidRPr="00012F75" w:rsidRDefault="00E47E8E" w:rsidP="00B558B4">
      <w:pPr>
        <w:pStyle w:val="3"/>
        <w:rPr>
          <w:rFonts w:cs="Times New Roman"/>
        </w:rPr>
      </w:pPr>
      <w:r>
        <w:rPr>
          <w:rFonts w:cs="Times New Roman"/>
        </w:rPr>
        <w:t>2</w:t>
      </w:r>
      <w:r w:rsidRPr="00012F75">
        <w:rPr>
          <w:rFonts w:cs="Times New Roman"/>
        </w:rPr>
        <w:t>.3.</w:t>
      </w:r>
      <w:r w:rsidR="009D7B00">
        <w:rPr>
          <w:rFonts w:cs="Times New Roman"/>
        </w:rPr>
        <w:t>2</w:t>
      </w:r>
      <w:r w:rsidRPr="00012F75">
        <w:rPr>
          <w:rFonts w:cs="Times New Roman"/>
        </w:rPr>
        <w:t xml:space="preserve"> </w:t>
      </w:r>
      <w:r w:rsidR="009D7B00">
        <w:rPr>
          <w:rFonts w:cs="Times New Roman"/>
          <w:bCs/>
          <w:iCs/>
          <w:lang w:eastAsia="zh-CN"/>
        </w:rPr>
        <w:t>Preparation and characterization of freeze-dried potato microparticles</w:t>
      </w:r>
    </w:p>
    <w:p w14:paraId="3DF9ECD7" w14:textId="124F60FD" w:rsidR="00E47E8E" w:rsidRDefault="009D7B00" w:rsidP="00B558B4">
      <w:pPr>
        <w:rPr>
          <w:rFonts w:cs="Times New Roman"/>
          <w:bCs/>
        </w:rPr>
      </w:pPr>
      <w:r w:rsidRPr="003C55D9">
        <w:rPr>
          <w:rFonts w:cs="Times New Roman"/>
          <w:bCs/>
        </w:rPr>
        <w:t xml:space="preserve">The freeze-dried potato cubes were milled using a 3383-L10 Wiley Mini Mill (Thomas Scientific, Swedesboro, NJ) equipped with a sieve of 30 mesh (0.595 mm). The porosity of FDPMs was determined to be 79.3 % based on mercury intrusion </w:t>
      </w:r>
      <w:proofErr w:type="spellStart"/>
      <w:r w:rsidRPr="003C55D9">
        <w:rPr>
          <w:rFonts w:cs="Times New Roman"/>
          <w:bCs/>
        </w:rPr>
        <w:t>porosimetry</w:t>
      </w:r>
      <w:proofErr w:type="spellEnd"/>
      <w:r w:rsidRPr="003C55D9">
        <w:rPr>
          <w:rFonts w:cs="Times New Roman"/>
          <w:bCs/>
        </w:rPr>
        <w:t xml:space="preserve"> (</w:t>
      </w:r>
      <w:proofErr w:type="spellStart"/>
      <w:r w:rsidRPr="003C55D9">
        <w:rPr>
          <w:rFonts w:cs="Times New Roman"/>
          <w:bCs/>
        </w:rPr>
        <w:t>AutoPore</w:t>
      </w:r>
      <w:proofErr w:type="spellEnd"/>
      <w:r w:rsidRPr="003C55D9">
        <w:rPr>
          <w:rFonts w:cs="Times New Roman"/>
          <w:bCs/>
        </w:rPr>
        <w:t xml:space="preserve"> V 9600, Micrometrics Instrument Corp., Norcross, GA) and had an average pore diameter of 2.94 </w:t>
      </w:r>
      <w:proofErr w:type="spellStart"/>
      <w:r w:rsidRPr="003C55D9">
        <w:rPr>
          <w:rFonts w:eastAsia="맑은 고딕" w:cs="Times New Roman"/>
          <w:bCs/>
        </w:rPr>
        <w:t>μ</w:t>
      </w:r>
      <w:r w:rsidRPr="003C55D9">
        <w:rPr>
          <w:rFonts w:cs="Times New Roman"/>
          <w:bCs/>
        </w:rPr>
        <w:t>m</w:t>
      </w:r>
      <w:proofErr w:type="spellEnd"/>
      <w:r w:rsidRPr="003C55D9">
        <w:rPr>
          <w:rFonts w:cs="Times New Roman"/>
          <w:bCs/>
        </w:rPr>
        <w:t>.</w:t>
      </w:r>
    </w:p>
    <w:p w14:paraId="1B04A4DF" w14:textId="66949D7C" w:rsidR="003D405E" w:rsidRPr="00012F75" w:rsidRDefault="003D405E" w:rsidP="00B558B4">
      <w:pPr>
        <w:pStyle w:val="3"/>
        <w:rPr>
          <w:rFonts w:cs="Times New Roman"/>
        </w:rPr>
      </w:pPr>
      <w:r>
        <w:rPr>
          <w:rFonts w:cs="Times New Roman"/>
        </w:rPr>
        <w:lastRenderedPageBreak/>
        <w:t>2</w:t>
      </w:r>
      <w:r w:rsidRPr="00012F75">
        <w:rPr>
          <w:rFonts w:cs="Times New Roman"/>
        </w:rPr>
        <w:t>.3.</w:t>
      </w:r>
      <w:r>
        <w:rPr>
          <w:rFonts w:cs="Times New Roman"/>
        </w:rPr>
        <w:t>3</w:t>
      </w:r>
      <w:r w:rsidRPr="00012F75">
        <w:rPr>
          <w:rFonts w:cs="Times New Roman"/>
        </w:rPr>
        <w:t xml:space="preserve"> </w:t>
      </w:r>
      <w:r w:rsidR="00BF719F">
        <w:rPr>
          <w:rFonts w:cs="Times New Roman"/>
          <w:bCs/>
          <w:iCs/>
          <w:lang w:eastAsia="zh-CN"/>
        </w:rPr>
        <w:t>Encapsulation of resveratrol</w:t>
      </w:r>
    </w:p>
    <w:p w14:paraId="0A488435" w14:textId="4B5F03E0" w:rsidR="003D405E" w:rsidRDefault="00246D2F" w:rsidP="00B558B4">
      <w:pPr>
        <w:rPr>
          <w:rFonts w:cs="Times New Roman"/>
        </w:rPr>
      </w:pPr>
      <w:r w:rsidRPr="003C55D9">
        <w:rPr>
          <w:rFonts w:cs="Times New Roman"/>
        </w:rPr>
        <w:t xml:space="preserve">To obtain a high concentration of RSV in a solvent, the solubility of RSV in the mixture of ethanol and PEG400 with different volume ratios was first determined based on the visual inspection of solution clarity and stability as RSV concentration increased. RSV was dissolved at ~5% w/v in ethanol alone and ~25% w/v in PEG 400. The binary mixture with ethanol and PEG 400 at a volume ratio of 40:60 was able to dissolve 30% w/v RSV and was thus used to prepare the RSV solution for encapsulation. To encapsulate RSV, 0.5 g of FDPMs was immersed in 10 mL of the RSV solution and mixed on a magnetic stirrer (990 rpm) overnight for the diffusion of RSV solution in FDPMs. Then, FDPMs were separated from the suspension using a polyvinylidene fluoride (PVDF) membrane filter with a pore size of 0.45 </w:t>
      </w:r>
      <w:proofErr w:type="spellStart"/>
      <w:r w:rsidRPr="003C55D9">
        <w:rPr>
          <w:rFonts w:eastAsia="맑은 고딕" w:cs="Times New Roman"/>
        </w:rPr>
        <w:t>μ</w:t>
      </w:r>
      <w:r w:rsidRPr="003C55D9">
        <w:rPr>
          <w:rFonts w:cs="Times New Roman"/>
        </w:rPr>
        <w:t>m</w:t>
      </w:r>
      <w:proofErr w:type="spellEnd"/>
      <w:r w:rsidRPr="003C55D9">
        <w:rPr>
          <w:rFonts w:cs="Times New Roman"/>
        </w:rPr>
        <w:t xml:space="preserve"> (</w:t>
      </w:r>
      <w:proofErr w:type="spellStart"/>
      <w:r w:rsidRPr="003C55D9">
        <w:rPr>
          <w:rFonts w:cs="Times New Roman"/>
        </w:rPr>
        <w:t>MilliporeSigma</w:t>
      </w:r>
      <w:proofErr w:type="spellEnd"/>
      <w:r w:rsidRPr="003C55D9">
        <w:rPr>
          <w:rFonts w:cs="Times New Roman"/>
        </w:rPr>
        <w:t xml:space="preserve">, Burlington, MA) and dried in a vacuum oven at 4,000 Pa under pressure to evaporate ethanol at 50 </w:t>
      </w:r>
      <w:r w:rsidRPr="003C55D9">
        <w:rPr>
          <w:rFonts w:eastAsia="맑은 고딕" w:cs="Times New Roman"/>
        </w:rPr>
        <w:t>°</w:t>
      </w:r>
      <w:r w:rsidRPr="003C55D9">
        <w:rPr>
          <w:rFonts w:cs="Times New Roman"/>
        </w:rPr>
        <w:t xml:space="preserve">C for 18 h. The dried FDPMs with RSV was stored in amber glass vials at 22 </w:t>
      </w:r>
      <w:r w:rsidRPr="003C55D9">
        <w:rPr>
          <w:rFonts w:eastAsia="맑은 고딕" w:cs="Times New Roman"/>
        </w:rPr>
        <w:t>°</w:t>
      </w:r>
      <w:r w:rsidRPr="003C55D9">
        <w:rPr>
          <w:rFonts w:cs="Times New Roman"/>
        </w:rPr>
        <w:t>C until before each experiment.</w:t>
      </w:r>
    </w:p>
    <w:p w14:paraId="71EBA3E3" w14:textId="103FF6AA" w:rsidR="00246D2F" w:rsidRPr="00012F75" w:rsidRDefault="00246D2F" w:rsidP="00B558B4">
      <w:pPr>
        <w:pStyle w:val="3"/>
        <w:rPr>
          <w:rFonts w:cs="Times New Roman"/>
        </w:rPr>
      </w:pPr>
      <w:r>
        <w:rPr>
          <w:rFonts w:cs="Times New Roman"/>
        </w:rPr>
        <w:t>2</w:t>
      </w:r>
      <w:r w:rsidRPr="00012F75">
        <w:rPr>
          <w:rFonts w:cs="Times New Roman"/>
        </w:rPr>
        <w:t>.3.</w:t>
      </w:r>
      <w:r>
        <w:rPr>
          <w:rFonts w:cs="Times New Roman"/>
        </w:rPr>
        <w:t>4</w:t>
      </w:r>
      <w:r w:rsidRPr="00012F75">
        <w:rPr>
          <w:rFonts w:cs="Times New Roman"/>
        </w:rPr>
        <w:t xml:space="preserve"> </w:t>
      </w:r>
      <w:r w:rsidR="00FF021A">
        <w:rPr>
          <w:rFonts w:cs="Times New Roman"/>
          <w:bCs/>
          <w:iCs/>
          <w:lang w:eastAsia="zh-CN"/>
        </w:rPr>
        <w:t xml:space="preserve">Particle size of milled </w:t>
      </w:r>
      <w:r w:rsidR="006A6D87">
        <w:rPr>
          <w:rFonts w:cs="Times New Roman"/>
          <w:bCs/>
          <w:iCs/>
          <w:lang w:eastAsia="zh-CN"/>
        </w:rPr>
        <w:t>freeze-dried potato microparticles</w:t>
      </w:r>
      <w:r w:rsidR="00FF021A">
        <w:rPr>
          <w:rFonts w:cs="Times New Roman"/>
          <w:bCs/>
          <w:iCs/>
          <w:lang w:eastAsia="zh-CN"/>
        </w:rPr>
        <w:t xml:space="preserve"> before and after encapsulation of </w:t>
      </w:r>
      <w:r w:rsidR="006A6D87">
        <w:rPr>
          <w:rFonts w:cs="Times New Roman"/>
          <w:bCs/>
          <w:iCs/>
          <w:lang w:eastAsia="zh-CN"/>
        </w:rPr>
        <w:t>resveratrol</w:t>
      </w:r>
    </w:p>
    <w:p w14:paraId="17249819" w14:textId="224E4D14" w:rsidR="00246D2F" w:rsidRDefault="003228FB" w:rsidP="00B558B4">
      <w:pPr>
        <w:rPr>
          <w:rFonts w:cs="Times New Roman"/>
        </w:rPr>
      </w:pPr>
      <w:r w:rsidRPr="003C55D9">
        <w:rPr>
          <w:rFonts w:cs="Times New Roman"/>
        </w:rPr>
        <w:t xml:space="preserve">The size of milled FDPMs was determined using a laser diffraction particle size analyzer (PSA 1190, Anton </w:t>
      </w:r>
      <w:proofErr w:type="spellStart"/>
      <w:r w:rsidRPr="003C55D9">
        <w:rPr>
          <w:rFonts w:cs="Times New Roman"/>
        </w:rPr>
        <w:t>Paar</w:t>
      </w:r>
      <w:proofErr w:type="spellEnd"/>
      <w:r w:rsidRPr="003C55D9">
        <w:rPr>
          <w:rFonts w:cs="Times New Roman"/>
        </w:rPr>
        <w:t xml:space="preserve">, Graz, Austria). Measurements were performed with the vibrator duty cycle of 56%, vibrator frequency of 44 Hz, and air pressure of 40,000 Pa at 22 </w:t>
      </w:r>
      <w:r w:rsidRPr="003C55D9">
        <w:rPr>
          <w:rFonts w:eastAsia="맑은 고딕" w:cs="Times New Roman"/>
        </w:rPr>
        <w:t>°</w:t>
      </w:r>
      <w:r w:rsidRPr="003C55D9">
        <w:rPr>
          <w:rFonts w:cs="Times New Roman"/>
        </w:rPr>
        <w:t>C.</w:t>
      </w:r>
    </w:p>
    <w:p w14:paraId="77E10F92" w14:textId="7C2737F0" w:rsidR="003228FB" w:rsidRPr="00012F75" w:rsidRDefault="003228FB" w:rsidP="00B558B4">
      <w:pPr>
        <w:pStyle w:val="3"/>
        <w:rPr>
          <w:rFonts w:cs="Times New Roman"/>
        </w:rPr>
      </w:pPr>
      <w:r>
        <w:rPr>
          <w:rFonts w:cs="Times New Roman"/>
        </w:rPr>
        <w:lastRenderedPageBreak/>
        <w:t>2</w:t>
      </w:r>
      <w:r w:rsidRPr="00012F75">
        <w:rPr>
          <w:rFonts w:cs="Times New Roman"/>
        </w:rPr>
        <w:t>.3.</w:t>
      </w:r>
      <w:r>
        <w:rPr>
          <w:rFonts w:cs="Times New Roman"/>
        </w:rPr>
        <w:t>5</w:t>
      </w:r>
      <w:r w:rsidRPr="00012F75">
        <w:rPr>
          <w:rFonts w:cs="Times New Roman"/>
        </w:rPr>
        <w:t xml:space="preserve"> </w:t>
      </w:r>
      <w:r w:rsidR="00615551">
        <w:rPr>
          <w:rFonts w:cs="Times New Roman"/>
          <w:bCs/>
          <w:iCs/>
          <w:lang w:eastAsia="zh-CN"/>
        </w:rPr>
        <w:t>Loading capacity</w:t>
      </w:r>
      <w:r>
        <w:rPr>
          <w:rFonts w:cs="Times New Roman"/>
          <w:bCs/>
          <w:iCs/>
          <w:lang w:eastAsia="zh-CN"/>
        </w:rPr>
        <w:t xml:space="preserve"> of </w:t>
      </w:r>
      <w:r w:rsidR="006A6D87">
        <w:rPr>
          <w:rFonts w:cs="Times New Roman"/>
          <w:bCs/>
          <w:iCs/>
          <w:lang w:eastAsia="zh-CN"/>
        </w:rPr>
        <w:t>resveratrol</w:t>
      </w:r>
    </w:p>
    <w:p w14:paraId="2199EC99" w14:textId="2B562064" w:rsidR="008F45E2" w:rsidRPr="003C55D9" w:rsidRDefault="008F45E2" w:rsidP="00B558B4">
      <w:pPr>
        <w:rPr>
          <w:rFonts w:cs="Times New Roman"/>
        </w:rPr>
      </w:pPr>
      <w:r w:rsidRPr="003C55D9">
        <w:rPr>
          <w:rFonts w:cs="Times New Roman"/>
        </w:rPr>
        <w:t xml:space="preserve">The dried RSV-loaded FDPMs were mixed with 10 mL of methanol for 4 h on a magnetic stirrer and centrifuged at 14,100 </w:t>
      </w:r>
      <w:r w:rsidRPr="003C55D9">
        <w:rPr>
          <w:rFonts w:cs="Times New Roman"/>
          <w:i/>
          <w:iCs/>
        </w:rPr>
        <w:t>g</w:t>
      </w:r>
      <w:r w:rsidRPr="003C55D9">
        <w:rPr>
          <w:rFonts w:cs="Times New Roman"/>
        </w:rPr>
        <w:t xml:space="preserve"> for 30 min (</w:t>
      </w:r>
      <w:proofErr w:type="spellStart"/>
      <w:r w:rsidRPr="003C55D9">
        <w:rPr>
          <w:rFonts w:cs="Times New Roman"/>
        </w:rPr>
        <w:t>Minispin</w:t>
      </w:r>
      <w:proofErr w:type="spellEnd"/>
      <w:r w:rsidRPr="003C55D9">
        <w:rPr>
          <w:rFonts w:cs="Times New Roman"/>
        </w:rPr>
        <w:t xml:space="preserve"> Plus, </w:t>
      </w:r>
      <w:proofErr w:type="spellStart"/>
      <w:r w:rsidRPr="003C55D9">
        <w:rPr>
          <w:rFonts w:cs="Times New Roman"/>
        </w:rPr>
        <w:t>Eppendorff</w:t>
      </w:r>
      <w:proofErr w:type="spellEnd"/>
      <w:r w:rsidRPr="003C55D9">
        <w:rPr>
          <w:rFonts w:cs="Times New Roman"/>
        </w:rPr>
        <w:t>, Hamburg, Germany). The supernatant was collected, diluted ten-folds using methanol, and filtered into amber vials using PVDF syringe filters with the pore size of 0.45 µm (</w:t>
      </w:r>
      <w:proofErr w:type="spellStart"/>
      <w:r w:rsidRPr="003C55D9">
        <w:rPr>
          <w:rFonts w:cs="Times New Roman"/>
        </w:rPr>
        <w:t>MilliporeSigma</w:t>
      </w:r>
      <w:proofErr w:type="spellEnd"/>
      <w:r w:rsidRPr="003C55D9">
        <w:rPr>
          <w:rFonts w:cs="Times New Roman"/>
        </w:rPr>
        <w:t>, Burlington, MA) for HPLC analysis (Agilent 1100 Series). The mobile phase was the mixture of water and methanol (50:50 v/v) supplemented with 0.25% (v/v) acetic acid.</w:t>
      </w:r>
      <w:r w:rsidRPr="003C55D9">
        <w:rPr>
          <w:rFonts w:cs="Times New Roman"/>
        </w:rPr>
        <w:fldChar w:fldCharType="begin"/>
      </w:r>
      <w:r>
        <w:rPr>
          <w:rFonts w:cs="Times New Roman"/>
        </w:rPr>
        <w:instrText xml:space="preserve"> ADDIN EN.CITE &lt;EndNote&gt;&lt;Cite&gt;&lt;Author&gt;Zupančič&lt;/Author&gt;&lt;Year&gt;2015&lt;/Year&gt;&lt;RecNum&gt;3&lt;/RecNum&gt;&lt;DisplayText&gt;(Zupančič et al., 2015)&lt;/DisplayText&gt;&lt;record&gt;&lt;rec-number&gt;3&lt;/rec-number&gt;&lt;foreign-keys&gt;&lt;key app="EN" db-id="t5df2txwkpw5vgexaxnpzrr7ssfa0avfzxd0" timestamp="1615841207"&gt;3&lt;/key&gt;&lt;/foreign-keys&gt;&lt;ref-type name="Journal Article"&gt;17&lt;/ref-type&gt;&lt;contributors&gt;&lt;authors&gt;&lt;author&gt;Zupančič, Špela&lt;/author&gt;&lt;author&gt;Lavrič, Zoran&lt;/author&gt;&lt;author&gt;Kristl, Julijana&lt;/author&gt;&lt;/authors&gt;&lt;/contributors&gt;&lt;titles&gt;&lt;title&gt;Stability and solubility of trans-resveratrol are strongly influenced by pH and temperature&lt;/title&gt;&lt;secondary-title&gt;European Journal of Pharmaceutics and Biopharmaceutics&lt;/secondary-title&gt;&lt;/titles&gt;&lt;periodical&gt;&lt;full-title&gt;European Journal of Pharmaceutics and Biopharmaceutics&lt;/full-title&gt;&lt;/periodical&gt;&lt;pages&gt;196-204&lt;/pages&gt;&lt;volume&gt;93&lt;/volume&gt;&lt;dates&gt;&lt;year&gt;2015&lt;/year&gt;&lt;/dates&gt;&lt;isbn&gt;0939-6411&lt;/isbn&gt;&lt;urls&gt;&lt;/urls&gt;&lt;/record&gt;&lt;/Cite&gt;&lt;/EndNote&gt;</w:instrText>
      </w:r>
      <w:r w:rsidRPr="003C55D9">
        <w:rPr>
          <w:rFonts w:cs="Times New Roman"/>
        </w:rPr>
        <w:fldChar w:fldCharType="separate"/>
      </w:r>
      <w:r>
        <w:rPr>
          <w:rFonts w:cs="Times New Roman"/>
          <w:noProof/>
        </w:rPr>
        <w:t>(Zupančič et al., 2015)</w:t>
      </w:r>
      <w:r w:rsidRPr="003C55D9">
        <w:rPr>
          <w:rFonts w:cs="Times New Roman"/>
        </w:rPr>
        <w:fldChar w:fldCharType="end"/>
      </w:r>
      <w:r w:rsidRPr="003C55D9">
        <w:rPr>
          <w:rFonts w:cs="Times New Roman"/>
        </w:rPr>
        <w:t xml:space="preserve"> Each sample was eluted in an Eclipse Plus C18 column (4.6 </w:t>
      </w:r>
      <m:oMath>
        <m:r>
          <w:rPr>
            <w:rFonts w:ascii="Cambria Math" w:hAnsi="Cambria Math" w:cs="Times New Roman"/>
          </w:rPr>
          <m:t>×</m:t>
        </m:r>
      </m:oMath>
      <w:r w:rsidRPr="003C55D9">
        <w:rPr>
          <w:rFonts w:cs="Times New Roman"/>
        </w:rPr>
        <w:t xml:space="preserve"> 250 mm, 5 µm, Agilent, Santa Clara, CA), and RSV was detected at 306 nm using a UV</w:t>
      </w:r>
      <w:r>
        <w:rPr>
          <w:rFonts w:cs="Times New Roman"/>
        </w:rPr>
        <w:t>-VIS</w:t>
      </w:r>
      <w:r w:rsidRPr="003C55D9">
        <w:rPr>
          <w:rFonts w:cs="Times New Roman"/>
        </w:rPr>
        <w:t xml:space="preserve"> detector. The injection volume was 20.0 µL, flow rate was 0.80 mL/min, and run time was 20.0 min. The area under the curve of the </w:t>
      </w:r>
      <w:r w:rsidRPr="003C55D9">
        <w:rPr>
          <w:rFonts w:cs="Times New Roman"/>
          <w:i/>
          <w:iCs/>
        </w:rPr>
        <w:t>trans</w:t>
      </w:r>
      <w:r w:rsidRPr="003C55D9">
        <w:rPr>
          <w:rFonts w:cs="Times New Roman"/>
        </w:rPr>
        <w:t xml:space="preserve">-RSV peak was used to determine RSV concentration. The standard curve was prepared from RSV solutions (10-50 </w:t>
      </w:r>
      <w:r w:rsidRPr="003C55D9">
        <w:rPr>
          <w:rFonts w:cs="Times New Roman"/>
        </w:rPr>
        <w:sym w:font="Symbol" w:char="F06D"/>
      </w:r>
      <w:r w:rsidRPr="003C55D9">
        <w:rPr>
          <w:rFonts w:cs="Times New Roman"/>
        </w:rPr>
        <w:t>g/mL in methanol, R</w:t>
      </w:r>
      <w:r w:rsidRPr="003C55D9">
        <w:rPr>
          <w:rFonts w:cs="Times New Roman"/>
          <w:vertAlign w:val="superscript"/>
        </w:rPr>
        <w:t>2</w:t>
      </w:r>
      <w:r w:rsidRPr="003C55D9">
        <w:rPr>
          <w:rFonts w:cs="Times New Roman"/>
        </w:rPr>
        <w:t xml:space="preserve"> = 0.9985). The loading capacity was calculated as follows:</w:t>
      </w:r>
    </w:p>
    <w:p w14:paraId="30EFBAE1" w14:textId="54E47A92" w:rsidR="003228FB" w:rsidRDefault="008F45E2" w:rsidP="00B558B4">
      <w:pPr>
        <w:rPr>
          <w:rFonts w:cs="Times New Roman"/>
        </w:rPr>
      </w:pPr>
      <w:r w:rsidRPr="003C55D9">
        <w:rPr>
          <w:rFonts w:cs="Times New Roman"/>
        </w:rPr>
        <w:t xml:space="preserve">Loading capacity (%) = </w:t>
      </w:r>
      <m:oMath>
        <m:f>
          <m:fPr>
            <m:ctrlPr>
              <w:rPr>
                <w:rFonts w:ascii="Cambria Math" w:hAnsi="Cambria Math" w:cs="Times New Roman"/>
                <w:i/>
              </w:rPr>
            </m:ctrlPr>
          </m:fPr>
          <m:num>
            <m:r>
              <w:rPr>
                <w:rFonts w:ascii="Cambria Math" w:hAnsi="Cambria Math" w:cs="Times New Roman"/>
              </w:rPr>
              <m:t>amount of RSV in  FDPMs (g)</m:t>
            </m:r>
          </m:num>
          <m:den>
            <m:r>
              <w:rPr>
                <w:rFonts w:ascii="Cambria Math" w:hAnsi="Cambria Math" w:cs="Times New Roman"/>
              </w:rPr>
              <m:t>amount of FDPMs (g)</m:t>
            </m:r>
          </m:den>
        </m:f>
        <m:r>
          <w:rPr>
            <w:rFonts w:ascii="Cambria Math" w:hAnsi="Cambria Math" w:cs="Times New Roman"/>
          </w:rPr>
          <m:t xml:space="preserve"> ×100</m:t>
        </m:r>
      </m:oMath>
      <w:r w:rsidRPr="003C55D9">
        <w:rPr>
          <w:rFonts w:cs="Times New Roman"/>
        </w:rPr>
        <w:tab/>
      </w:r>
      <w:r w:rsidRPr="003C55D9">
        <w:rPr>
          <w:rFonts w:cs="Times New Roman"/>
        </w:rPr>
        <w:tab/>
        <w:t>(1)</w:t>
      </w:r>
    </w:p>
    <w:p w14:paraId="7DFCD5F2" w14:textId="1E2DEE42" w:rsidR="008F45E2" w:rsidRPr="00012F75" w:rsidRDefault="008F45E2" w:rsidP="00B558B4">
      <w:pPr>
        <w:pStyle w:val="3"/>
        <w:rPr>
          <w:rFonts w:cs="Times New Roman"/>
        </w:rPr>
      </w:pPr>
      <w:r>
        <w:rPr>
          <w:rFonts w:cs="Times New Roman"/>
        </w:rPr>
        <w:t>2</w:t>
      </w:r>
      <w:r w:rsidRPr="00012F75">
        <w:rPr>
          <w:rFonts w:cs="Times New Roman"/>
        </w:rPr>
        <w:t>.3.</w:t>
      </w:r>
      <w:r>
        <w:rPr>
          <w:rFonts w:cs="Times New Roman"/>
        </w:rPr>
        <w:t>6</w:t>
      </w:r>
      <w:r w:rsidRPr="00012F75">
        <w:rPr>
          <w:rFonts w:cs="Times New Roman"/>
        </w:rPr>
        <w:t xml:space="preserve"> </w:t>
      </w:r>
      <w:r w:rsidR="002F2F4F">
        <w:rPr>
          <w:rFonts w:cs="Times New Roman"/>
          <w:bCs/>
          <w:iCs/>
          <w:lang w:eastAsia="zh-CN"/>
        </w:rPr>
        <w:t>X-ray diffraction (XRD)</w:t>
      </w:r>
    </w:p>
    <w:p w14:paraId="5C3F2860" w14:textId="74F57EBA" w:rsidR="008F45E2" w:rsidRDefault="00560204" w:rsidP="00B558B4">
      <w:pPr>
        <w:rPr>
          <w:rFonts w:eastAsia="맑은 고딕" w:cs="Times New Roman"/>
        </w:rPr>
      </w:pPr>
      <w:r w:rsidRPr="003C55D9">
        <w:rPr>
          <w:rFonts w:cs="Times New Roman"/>
        </w:rPr>
        <w:t xml:space="preserve">The XRD patterns of FDPMs, FDPMs after treatment at encapsulation conditions without RSV, pristine RSV, the physical mixture of FDPMs and RSV, and RSV-loaded FDPMS were determined. The </w:t>
      </w:r>
      <w:proofErr w:type="spellStart"/>
      <w:r w:rsidRPr="003C55D9">
        <w:rPr>
          <w:rFonts w:cs="Times New Roman"/>
        </w:rPr>
        <w:t>Panalytical</w:t>
      </w:r>
      <w:proofErr w:type="spellEnd"/>
      <w:r w:rsidRPr="003C55D9">
        <w:rPr>
          <w:rFonts w:cs="Times New Roman"/>
        </w:rPr>
        <w:t xml:space="preserve"> Empyrean diffractometer (Malvern </w:t>
      </w:r>
      <w:proofErr w:type="spellStart"/>
      <w:r w:rsidRPr="003C55D9">
        <w:rPr>
          <w:rFonts w:cs="Times New Roman"/>
        </w:rPr>
        <w:t>Panalytical</w:t>
      </w:r>
      <w:proofErr w:type="spellEnd"/>
      <w:r w:rsidRPr="003C55D9">
        <w:rPr>
          <w:rFonts w:cs="Times New Roman"/>
        </w:rPr>
        <w:t>, Worcestershire, UK) was equipped with a Cu Kα (1.5406 Å) X-ray laser. The 2</w:t>
      </w:r>
      <w:r w:rsidRPr="003C55D9">
        <w:rPr>
          <w:rFonts w:cs="Times New Roman"/>
          <w:i/>
          <w:iCs/>
        </w:rPr>
        <w:sym w:font="Symbol" w:char="F071"/>
      </w:r>
      <w:r w:rsidRPr="003C55D9">
        <w:rPr>
          <w:rFonts w:cs="Times New Roman"/>
        </w:rPr>
        <w:t xml:space="preserve"> angle range was from 5</w:t>
      </w:r>
      <w:r w:rsidRPr="003C55D9">
        <w:rPr>
          <w:rFonts w:eastAsia="맑은 고딕" w:cs="Times New Roman"/>
        </w:rPr>
        <w:t>°</w:t>
      </w:r>
      <w:r w:rsidRPr="003C55D9">
        <w:rPr>
          <w:rFonts w:cs="Times New Roman"/>
        </w:rPr>
        <w:t xml:space="preserve"> to 60</w:t>
      </w:r>
      <w:r w:rsidRPr="003C55D9">
        <w:rPr>
          <w:rFonts w:eastAsia="맑은 고딕" w:cs="Times New Roman"/>
        </w:rPr>
        <w:t>°</w:t>
      </w:r>
      <w:r w:rsidRPr="003C55D9">
        <w:rPr>
          <w:rFonts w:cs="Times New Roman"/>
        </w:rPr>
        <w:t xml:space="preserve"> with a step size of 0.02626</w:t>
      </w:r>
      <w:r w:rsidRPr="003C55D9">
        <w:rPr>
          <w:rFonts w:eastAsia="맑은 고딕" w:cs="Times New Roman"/>
        </w:rPr>
        <w:t>°</w:t>
      </w:r>
      <w:r w:rsidRPr="003C55D9">
        <w:rPr>
          <w:rFonts w:cs="Times New Roman"/>
        </w:rPr>
        <w:t xml:space="preserve"> and a scan speed of 0.1117</w:t>
      </w:r>
      <w:r w:rsidRPr="003C55D9">
        <w:rPr>
          <w:rFonts w:eastAsia="맑은 고딕" w:cs="Times New Roman"/>
        </w:rPr>
        <w:t>°/s.</w:t>
      </w:r>
    </w:p>
    <w:p w14:paraId="1CA4888B" w14:textId="7B747FA2" w:rsidR="00560204" w:rsidRPr="00012F75" w:rsidRDefault="00560204" w:rsidP="00B558B4">
      <w:pPr>
        <w:pStyle w:val="3"/>
        <w:rPr>
          <w:rFonts w:cs="Times New Roman"/>
        </w:rPr>
      </w:pPr>
      <w:r>
        <w:rPr>
          <w:rFonts w:cs="Times New Roman"/>
        </w:rPr>
        <w:lastRenderedPageBreak/>
        <w:t>2</w:t>
      </w:r>
      <w:r w:rsidRPr="00012F75">
        <w:rPr>
          <w:rFonts w:cs="Times New Roman"/>
        </w:rPr>
        <w:t>.3.</w:t>
      </w:r>
      <w:r>
        <w:rPr>
          <w:rFonts w:cs="Times New Roman"/>
        </w:rPr>
        <w:t>7</w:t>
      </w:r>
      <w:r w:rsidRPr="00012F75">
        <w:rPr>
          <w:rFonts w:cs="Times New Roman"/>
        </w:rPr>
        <w:t xml:space="preserve"> </w:t>
      </w:r>
      <w:r>
        <w:rPr>
          <w:rFonts w:cs="Times New Roman"/>
          <w:bCs/>
          <w:iCs/>
          <w:lang w:eastAsia="zh-CN"/>
        </w:rPr>
        <w:t>Scanning electron microscopy (SEM)</w:t>
      </w:r>
    </w:p>
    <w:p w14:paraId="090B96CA" w14:textId="780D99CC" w:rsidR="00560204" w:rsidRDefault="0067477D" w:rsidP="00B558B4">
      <w:pPr>
        <w:rPr>
          <w:rFonts w:cs="Times New Roman"/>
        </w:rPr>
      </w:pPr>
      <w:r w:rsidRPr="003C55D9">
        <w:rPr>
          <w:rFonts w:cs="Times New Roman"/>
        </w:rPr>
        <w:t xml:space="preserve">The morphology of powder samples was characterized using SEM. The samples were glued on a specimen stub and sputter-coated with palladium for 1 min. Images of samples were captured using a LEO 1525 SEM microscope (FIB/SEM Zeiss Auriga, </w:t>
      </w:r>
      <w:proofErr w:type="spellStart"/>
      <w:r w:rsidRPr="003C55D9">
        <w:rPr>
          <w:rFonts w:cs="Times New Roman"/>
        </w:rPr>
        <w:t>Oberkochen</w:t>
      </w:r>
      <w:proofErr w:type="spellEnd"/>
      <w:r w:rsidRPr="003C55D9">
        <w:rPr>
          <w:rFonts w:cs="Times New Roman"/>
        </w:rPr>
        <w:t>, Germany).</w:t>
      </w:r>
    </w:p>
    <w:p w14:paraId="0557763D" w14:textId="64A671E9" w:rsidR="00C8228B" w:rsidRPr="00012F75" w:rsidRDefault="00C8228B" w:rsidP="00B558B4">
      <w:pPr>
        <w:pStyle w:val="3"/>
        <w:rPr>
          <w:rFonts w:cs="Times New Roman"/>
        </w:rPr>
      </w:pPr>
      <w:r>
        <w:rPr>
          <w:rFonts w:cs="Times New Roman"/>
        </w:rPr>
        <w:t>2</w:t>
      </w:r>
      <w:r w:rsidRPr="00012F75">
        <w:rPr>
          <w:rFonts w:cs="Times New Roman"/>
        </w:rPr>
        <w:t>.3.</w:t>
      </w:r>
      <w:r>
        <w:rPr>
          <w:rFonts w:cs="Times New Roman"/>
        </w:rPr>
        <w:t>8</w:t>
      </w:r>
      <w:r w:rsidRPr="00012F75">
        <w:rPr>
          <w:rFonts w:cs="Times New Roman"/>
        </w:rPr>
        <w:t xml:space="preserve"> </w:t>
      </w:r>
      <w:r w:rsidR="002B1E7D">
        <w:rPr>
          <w:rFonts w:cs="Times New Roman"/>
          <w:bCs/>
          <w:iCs/>
          <w:lang w:eastAsia="zh-CN"/>
        </w:rPr>
        <w:t>Differential scanning calorimetry</w:t>
      </w:r>
      <w:r>
        <w:rPr>
          <w:rFonts w:cs="Times New Roman"/>
          <w:bCs/>
          <w:iCs/>
          <w:lang w:eastAsia="zh-CN"/>
        </w:rPr>
        <w:t xml:space="preserve"> (</w:t>
      </w:r>
      <w:r w:rsidR="002B1E7D">
        <w:rPr>
          <w:rFonts w:cs="Times New Roman"/>
          <w:bCs/>
          <w:iCs/>
          <w:lang w:eastAsia="zh-CN"/>
        </w:rPr>
        <w:t>DSC</w:t>
      </w:r>
      <w:r>
        <w:rPr>
          <w:rFonts w:cs="Times New Roman"/>
          <w:bCs/>
          <w:iCs/>
          <w:lang w:eastAsia="zh-CN"/>
        </w:rPr>
        <w:t>)</w:t>
      </w:r>
    </w:p>
    <w:p w14:paraId="3CD220DE" w14:textId="25703950" w:rsidR="0067477D" w:rsidRDefault="00B06FDB" w:rsidP="00B558B4">
      <w:pPr>
        <w:rPr>
          <w:rFonts w:eastAsia="맑은 고딕" w:cs="Times New Roman"/>
        </w:rPr>
      </w:pPr>
      <w:r w:rsidRPr="003C55D9">
        <w:rPr>
          <w:rFonts w:eastAsia="함초롬돋움" w:cs="Times New Roman"/>
        </w:rPr>
        <w:t xml:space="preserve">The thermal stability of </w:t>
      </w:r>
      <w:r w:rsidRPr="003C55D9">
        <w:rPr>
          <w:rFonts w:cs="Times New Roman"/>
        </w:rPr>
        <w:t xml:space="preserve">samples was analyzed using a DSC system (DSC 250 Discovery, TA Instruments, New Castle, DE). Each sample (~ 5 mg) was weighed on an aluminum pan and then the pan was sealed with a hermetic pinhole lid. The samples were heated from 25 </w:t>
      </w:r>
      <w:r w:rsidRPr="003C55D9">
        <w:rPr>
          <w:rFonts w:eastAsia="맑은 고딕" w:cs="Times New Roman"/>
        </w:rPr>
        <w:t>°C</w:t>
      </w:r>
      <w:r w:rsidRPr="003C55D9">
        <w:rPr>
          <w:rFonts w:cs="Times New Roman"/>
        </w:rPr>
        <w:t xml:space="preserve"> to 320 </w:t>
      </w:r>
      <w:r w:rsidRPr="003C55D9">
        <w:rPr>
          <w:rFonts w:eastAsia="맑은 고딕" w:cs="Times New Roman"/>
        </w:rPr>
        <w:t>°C at a rate of 10 °C/min, with an empty pan being used as a reference.</w:t>
      </w:r>
    </w:p>
    <w:p w14:paraId="5BA634B7" w14:textId="2E1DA4B5" w:rsidR="00B06FDB" w:rsidRPr="00012F75" w:rsidRDefault="00B06FDB" w:rsidP="00B558B4">
      <w:pPr>
        <w:pStyle w:val="3"/>
        <w:rPr>
          <w:rFonts w:cs="Times New Roman"/>
        </w:rPr>
      </w:pPr>
      <w:r>
        <w:rPr>
          <w:rFonts w:cs="Times New Roman"/>
        </w:rPr>
        <w:t>2</w:t>
      </w:r>
      <w:r w:rsidRPr="00012F75">
        <w:rPr>
          <w:rFonts w:cs="Times New Roman"/>
        </w:rPr>
        <w:t>.3.</w:t>
      </w:r>
      <w:r>
        <w:rPr>
          <w:rFonts w:cs="Times New Roman"/>
        </w:rPr>
        <w:t>9</w:t>
      </w:r>
      <w:r w:rsidRPr="00012F75">
        <w:rPr>
          <w:rFonts w:cs="Times New Roman"/>
        </w:rPr>
        <w:t xml:space="preserve"> </w:t>
      </w:r>
      <w:r w:rsidR="002B1E7D">
        <w:rPr>
          <w:rFonts w:cs="Times New Roman"/>
          <w:bCs/>
          <w:iCs/>
          <w:lang w:eastAsia="zh-CN"/>
        </w:rPr>
        <w:t>Fourier-transform infrared spectroscopy</w:t>
      </w:r>
      <w:r>
        <w:rPr>
          <w:rFonts w:cs="Times New Roman"/>
          <w:bCs/>
          <w:iCs/>
          <w:lang w:eastAsia="zh-CN"/>
        </w:rPr>
        <w:t xml:space="preserve"> (</w:t>
      </w:r>
      <w:r w:rsidR="002B1E7D">
        <w:rPr>
          <w:rFonts w:cs="Times New Roman"/>
          <w:bCs/>
          <w:iCs/>
          <w:lang w:eastAsia="zh-CN"/>
        </w:rPr>
        <w:t>FTIR</w:t>
      </w:r>
      <w:r>
        <w:rPr>
          <w:rFonts w:cs="Times New Roman"/>
          <w:bCs/>
          <w:iCs/>
          <w:lang w:eastAsia="zh-CN"/>
        </w:rPr>
        <w:t>)</w:t>
      </w:r>
    </w:p>
    <w:p w14:paraId="5D537652" w14:textId="788216CA" w:rsidR="00B06FDB" w:rsidRDefault="00B16E77" w:rsidP="00B558B4">
      <w:pPr>
        <w:rPr>
          <w:rFonts w:cs="Times New Roman"/>
        </w:rPr>
      </w:pPr>
      <w:r w:rsidRPr="003C55D9">
        <w:rPr>
          <w:rFonts w:cs="Times New Roman"/>
        </w:rPr>
        <w:t>FTIR spectroscopy was used to analyze the chemical structure of samples. The attenuated total reflection (ATR)-FTIR spectra were generated with 64 scans in the range of 4000-400 cm</w:t>
      </w:r>
      <w:r w:rsidRPr="003C55D9">
        <w:rPr>
          <w:rFonts w:cs="Times New Roman"/>
          <w:vertAlign w:val="superscript"/>
        </w:rPr>
        <w:t>-1</w:t>
      </w:r>
      <w:r w:rsidRPr="003C55D9">
        <w:rPr>
          <w:rFonts w:cs="Times New Roman"/>
        </w:rPr>
        <w:t xml:space="preserve"> using a PerkinElmer spectrum instrument (PerkinElmer, Waltham, MA) at a wavenumber resolution of 4 cm</w:t>
      </w:r>
      <w:r w:rsidRPr="003C55D9">
        <w:rPr>
          <w:rFonts w:cs="Times New Roman"/>
          <w:vertAlign w:val="superscript"/>
        </w:rPr>
        <w:t>-1</w:t>
      </w:r>
      <w:r w:rsidRPr="003C55D9">
        <w:rPr>
          <w:rFonts w:cs="Times New Roman"/>
        </w:rPr>
        <w:t>.</w:t>
      </w:r>
    </w:p>
    <w:p w14:paraId="7974B80F" w14:textId="3919554A" w:rsidR="001330E6" w:rsidRPr="00012F75" w:rsidRDefault="001330E6" w:rsidP="00B558B4">
      <w:pPr>
        <w:pStyle w:val="3"/>
        <w:rPr>
          <w:rFonts w:cs="Times New Roman"/>
        </w:rPr>
      </w:pPr>
      <w:r>
        <w:rPr>
          <w:rFonts w:cs="Times New Roman"/>
        </w:rPr>
        <w:t>2</w:t>
      </w:r>
      <w:r w:rsidRPr="00012F75">
        <w:rPr>
          <w:rFonts w:cs="Times New Roman"/>
        </w:rPr>
        <w:t>.3.</w:t>
      </w:r>
      <w:r w:rsidR="00192B66">
        <w:rPr>
          <w:rFonts w:cs="Times New Roman"/>
        </w:rPr>
        <w:t>10</w:t>
      </w:r>
      <w:r w:rsidRPr="00012F75">
        <w:rPr>
          <w:rFonts w:cs="Times New Roman"/>
        </w:rPr>
        <w:t xml:space="preserve"> </w:t>
      </w:r>
      <w:r w:rsidR="002B1E7D">
        <w:rPr>
          <w:rFonts w:cs="Times New Roman"/>
          <w:bCs/>
          <w:iCs/>
          <w:lang w:eastAsia="zh-CN"/>
        </w:rPr>
        <w:t>DPPH</w:t>
      </w:r>
      <w:r w:rsidR="0072454A" w:rsidRPr="00881068">
        <w:rPr>
          <w:rFonts w:cs="Times New Roman"/>
          <w:bCs/>
          <w:iCs/>
        </w:rPr>
        <w:sym w:font="Wingdings" w:char="F09E"/>
      </w:r>
      <w:r w:rsidR="0072454A">
        <w:rPr>
          <w:rFonts w:cs="Times New Roman"/>
          <w:bCs/>
          <w:iCs/>
          <w:lang w:eastAsia="zh-CN"/>
        </w:rPr>
        <w:t xml:space="preserve"> radical scavenging activity</w:t>
      </w:r>
    </w:p>
    <w:p w14:paraId="6E7F579D" w14:textId="539A1099" w:rsidR="009C3F50" w:rsidRPr="003C55D9" w:rsidRDefault="009C3F50" w:rsidP="00B558B4">
      <w:pPr>
        <w:rPr>
          <w:rFonts w:cs="Times New Roman"/>
        </w:rPr>
      </w:pPr>
      <w:r w:rsidRPr="003C55D9">
        <w:rPr>
          <w:rFonts w:cs="Times New Roman"/>
        </w:rPr>
        <w:t>The DPPH</w:t>
      </w:r>
      <w:r w:rsidRPr="003C55D9">
        <w:rPr>
          <w:rFonts w:cs="Times New Roman"/>
          <w:bCs/>
        </w:rPr>
        <w:sym w:font="Wingdings" w:char="F09E"/>
      </w:r>
      <w:r w:rsidRPr="003C55D9">
        <w:rPr>
          <w:rFonts w:cs="Times New Roman"/>
        </w:rPr>
        <w:t xml:space="preserve"> assay was performed according to the reported procedure.</w:t>
      </w:r>
      <w:r w:rsidRPr="003C55D9">
        <w:rPr>
          <w:rFonts w:cs="Times New Roman"/>
        </w:rPr>
        <w:fldChar w:fldCharType="begin"/>
      </w:r>
      <w:r w:rsidR="0047402E">
        <w:rPr>
          <w:rFonts w:cs="Times New Roman"/>
        </w:rPr>
        <w:instrText xml:space="preserve"> ADDIN EN.CITE &lt;EndNote&gt;&lt;Cite&gt;&lt;Author&gt;Molyneux&lt;/Author&gt;&lt;Year&gt;2004&lt;/Year&gt;&lt;RecNum&gt;4&lt;/RecNum&gt;&lt;DisplayText&gt;(Molyneux, 2004)&lt;/DisplayText&gt;&lt;record&gt;&lt;rec-number&gt;4&lt;/rec-number&gt;&lt;foreign-keys&gt;&lt;key app="EN" db-id="t5df2txwkpw5vgexaxnpzrr7ssfa0avfzxd0" timestamp="1615905699"&gt;4&lt;/key&gt;&lt;/foreign-keys&gt;&lt;ref-type name="Journal Article"&gt;17&lt;/ref-type&gt;&lt;contributors&gt;&lt;authors&gt;&lt;author&gt;Molyneux, Philip&lt;/author&gt;&lt;/authors&gt;&lt;/contributors&gt;&lt;titles&gt;&lt;title&gt;The use of the stable free radical diphenylpicrylhydrazyl (DPPH) for estimating antioxidant activity&lt;/title&gt;&lt;secondary-title&gt;Songklanakarin J. sci. technol&lt;/secondary-title&gt;&lt;/titles&gt;&lt;periodical&gt;&lt;full-title&gt;Songklanakarin J. sci. technol&lt;/full-title&gt;&lt;/periodical&gt;&lt;pages&gt;211-219&lt;/pages&gt;&lt;volume&gt;26&lt;/volume&gt;&lt;number&gt;2&lt;/number&gt;&lt;dates&gt;&lt;year&gt;2004&lt;/year&gt;&lt;/dates&gt;&lt;urls&gt;&lt;/urls&gt;&lt;/record&gt;&lt;/Cite&gt;&lt;/EndNote&gt;</w:instrText>
      </w:r>
      <w:r w:rsidRPr="003C55D9">
        <w:rPr>
          <w:rFonts w:cs="Times New Roman"/>
        </w:rPr>
        <w:fldChar w:fldCharType="separate"/>
      </w:r>
      <w:r w:rsidR="0047402E">
        <w:rPr>
          <w:rFonts w:cs="Times New Roman"/>
          <w:noProof/>
        </w:rPr>
        <w:t>(Molyneux, 2004)</w:t>
      </w:r>
      <w:r w:rsidRPr="003C55D9">
        <w:rPr>
          <w:rFonts w:cs="Times New Roman"/>
        </w:rPr>
        <w:fldChar w:fldCharType="end"/>
      </w:r>
      <w:r w:rsidRPr="003C55D9">
        <w:rPr>
          <w:rFonts w:cs="Times New Roman"/>
        </w:rPr>
        <w:t xml:space="preserve"> Samples were mixed in methanol for 4 h at RSV concentrations of 5, 10, 50, and 100 µg/</w:t>
      </w:r>
      <w:proofErr w:type="spellStart"/>
      <w:r w:rsidRPr="003C55D9">
        <w:rPr>
          <w:rFonts w:cs="Times New Roman"/>
        </w:rPr>
        <w:t>mL.</w:t>
      </w:r>
      <w:proofErr w:type="spellEnd"/>
      <w:r w:rsidRPr="003C55D9">
        <w:rPr>
          <w:rFonts w:cs="Times New Roman"/>
        </w:rPr>
        <w:t xml:space="preserve"> The supernatant (2 mL) was collected after centrifugation at 15,000 </w:t>
      </w:r>
      <w:r w:rsidRPr="003C55D9">
        <w:rPr>
          <w:rFonts w:cs="Times New Roman"/>
          <w:i/>
          <w:iCs/>
        </w:rPr>
        <w:t>g</w:t>
      </w:r>
      <w:r w:rsidRPr="003C55D9">
        <w:rPr>
          <w:rFonts w:cs="Times New Roman"/>
        </w:rPr>
        <w:t xml:space="preserve"> for 30 min at 21 °C (</w:t>
      </w:r>
      <w:proofErr w:type="spellStart"/>
      <w:r w:rsidRPr="003C55D9">
        <w:rPr>
          <w:rFonts w:cs="Times New Roman"/>
        </w:rPr>
        <w:t>Sorvall</w:t>
      </w:r>
      <w:proofErr w:type="spellEnd"/>
      <w:r w:rsidRPr="003C55D9">
        <w:rPr>
          <w:rFonts w:cs="Times New Roman"/>
        </w:rPr>
        <w:t xml:space="preserve"> Legend Micro 21R, Thermo Fisher Scientific, Waltham, MA) and added to 2 mL of a </w:t>
      </w:r>
      <w:r w:rsidRPr="003C55D9">
        <w:rPr>
          <w:rFonts w:cs="Times New Roman"/>
        </w:rPr>
        <w:lastRenderedPageBreak/>
        <w:t>DPPH</w:t>
      </w:r>
      <w:r w:rsidRPr="003C55D9">
        <w:rPr>
          <w:rFonts w:cs="Times New Roman"/>
          <w:bCs/>
        </w:rPr>
        <w:sym w:font="Wingdings" w:char="F09E"/>
      </w:r>
      <w:r w:rsidRPr="003C55D9">
        <w:rPr>
          <w:rFonts w:cs="Times New Roman"/>
        </w:rPr>
        <w:t xml:space="preserve"> solution (0.1 mM in methanol). After vortex-mixing for 10 s, samples were incubated for 30 min at 21 °C. Absorbance was read at 517 nm using a UV-vis spectrophotometer (Thermo Scientific, Waltham, MA), and the radical scavenging activity (</w:t>
      </w:r>
      <w:r w:rsidRPr="003C55D9">
        <w:rPr>
          <w:rFonts w:cs="Times New Roman"/>
          <w:i/>
          <w:iCs/>
        </w:rPr>
        <w:t>i.e</w:t>
      </w:r>
      <w:r w:rsidRPr="003C55D9">
        <w:rPr>
          <w:rFonts w:cs="Times New Roman"/>
        </w:rPr>
        <w:t>., reduction of the DPPH</w:t>
      </w:r>
      <w:r w:rsidRPr="003C55D9">
        <w:rPr>
          <w:rFonts w:cs="Times New Roman"/>
          <w:bCs/>
        </w:rPr>
        <w:sym w:font="Wingdings" w:char="F09E"/>
      </w:r>
      <w:r w:rsidRPr="003C55D9">
        <w:rPr>
          <w:rFonts w:cs="Times New Roman"/>
        </w:rPr>
        <w:t xml:space="preserve">, </w:t>
      </w:r>
      <w:r w:rsidRPr="003C55D9">
        <w:rPr>
          <w:rFonts w:cs="Times New Roman"/>
          <w:i/>
          <w:iCs/>
        </w:rPr>
        <w:t>Q</w:t>
      </w:r>
      <w:r w:rsidRPr="003C55D9">
        <w:rPr>
          <w:rFonts w:cs="Times New Roman"/>
        </w:rPr>
        <w:t>) was calculated using the following equation:</w:t>
      </w:r>
    </w:p>
    <w:p w14:paraId="2651235D" w14:textId="77777777" w:rsidR="009C3F50" w:rsidRPr="003C55D9" w:rsidRDefault="009C3F50" w:rsidP="00B558B4">
      <w:pPr>
        <w:jc w:val="center"/>
        <w:rPr>
          <w:rFonts w:cs="Times New Roman"/>
        </w:rPr>
      </w:pPr>
      <m:oMath>
        <m:r>
          <w:rPr>
            <w:rFonts w:ascii="Cambria Math" w:hAnsi="Cambria Math" w:cs="Times New Roman"/>
          </w:rPr>
          <m:t>Q (%)=100 (</m:t>
        </m:r>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0</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C</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0</m:t>
            </m:r>
          </m:sub>
        </m:sSub>
      </m:oMath>
      <w:r w:rsidRPr="003C55D9">
        <w:rPr>
          <w:rFonts w:cs="Times New Roman"/>
        </w:rPr>
        <w:tab/>
      </w:r>
      <w:r w:rsidRPr="003C55D9">
        <w:rPr>
          <w:rFonts w:cs="Times New Roman"/>
        </w:rPr>
        <w:tab/>
      </w:r>
      <w:r w:rsidRPr="003C55D9">
        <w:rPr>
          <w:rFonts w:cs="Times New Roman"/>
        </w:rPr>
        <w:tab/>
        <w:t>(2)</w:t>
      </w:r>
    </w:p>
    <w:p w14:paraId="11C66E0C" w14:textId="77777777" w:rsidR="009C3F50" w:rsidRPr="003C55D9" w:rsidRDefault="009C3F50" w:rsidP="00B558B4">
      <w:pPr>
        <w:rPr>
          <w:rFonts w:cs="Times New Roman"/>
        </w:rPr>
      </w:pPr>
      <w:r w:rsidRPr="003C55D9">
        <w:rPr>
          <w:rFonts w:cs="Times New Roman"/>
        </w:rPr>
        <w:t xml:space="preserve">where </w:t>
      </w:r>
      <m:oMath>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0</m:t>
            </m:r>
          </m:sub>
        </m:sSub>
      </m:oMath>
      <w:r w:rsidRPr="003C55D9">
        <w:rPr>
          <w:rFonts w:cs="Times New Roman"/>
        </w:rPr>
        <w:t xml:space="preserve"> represents the absorbance of the control (methanol substituting for the test sample) and </w:t>
      </w:r>
      <m:oMath>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C</m:t>
            </m:r>
          </m:sub>
        </m:sSub>
      </m:oMath>
      <w:r w:rsidRPr="003C55D9">
        <w:rPr>
          <w:rFonts w:cs="Times New Roman"/>
        </w:rPr>
        <w:t xml:space="preserve"> is the absorbance of a test sample.</w:t>
      </w:r>
    </w:p>
    <w:p w14:paraId="065108D5" w14:textId="5499B295" w:rsidR="009C3F50" w:rsidRPr="00012F75" w:rsidRDefault="009C3F50" w:rsidP="00B558B4">
      <w:pPr>
        <w:pStyle w:val="3"/>
        <w:rPr>
          <w:rFonts w:cs="Times New Roman"/>
        </w:rPr>
      </w:pPr>
      <w:r>
        <w:rPr>
          <w:rFonts w:cs="Times New Roman"/>
        </w:rPr>
        <w:t>2</w:t>
      </w:r>
      <w:r w:rsidRPr="00012F75">
        <w:rPr>
          <w:rFonts w:cs="Times New Roman"/>
        </w:rPr>
        <w:t>.3.</w:t>
      </w:r>
      <w:r>
        <w:rPr>
          <w:rFonts w:cs="Times New Roman"/>
        </w:rPr>
        <w:t>11</w:t>
      </w:r>
      <w:r w:rsidRPr="00012F75">
        <w:rPr>
          <w:rFonts w:cs="Times New Roman"/>
        </w:rPr>
        <w:t xml:space="preserve"> </w:t>
      </w:r>
      <w:r w:rsidR="000E2BBD">
        <w:rPr>
          <w:rFonts w:cs="Times New Roman"/>
          <w:bCs/>
          <w:iCs/>
          <w:lang w:eastAsia="zh-CN"/>
        </w:rPr>
        <w:t>Ferric reducing power</w:t>
      </w:r>
    </w:p>
    <w:p w14:paraId="31B14A1B" w14:textId="6C6ED879" w:rsidR="001330E6" w:rsidRDefault="00DE126F" w:rsidP="00B558B4">
      <w:pPr>
        <w:rPr>
          <w:rFonts w:cs="Times New Roman"/>
        </w:rPr>
      </w:pPr>
      <w:r w:rsidRPr="003C55D9">
        <w:rPr>
          <w:rFonts w:cs="Times New Roman"/>
        </w:rPr>
        <w:t>The ferric reducing potential of RSV samples was evaluated using a previously reported method with slight modification.</w:t>
      </w:r>
      <w:r w:rsidRPr="003C55D9">
        <w:rPr>
          <w:rFonts w:cs="Times New Roman"/>
        </w:rPr>
        <w:fldChar w:fldCharType="begin"/>
      </w:r>
      <w:r w:rsidR="0047402E">
        <w:rPr>
          <w:rFonts w:cs="Times New Roman"/>
        </w:rPr>
        <w:instrText xml:space="preserve"> ADDIN EN.CITE &lt;EndNote&gt;&lt;Cite&gt;&lt;Author&gt;Huang&lt;/Author&gt;&lt;Year&gt;2019&lt;/Year&gt;&lt;RecNum&gt;22&lt;/RecNum&gt;&lt;DisplayText&gt;(X. Huang et al., 2019)&lt;/DisplayText&gt;&lt;record&gt;&lt;rec-number&gt;22&lt;/rec-number&gt;&lt;foreign-keys&gt;&lt;key app="EN" db-id="eaf9xxs02ezvzze9pfbvpxtj5905s2rpr5wf" timestamp="1612992573"&gt;22&lt;/key&gt;&lt;/foreign-keys&gt;&lt;ref-type name="Journal Article"&gt;17&lt;/ref-type&gt;&lt;contributors&gt;&lt;authors&gt;&lt;author&gt;Huang, Xulin&lt;/author&gt;&lt;author&gt;Liu, Ye&lt;/author&gt;&lt;author&gt;Zou, Yan&lt;/author&gt;&lt;author&gt;Liang, Xiao&lt;/author&gt;&lt;author&gt;Peng, Yaqi&lt;/author&gt;&lt;author&gt;McClements, David Julian&lt;/author&gt;&lt;author&gt;Hu, Kun&lt;/author&gt;&lt;/authors&gt;&lt;/contributors&gt;&lt;titles&gt;&lt;title&gt;Encapsulation of resveratrol in zein/pectin core-shell nanoparticles: Stability, bioaccessibility, and antioxidant capacity after simulated gastrointestinal digestion&lt;/title&gt;&lt;secondary-title&gt;Food Hydrocolloids&lt;/secondary-title&gt;&lt;/titles&gt;&lt;periodical&gt;&lt;full-title&gt;Food Hydrocolloids&lt;/full-title&gt;&lt;/periodical&gt;&lt;pages&gt;261-269&lt;/pages&gt;&lt;volume&gt;93&lt;/volume&gt;&lt;keywords&gt;&lt;keyword&gt;Resveratrol&lt;/keyword&gt;&lt;keyword&gt;Zein nanoparticles&lt;/keyword&gt;&lt;keyword&gt;Bioaccessibility&lt;/keyword&gt;&lt;keyword&gt;Antioxidant capacity&lt;/keyword&gt;&lt;keyword&gt;Delivery systems&lt;/keyword&gt;&lt;/keywords&gt;&lt;dates&gt;&lt;year&gt;2019&lt;/year&gt;&lt;pub-dates&gt;&lt;date&gt;2019/08/01/&lt;/date&gt;&lt;/pub-dates&gt;&lt;/dates&gt;&lt;isbn&gt;0268-005X&lt;/isbn&gt;&lt;urls&gt;&lt;related-urls&gt;&lt;url&gt;https://www.sciencedirect.com/science/article/pii/S0268005X18323993&lt;/url&gt;&lt;/related-urls&gt;&lt;/urls&gt;&lt;electronic-resource-num&gt;https://doi.org/10.1016/j.foodhyd.2019.02.039&lt;/electronic-resource-num&gt;&lt;/record&gt;&lt;/Cite&gt;&lt;/EndNote&gt;</w:instrText>
      </w:r>
      <w:r w:rsidRPr="003C55D9">
        <w:rPr>
          <w:rFonts w:cs="Times New Roman"/>
        </w:rPr>
        <w:fldChar w:fldCharType="separate"/>
      </w:r>
      <w:r w:rsidR="0047402E">
        <w:rPr>
          <w:rFonts w:cs="Times New Roman"/>
          <w:noProof/>
        </w:rPr>
        <w:t>(X. Huang et al., 2019)</w:t>
      </w:r>
      <w:r w:rsidRPr="003C55D9">
        <w:rPr>
          <w:rFonts w:cs="Times New Roman"/>
        </w:rPr>
        <w:fldChar w:fldCharType="end"/>
      </w:r>
      <w:r w:rsidRPr="003C55D9">
        <w:rPr>
          <w:rFonts w:cs="Times New Roman"/>
        </w:rPr>
        <w:t xml:space="preserve"> Standard ascorbic acid solutions were prepared with a concentration range of 0-154.4 </w:t>
      </w:r>
      <w:proofErr w:type="spellStart"/>
      <w:r w:rsidRPr="003C55D9">
        <w:rPr>
          <w:rFonts w:cs="Times New Roman"/>
        </w:rPr>
        <w:t>mM.</w:t>
      </w:r>
      <w:proofErr w:type="spellEnd"/>
      <w:r w:rsidRPr="003C55D9">
        <w:rPr>
          <w:rFonts w:cs="Times New Roman"/>
        </w:rPr>
        <w:t xml:space="preserve"> RSV sample (0.16 mg/mL) was mixed with a phosphate buffered saline (PBS, 2.5 mL, 0.2 M, pH 7.1) and a potassium ferricyanide solution (2.5 mL, 1% w/v). The solution mixtures were incubated at 50 °C for 20 min in a water bath. After cooling down in an iced water bath for 10 s, samples were acidified using trichloroacetic acid (2.5 mL, 10% w/v) and then centrifuged for 10 min at 3,000 </w:t>
      </w:r>
      <w:r w:rsidRPr="003C55D9">
        <w:rPr>
          <w:rFonts w:cs="Times New Roman"/>
          <w:i/>
          <w:iCs/>
        </w:rPr>
        <w:t>g</w:t>
      </w:r>
      <w:r w:rsidRPr="003C55D9">
        <w:rPr>
          <w:rFonts w:cs="Times New Roman"/>
        </w:rPr>
        <w:t xml:space="preserve"> and 21 °C. The supernatant (0.1 mL) was mixed with deionized water (0.9 mL) and reacted with a ferric chloride solution (0.1 mL, 0.1% w/v) for 10 min. Absorbance was measured at 700 nm using the UV-vis spectrophotometer mentioned above. The reducing power of RSV samples was expressed in ascorbic acid equivalent (mM).</w:t>
      </w:r>
    </w:p>
    <w:p w14:paraId="2D17A3D6" w14:textId="160E5B84" w:rsidR="00662C1D" w:rsidRPr="00012F75" w:rsidRDefault="00662C1D" w:rsidP="00B558B4">
      <w:pPr>
        <w:pStyle w:val="3"/>
        <w:rPr>
          <w:rFonts w:cs="Times New Roman"/>
        </w:rPr>
      </w:pPr>
      <w:r>
        <w:rPr>
          <w:rFonts w:cs="Times New Roman"/>
        </w:rPr>
        <w:lastRenderedPageBreak/>
        <w:t>2</w:t>
      </w:r>
      <w:r w:rsidRPr="00012F75">
        <w:rPr>
          <w:rFonts w:cs="Times New Roman"/>
        </w:rPr>
        <w:t>.3.</w:t>
      </w:r>
      <w:r>
        <w:rPr>
          <w:rFonts w:cs="Times New Roman"/>
        </w:rPr>
        <w:t>12</w:t>
      </w:r>
      <w:r w:rsidRPr="00012F75">
        <w:rPr>
          <w:rFonts w:cs="Times New Roman"/>
        </w:rPr>
        <w:t xml:space="preserve"> </w:t>
      </w:r>
      <w:r>
        <w:rPr>
          <w:rFonts w:cs="Times New Roman"/>
          <w:bCs/>
          <w:iCs/>
          <w:lang w:eastAsia="zh-CN"/>
        </w:rPr>
        <w:t>Photostability test</w:t>
      </w:r>
    </w:p>
    <w:p w14:paraId="7373828E" w14:textId="2A3554B4" w:rsidR="0047402E" w:rsidRDefault="00A86D98" w:rsidP="00B558B4">
      <w:pPr>
        <w:rPr>
          <w:rFonts w:eastAsia="맑은 고딕" w:cs="Times New Roman"/>
        </w:rPr>
      </w:pPr>
      <w:r w:rsidRPr="003C55D9">
        <w:rPr>
          <w:rFonts w:cs="Times New Roman"/>
        </w:rPr>
        <w:t xml:space="preserve">To study the photostability of RSV, samples were prepared by suspending 10 mg of RSV-loaded FDPMs in 10 mL of PBS (pH 7.0, 50 mM). The control was pristine RSV at a concentration comparable to that in FDPMs in the methanol-PBS mixture (1:99 v/v). The light-shielding effect of FDPMs was analyzed by comparing the extent of UV-induced isomerization of two sample sets. Samples were exposed for up to 1 h with the distance of 35 cm from a UV lamp (30 W, 253 nm). The samples were taken at certain time intervals (0, 5, 10, 30, and 60 min) and mixed with 10 mL methanol for 4 h at 22 °C. After centrifugation at 14,100 </w:t>
      </w:r>
      <w:r w:rsidRPr="003C55D9">
        <w:rPr>
          <w:rFonts w:cs="Times New Roman"/>
          <w:i/>
          <w:iCs/>
        </w:rPr>
        <w:t>g</w:t>
      </w:r>
      <w:r w:rsidRPr="003C55D9">
        <w:rPr>
          <w:rFonts w:cs="Times New Roman"/>
        </w:rPr>
        <w:t xml:space="preserve"> for 30 min, the supernatant was filtered using the </w:t>
      </w:r>
      <w:r w:rsidRPr="003C55D9">
        <w:rPr>
          <w:rFonts w:eastAsia="맑은 고딕" w:cs="Times New Roman"/>
        </w:rPr>
        <w:t xml:space="preserve">PVDF filter membrane of </w:t>
      </w:r>
      <w:r w:rsidRPr="003C55D9">
        <w:rPr>
          <w:rFonts w:cs="Times New Roman"/>
        </w:rPr>
        <w:t xml:space="preserve">0.45 </w:t>
      </w:r>
      <w:proofErr w:type="spellStart"/>
      <w:r w:rsidRPr="003C55D9">
        <w:rPr>
          <w:rFonts w:eastAsia="맑은 고딕" w:cs="Times New Roman"/>
        </w:rPr>
        <w:t>μm</w:t>
      </w:r>
      <w:proofErr w:type="spellEnd"/>
      <w:r w:rsidRPr="003C55D9">
        <w:rPr>
          <w:rFonts w:eastAsia="맑은 고딕" w:cs="Times New Roman"/>
        </w:rPr>
        <w:t xml:space="preserve"> pore size for HPLC analysis with the conditions described above.</w:t>
      </w:r>
    </w:p>
    <w:p w14:paraId="0F5DD425" w14:textId="03463D82" w:rsidR="00C329C4" w:rsidRPr="00012F75" w:rsidRDefault="00C329C4" w:rsidP="00B558B4">
      <w:pPr>
        <w:pStyle w:val="3"/>
        <w:rPr>
          <w:rFonts w:cs="Times New Roman"/>
        </w:rPr>
      </w:pPr>
      <w:r>
        <w:rPr>
          <w:rFonts w:cs="Times New Roman"/>
        </w:rPr>
        <w:t>2</w:t>
      </w:r>
      <w:r w:rsidRPr="00012F75">
        <w:rPr>
          <w:rFonts w:cs="Times New Roman"/>
        </w:rPr>
        <w:t>.3.</w:t>
      </w:r>
      <w:r>
        <w:rPr>
          <w:rFonts w:cs="Times New Roman"/>
        </w:rPr>
        <w:t>13</w:t>
      </w:r>
      <w:r w:rsidRPr="00012F75">
        <w:rPr>
          <w:rFonts w:cs="Times New Roman"/>
        </w:rPr>
        <w:t xml:space="preserve"> </w:t>
      </w:r>
      <w:r>
        <w:rPr>
          <w:rFonts w:cs="Times New Roman"/>
          <w:bCs/>
          <w:iCs/>
          <w:lang w:eastAsia="zh-CN"/>
        </w:rPr>
        <w:t>Thermal stability test</w:t>
      </w:r>
    </w:p>
    <w:p w14:paraId="5AFF4DF0" w14:textId="6E4BF340" w:rsidR="00C329C4" w:rsidRDefault="00C40877" w:rsidP="00B558B4">
      <w:pPr>
        <w:rPr>
          <w:rFonts w:cs="Times New Roman"/>
        </w:rPr>
      </w:pPr>
      <w:r w:rsidRPr="003C55D9">
        <w:rPr>
          <w:rFonts w:cs="Times New Roman"/>
        </w:rPr>
        <w:t xml:space="preserve">Samples prepared in the same way as in the photostability test were contained within amber vials. The vials were placed in a water bath conditioned at 90 </w:t>
      </w:r>
      <w:r w:rsidRPr="003C55D9">
        <w:rPr>
          <w:rFonts w:eastAsia="맑은 고딕" w:cs="Times New Roman"/>
        </w:rPr>
        <w:t>°</w:t>
      </w:r>
      <w:r w:rsidRPr="003C55D9">
        <w:rPr>
          <w:rFonts w:cs="Times New Roman"/>
        </w:rPr>
        <w:t>C and were cooled immediately in an iced water bath after 0, 10, 20, 30, and 60 min of heating. Then, samples were mixed with 10 mL of methanol for 4 h before HPLC analysis following the above procedures.</w:t>
      </w:r>
    </w:p>
    <w:p w14:paraId="677DB05E" w14:textId="3B6DE02F" w:rsidR="00DE500E" w:rsidRPr="00012F75" w:rsidRDefault="00DE500E" w:rsidP="00B558B4">
      <w:pPr>
        <w:pStyle w:val="3"/>
        <w:rPr>
          <w:rFonts w:cs="Times New Roman"/>
        </w:rPr>
      </w:pPr>
      <w:r>
        <w:rPr>
          <w:rFonts w:cs="Times New Roman"/>
        </w:rPr>
        <w:t>2</w:t>
      </w:r>
      <w:r w:rsidRPr="00012F75">
        <w:rPr>
          <w:rFonts w:cs="Times New Roman"/>
        </w:rPr>
        <w:t>.3.</w:t>
      </w:r>
      <w:r>
        <w:rPr>
          <w:rFonts w:cs="Times New Roman"/>
        </w:rPr>
        <w:t>14</w:t>
      </w:r>
      <w:r w:rsidRPr="00012F75">
        <w:rPr>
          <w:rFonts w:cs="Times New Roman"/>
        </w:rPr>
        <w:t xml:space="preserve"> </w:t>
      </w:r>
      <w:r>
        <w:rPr>
          <w:rFonts w:cs="Times New Roman"/>
          <w:bCs/>
          <w:iCs/>
          <w:lang w:eastAsia="zh-CN"/>
        </w:rPr>
        <w:t xml:space="preserve">Release of </w:t>
      </w:r>
      <w:r w:rsidR="006A6D87">
        <w:rPr>
          <w:rFonts w:cs="Times New Roman"/>
          <w:bCs/>
          <w:iCs/>
          <w:lang w:eastAsia="zh-CN"/>
        </w:rPr>
        <w:t>resveratrol</w:t>
      </w:r>
      <w:r>
        <w:rPr>
          <w:rFonts w:cs="Times New Roman"/>
          <w:bCs/>
          <w:iCs/>
          <w:lang w:eastAsia="zh-CN"/>
        </w:rPr>
        <w:t xml:space="preserve"> during simulated digestions</w:t>
      </w:r>
    </w:p>
    <w:p w14:paraId="65160619" w14:textId="562FF4E9" w:rsidR="00C03B3F" w:rsidRPr="003C55D9" w:rsidRDefault="00C03B3F" w:rsidP="00B558B4">
      <w:pPr>
        <w:rPr>
          <w:rFonts w:cs="Times New Roman"/>
        </w:rPr>
      </w:pPr>
      <w:r w:rsidRPr="003C55D9">
        <w:rPr>
          <w:rFonts w:cs="Times New Roman"/>
        </w:rPr>
        <w:t>Pristine RSV, the physical mixture of pristine RSV and FDPMs, and RSV-loaded FDPMs were mixed in 15 mL of PBS (5 mM, pH 7.0) at the RSV concentration of 1 mg/</w:t>
      </w:r>
      <w:proofErr w:type="spellStart"/>
      <w:r w:rsidRPr="003C55D9">
        <w:rPr>
          <w:rFonts w:cs="Times New Roman"/>
        </w:rPr>
        <w:t>mL.</w:t>
      </w:r>
      <w:proofErr w:type="spellEnd"/>
      <w:r w:rsidRPr="003C55D9">
        <w:rPr>
          <w:rFonts w:cs="Times New Roman"/>
        </w:rPr>
        <w:t xml:space="preserve"> Simulated digestions were performed following the previously described method.</w:t>
      </w:r>
      <w:r w:rsidRPr="003C55D9">
        <w:rPr>
          <w:rFonts w:cs="Times New Roman"/>
        </w:rPr>
        <w:fldChar w:fldCharType="begin"/>
      </w:r>
      <w:r>
        <w:rPr>
          <w:rFonts w:cs="Times New Roman"/>
        </w:rPr>
        <w:instrText xml:space="preserve"> ADDIN EN.CITE &lt;EndNote&gt;&lt;Cite&gt;&lt;Author&gt;Huang&lt;/Author&gt;&lt;Year&gt;2019&lt;/Year&gt;&lt;RecNum&gt;22&lt;/RecNum&gt;&lt;DisplayText&gt;(X. Huang et al., 2019)&lt;/DisplayText&gt;&lt;record&gt;&lt;rec-number&gt;22&lt;/rec-number&gt;&lt;foreign-keys&gt;&lt;key app="EN" db-id="eaf9xxs02ezvzze9pfbvpxtj5905s2rpr5wf" timestamp="1612992573"&gt;22&lt;/key&gt;&lt;/foreign-keys&gt;&lt;ref-type name="Journal Article"&gt;17&lt;/ref-type&gt;&lt;contributors&gt;&lt;authors&gt;&lt;author&gt;Huang, Xulin&lt;/author&gt;&lt;author&gt;Liu, Ye&lt;/author&gt;&lt;author&gt;Zou, Yan&lt;/author&gt;&lt;author&gt;Liang, Xiao&lt;/author&gt;&lt;author&gt;Peng, Yaqi&lt;/author&gt;&lt;author&gt;McClements, David Julian&lt;/author&gt;&lt;author&gt;Hu, Kun&lt;/author&gt;&lt;/authors&gt;&lt;/contributors&gt;&lt;titles&gt;&lt;title&gt;Encapsulation of resveratrol in zein/pectin core-shell nanoparticles: Stability, bioaccessibility, and antioxidant capacity after simulated gastrointestinal digestion&lt;/title&gt;&lt;secondary-title&gt;Food Hydrocolloids&lt;/secondary-title&gt;&lt;/titles&gt;&lt;periodical&gt;&lt;full-title&gt;Food Hydrocolloids&lt;/full-title&gt;&lt;/periodical&gt;&lt;pages&gt;261-269&lt;/pages&gt;&lt;volume&gt;93&lt;/volume&gt;&lt;keywords&gt;&lt;keyword&gt;Resveratrol&lt;/keyword&gt;&lt;keyword&gt;Zein nanoparticles&lt;/keyword&gt;&lt;keyword&gt;Bioaccessibility&lt;/keyword&gt;&lt;keyword&gt;Antioxidant capacity&lt;/keyword&gt;&lt;keyword&gt;Delivery systems&lt;/keyword&gt;&lt;/keywords&gt;&lt;dates&gt;&lt;year&gt;2019&lt;/year&gt;&lt;pub-dates&gt;&lt;date&gt;2019/08/01/&lt;/date&gt;&lt;/pub-dates&gt;&lt;/dates&gt;&lt;isbn&gt;0268-005X&lt;/isbn&gt;&lt;urls&gt;&lt;related-urls&gt;&lt;url&gt;https://www.sciencedirect.com/science/article/pii/S0268005X18323993&lt;/url&gt;&lt;/related-urls&gt;&lt;/urls&gt;&lt;electronic-resource-num&gt;https://doi.org/10.1016/j.foodhyd.2019.02.039&lt;/electronic-resource-num&gt;&lt;/record&gt;&lt;/Cite&gt;&lt;/EndNote&gt;</w:instrText>
      </w:r>
      <w:r w:rsidRPr="003C55D9">
        <w:rPr>
          <w:rFonts w:cs="Times New Roman"/>
        </w:rPr>
        <w:fldChar w:fldCharType="separate"/>
      </w:r>
      <w:r>
        <w:rPr>
          <w:rFonts w:cs="Times New Roman"/>
          <w:noProof/>
        </w:rPr>
        <w:t>(X. Huang et al., 2019)</w:t>
      </w:r>
      <w:r w:rsidRPr="003C55D9">
        <w:rPr>
          <w:rFonts w:cs="Times New Roman"/>
        </w:rPr>
        <w:fldChar w:fldCharType="end"/>
      </w:r>
    </w:p>
    <w:p w14:paraId="18F4D41C" w14:textId="77777777" w:rsidR="00C03B3F" w:rsidRPr="003C55D9" w:rsidRDefault="00C03B3F" w:rsidP="00B558B4">
      <w:pPr>
        <w:rPr>
          <w:rFonts w:cs="Times New Roman"/>
        </w:rPr>
      </w:pPr>
      <w:r w:rsidRPr="003C55D9">
        <w:rPr>
          <w:rFonts w:cs="Times New Roman"/>
          <w:i/>
          <w:iCs/>
        </w:rPr>
        <w:lastRenderedPageBreak/>
        <w:t>Oral phase.</w:t>
      </w:r>
      <w:r w:rsidRPr="003C55D9">
        <w:rPr>
          <w:rFonts w:cs="Times New Roman"/>
        </w:rPr>
        <w:t xml:space="preserve"> Because potato contains starch, oral phase was included in the </w:t>
      </w:r>
      <w:r w:rsidRPr="003C55D9">
        <w:rPr>
          <w:rFonts w:cs="Times New Roman"/>
          <w:i/>
          <w:iCs/>
        </w:rPr>
        <w:t>in vitro</w:t>
      </w:r>
      <w:r w:rsidRPr="003C55D9">
        <w:rPr>
          <w:rFonts w:cs="Times New Roman"/>
        </w:rPr>
        <w:t xml:space="preserve"> digestion. Three units of α-amylase per mg of potato was added to a simulated saliva solution (PBS with 5 mM NaCl) that was used to suspend powder treatments corresponding to an RSV concentration of 1 mg/</w:t>
      </w:r>
      <w:proofErr w:type="spellStart"/>
      <w:r w:rsidRPr="003C55D9">
        <w:rPr>
          <w:rFonts w:cs="Times New Roman"/>
        </w:rPr>
        <w:t>mL.</w:t>
      </w:r>
      <w:proofErr w:type="spellEnd"/>
      <w:r w:rsidRPr="003C55D9">
        <w:rPr>
          <w:rFonts w:cs="Times New Roman"/>
        </w:rPr>
        <w:t xml:space="preserve"> Samples were incubated in a model C76 water bath shaker (New Brunswick Scientific, Edison, NJ) at 100 rpm and 37 °C for 5 min.</w:t>
      </w:r>
    </w:p>
    <w:p w14:paraId="037A06A6" w14:textId="77777777" w:rsidR="00C03B3F" w:rsidRPr="003C55D9" w:rsidRDefault="00C03B3F" w:rsidP="00B558B4">
      <w:pPr>
        <w:rPr>
          <w:rFonts w:cs="Times New Roman"/>
        </w:rPr>
      </w:pPr>
      <w:r w:rsidRPr="003C55D9">
        <w:rPr>
          <w:rFonts w:cs="Times New Roman"/>
          <w:i/>
          <w:iCs/>
        </w:rPr>
        <w:t>Gastric phase.</w:t>
      </w:r>
      <w:r w:rsidRPr="003C55D9">
        <w:rPr>
          <w:rFonts w:cs="Times New Roman"/>
        </w:rPr>
        <w:t xml:space="preserve"> After the oral phase digestion, 15 mL of a simulated gastric fluid (50 mM NaCl and 3.2 mg/mL pepsin, pH 1.2) was added to each sample. The mixture pH was adjusted to 2.7 using an NaOH solution (1.0 M), and samples were incubated in the above water bath shaker at 100 rpm and 37 °C for 120 min.</w:t>
      </w:r>
    </w:p>
    <w:p w14:paraId="7B5DC4ED" w14:textId="77777777" w:rsidR="00C03B3F" w:rsidRPr="003C55D9" w:rsidRDefault="00C03B3F" w:rsidP="00B558B4">
      <w:pPr>
        <w:rPr>
          <w:rFonts w:cs="Times New Roman"/>
        </w:rPr>
      </w:pPr>
      <w:r w:rsidRPr="003C55D9">
        <w:rPr>
          <w:rFonts w:cs="Times New Roman"/>
          <w:i/>
          <w:iCs/>
        </w:rPr>
        <w:t>Intestinal phase</w:t>
      </w:r>
      <w:r w:rsidRPr="003C55D9">
        <w:rPr>
          <w:rFonts w:cs="Times New Roman"/>
        </w:rPr>
        <w:t xml:space="preserve">. The pH of mixtures after the gastric phase digestion was adjusted to 7.0 using an NaOH solution (1.0 M). Then, 4 mL of a bile salt solution (12.5 mg/mL in PBS) and 2.5 mL of a pancreatic solution (8.0 mg/mL in PBS) were added, and samples were maintained in the 37 °C water bath shaker while being shaken at 130 rpm for 240 min. </w:t>
      </w:r>
    </w:p>
    <w:p w14:paraId="72BFC187" w14:textId="36F09599" w:rsidR="00C40877" w:rsidRDefault="00C03B3F" w:rsidP="00B558B4">
      <w:pPr>
        <w:rPr>
          <w:rFonts w:cs="Times New Roman"/>
        </w:rPr>
      </w:pPr>
      <w:r w:rsidRPr="003C55D9">
        <w:rPr>
          <w:rFonts w:cs="Times New Roman"/>
        </w:rPr>
        <w:t xml:space="preserve">Samples collected at pre-determined time points during simulated digestions were heated at 90 </w:t>
      </w:r>
      <w:r w:rsidRPr="003C55D9">
        <w:rPr>
          <w:rFonts w:eastAsiaTheme="minorHAnsi" w:cs="Times New Roman"/>
        </w:rPr>
        <w:t>°</w:t>
      </w:r>
      <w:r w:rsidRPr="003C55D9">
        <w:rPr>
          <w:rFonts w:cs="Times New Roman"/>
        </w:rPr>
        <w:t xml:space="preserve">C for 5 min to stop the reaction and then centrifuged at 14,100 </w:t>
      </w:r>
      <w:r w:rsidRPr="003C55D9">
        <w:rPr>
          <w:rFonts w:cs="Times New Roman"/>
          <w:i/>
          <w:iCs/>
        </w:rPr>
        <w:t>g</w:t>
      </w:r>
      <w:r w:rsidRPr="003C55D9">
        <w:rPr>
          <w:rFonts w:cs="Times New Roman"/>
        </w:rPr>
        <w:t xml:space="preserve"> for 30 min. The supernatant was collected, diluted ten-folds using methanol, and filtered using 0.45 </w:t>
      </w:r>
      <w:r w:rsidRPr="003C55D9">
        <w:rPr>
          <w:rFonts w:cs="Times New Roman"/>
        </w:rPr>
        <w:sym w:font="Symbol" w:char="F06D"/>
      </w:r>
      <w:r w:rsidRPr="003C55D9">
        <w:rPr>
          <w:rFonts w:cs="Times New Roman"/>
        </w:rPr>
        <w:t>m PVDF filter membranes for HPLC analysis as described above.</w:t>
      </w:r>
    </w:p>
    <w:p w14:paraId="32ABE77C" w14:textId="3133C160" w:rsidR="006B28A6" w:rsidRPr="00012F75" w:rsidRDefault="006B28A6" w:rsidP="00B558B4">
      <w:pPr>
        <w:pStyle w:val="3"/>
        <w:rPr>
          <w:rFonts w:cs="Times New Roman"/>
        </w:rPr>
      </w:pPr>
      <w:r>
        <w:rPr>
          <w:rFonts w:cs="Times New Roman"/>
        </w:rPr>
        <w:t>2</w:t>
      </w:r>
      <w:r w:rsidRPr="00012F75">
        <w:rPr>
          <w:rFonts w:cs="Times New Roman"/>
        </w:rPr>
        <w:t>.3.</w:t>
      </w:r>
      <w:r>
        <w:rPr>
          <w:rFonts w:cs="Times New Roman"/>
        </w:rPr>
        <w:t>15</w:t>
      </w:r>
      <w:r w:rsidRPr="00012F75">
        <w:rPr>
          <w:rFonts w:cs="Times New Roman"/>
        </w:rPr>
        <w:t xml:space="preserve"> </w:t>
      </w:r>
      <w:r w:rsidR="00FF0D22">
        <w:rPr>
          <w:rFonts w:cs="Times New Roman"/>
          <w:bCs/>
          <w:iCs/>
          <w:lang w:eastAsia="zh-CN"/>
        </w:rPr>
        <w:t>Statistical analysis</w:t>
      </w:r>
    </w:p>
    <w:p w14:paraId="46A7E93F" w14:textId="1FE4DAD4" w:rsidR="006B28A6" w:rsidRDefault="008E1DD5" w:rsidP="00B558B4">
      <w:pPr>
        <w:rPr>
          <w:rFonts w:cs="Times New Roman"/>
          <w:bCs/>
        </w:rPr>
      </w:pPr>
      <w:r w:rsidRPr="003C55D9">
        <w:rPr>
          <w:rFonts w:cs="Times New Roman"/>
          <w:bCs/>
        </w:rPr>
        <w:t xml:space="preserve">Mean values and standard deviations from at least two replicates were presented for antioxidant capacity, photostability, thermal stability, and </w:t>
      </w:r>
      <w:proofErr w:type="spellStart"/>
      <w:r w:rsidRPr="003C55D9">
        <w:rPr>
          <w:rFonts w:cs="Times New Roman"/>
          <w:bCs/>
        </w:rPr>
        <w:t>bioaccessibility</w:t>
      </w:r>
      <w:proofErr w:type="spellEnd"/>
      <w:r w:rsidRPr="003C55D9">
        <w:rPr>
          <w:rFonts w:cs="Times New Roman"/>
          <w:bCs/>
        </w:rPr>
        <w:t xml:space="preserve"> results. Statistical differences between mean values were determined from analysis of variance (ANOVA) with Tukey’s post-hoc test (</w:t>
      </w:r>
      <w:r w:rsidRPr="003C55D9">
        <w:rPr>
          <w:rFonts w:cs="Times New Roman"/>
        </w:rPr>
        <w:t>α = 0.05)</w:t>
      </w:r>
      <w:r w:rsidRPr="003C55D9">
        <w:rPr>
          <w:rFonts w:cs="Times New Roman"/>
          <w:bCs/>
        </w:rPr>
        <w:t xml:space="preserve"> using SAS enterprise guide 7.1 (SAS Institute Inc, Cary, NC).</w:t>
      </w:r>
    </w:p>
    <w:p w14:paraId="2C3BCF79" w14:textId="44026C19" w:rsidR="00ED1DE4" w:rsidRDefault="00ED1DE4" w:rsidP="00B558B4">
      <w:pPr>
        <w:pStyle w:val="2"/>
        <w:rPr>
          <w:rFonts w:cs="Times New Roman"/>
          <w:bCs/>
        </w:rPr>
      </w:pPr>
      <w:r>
        <w:rPr>
          <w:rFonts w:cs="Times New Roman"/>
        </w:rPr>
        <w:lastRenderedPageBreak/>
        <w:t>2</w:t>
      </w:r>
      <w:r w:rsidRPr="00012F75">
        <w:rPr>
          <w:rFonts w:cs="Times New Roman"/>
        </w:rPr>
        <w:t>.</w:t>
      </w:r>
      <w:r>
        <w:rPr>
          <w:rFonts w:cs="Times New Roman"/>
        </w:rPr>
        <w:t>4</w:t>
      </w:r>
      <w:r w:rsidRPr="00012F75">
        <w:rPr>
          <w:rFonts w:cs="Times New Roman"/>
        </w:rPr>
        <w:t xml:space="preserve"> </w:t>
      </w:r>
      <w:r w:rsidR="00FA783A">
        <w:rPr>
          <w:rFonts w:cs="Times New Roman"/>
          <w:bCs/>
        </w:rPr>
        <w:t>Results and discussion</w:t>
      </w:r>
    </w:p>
    <w:p w14:paraId="7B042462" w14:textId="6BEAD7DF" w:rsidR="008679C7" w:rsidRPr="00012F75" w:rsidRDefault="008679C7" w:rsidP="00B558B4">
      <w:pPr>
        <w:pStyle w:val="3"/>
        <w:rPr>
          <w:rFonts w:cs="Times New Roman"/>
        </w:rPr>
      </w:pPr>
      <w:r>
        <w:rPr>
          <w:rFonts w:cs="Times New Roman"/>
        </w:rPr>
        <w:t>2</w:t>
      </w:r>
      <w:r w:rsidRPr="00012F75">
        <w:rPr>
          <w:rFonts w:cs="Times New Roman"/>
        </w:rPr>
        <w:t>.</w:t>
      </w:r>
      <w:r>
        <w:rPr>
          <w:rFonts w:cs="Times New Roman"/>
        </w:rPr>
        <w:t>4</w:t>
      </w:r>
      <w:r w:rsidRPr="00012F75">
        <w:rPr>
          <w:rFonts w:cs="Times New Roman"/>
        </w:rPr>
        <w:t>.</w:t>
      </w:r>
      <w:r>
        <w:rPr>
          <w:rFonts w:cs="Times New Roman"/>
        </w:rPr>
        <w:t>1</w:t>
      </w:r>
      <w:r w:rsidRPr="00012F75">
        <w:rPr>
          <w:rFonts w:cs="Times New Roman"/>
        </w:rPr>
        <w:t xml:space="preserve"> </w:t>
      </w:r>
      <w:r w:rsidR="00346F1E">
        <w:rPr>
          <w:rFonts w:cs="Times New Roman"/>
          <w:bCs/>
          <w:iCs/>
          <w:lang w:eastAsia="zh-CN"/>
        </w:rPr>
        <w:t>Particle size, loading capacity, and storage stability</w:t>
      </w:r>
    </w:p>
    <w:p w14:paraId="29ABB030" w14:textId="17128054" w:rsidR="00ED1DE4" w:rsidRDefault="004B5A84" w:rsidP="00B558B4">
      <w:pPr>
        <w:rPr>
          <w:rFonts w:eastAsia="함초롬돋움" w:cs="Times New Roman"/>
        </w:rPr>
      </w:pPr>
      <w:r w:rsidRPr="003C55D9">
        <w:rPr>
          <w:rFonts w:eastAsia="함초롬돋움" w:cs="Times New Roman"/>
        </w:rPr>
        <w:t>The size distribution of FDPMs before and after loading RSV is shown in Fig</w:t>
      </w:r>
      <w:r>
        <w:rPr>
          <w:rFonts w:eastAsia="함초롬돋움" w:cs="Times New Roman"/>
        </w:rPr>
        <w:t>.</w:t>
      </w:r>
      <w:r w:rsidRPr="003C55D9">
        <w:rPr>
          <w:rFonts w:eastAsia="함초롬돋움" w:cs="Times New Roman"/>
        </w:rPr>
        <w:t xml:space="preserve"> 1. The volume-weighted mean particle diameter (</w:t>
      </w:r>
      <w:r w:rsidRPr="003C55D9">
        <w:rPr>
          <w:rFonts w:eastAsia="함초롬돋움" w:cs="Times New Roman"/>
          <w:i/>
          <w:iCs/>
        </w:rPr>
        <w:t>D</w:t>
      </w:r>
      <w:r w:rsidRPr="003C55D9">
        <w:rPr>
          <w:rFonts w:eastAsia="함초롬돋움" w:cs="Times New Roman"/>
          <w:vertAlign w:val="subscript"/>
        </w:rPr>
        <w:t>4, 3</w:t>
      </w:r>
      <w:r w:rsidRPr="003C55D9">
        <w:rPr>
          <w:rFonts w:eastAsia="함초롬돋움" w:cs="Times New Roman"/>
        </w:rPr>
        <w:t>)</w:t>
      </w:r>
      <w:r w:rsidRPr="003C55D9" w:rsidDel="00FD40FC">
        <w:rPr>
          <w:rFonts w:eastAsia="함초롬돋움" w:cs="Times New Roman"/>
        </w:rPr>
        <w:t xml:space="preserve"> </w:t>
      </w:r>
      <w:r w:rsidRPr="003C55D9">
        <w:rPr>
          <w:rFonts w:eastAsia="함초롬돋움" w:cs="Times New Roman"/>
        </w:rPr>
        <w:t xml:space="preserve">of milled FDPMs was 227.9 </w:t>
      </w:r>
      <w:proofErr w:type="spellStart"/>
      <w:r w:rsidRPr="003C55D9">
        <w:rPr>
          <w:rFonts w:eastAsia="맑은 고딕" w:cs="Times New Roman"/>
        </w:rPr>
        <w:t>μ</w:t>
      </w:r>
      <w:r w:rsidRPr="003C55D9">
        <w:rPr>
          <w:rFonts w:eastAsia="함초롬돋움" w:cs="Times New Roman"/>
        </w:rPr>
        <w:t>m</w:t>
      </w:r>
      <w:proofErr w:type="spellEnd"/>
      <w:r w:rsidRPr="003C55D9">
        <w:rPr>
          <w:rFonts w:eastAsia="함초롬돋움" w:cs="Times New Roman"/>
        </w:rPr>
        <w:t xml:space="preserve"> before loading RSV and significantly (p &lt; 0.05) increased to 315.7 </w:t>
      </w:r>
      <w:proofErr w:type="spellStart"/>
      <w:r w:rsidRPr="003C55D9">
        <w:rPr>
          <w:rFonts w:eastAsia="맑은 고딕" w:cs="Times New Roman"/>
        </w:rPr>
        <w:t>μ</w:t>
      </w:r>
      <w:r w:rsidRPr="003C55D9">
        <w:rPr>
          <w:rFonts w:eastAsia="함초롬돋움" w:cs="Times New Roman"/>
        </w:rPr>
        <w:t>m</w:t>
      </w:r>
      <w:proofErr w:type="spellEnd"/>
      <w:r w:rsidRPr="003C55D9">
        <w:rPr>
          <w:rFonts w:eastAsia="함초롬돋움" w:cs="Times New Roman"/>
        </w:rPr>
        <w:t xml:space="preserve"> after loading RSV, probably due to the swelling effect of PEG400 on porous particles.</w:t>
      </w:r>
      <w:r w:rsidRPr="003C55D9">
        <w:rPr>
          <w:rFonts w:eastAsia="함초롬돋움" w:cs="Times New Roman"/>
        </w:rPr>
        <w:fldChar w:fldCharType="begin"/>
      </w:r>
      <w:r>
        <w:rPr>
          <w:rFonts w:eastAsia="함초롬돋움" w:cs="Times New Roman"/>
        </w:rPr>
        <w:instrText xml:space="preserve"> ADDIN EN.CITE &lt;EndNote&gt;&lt;Cite&gt;&lt;Author&gt;Guo&lt;/Author&gt;&lt;Year&gt;2004&lt;/Year&gt;&lt;RecNum&gt;18&lt;/RecNum&gt;&lt;DisplayText&gt;(Guo et al., 2004)&lt;/DisplayText&gt;&lt;record&gt;&lt;rec-number&gt;18&lt;/rec-number&gt;&lt;foreign-keys&gt;&lt;key app="EN" db-id="t5df2txwkpw5vgexaxnpzrr7ssfa0avfzxd0" timestamp="1618846810"&gt;18&lt;/key&gt;&lt;/foreign-keys&gt;&lt;ref-type name="Journal Article"&gt;17&lt;/ref-type&gt;&lt;contributors&gt;&lt;authors&gt;&lt;author&gt;Guo, W.&lt;/author&gt;&lt;author&gt;Luo, G. S.&lt;/author&gt;&lt;author&gt;Wang, Y. J.&lt;/author&gt;&lt;/authors&gt;&lt;/contributors&gt;&lt;titles&gt;&lt;title&gt;A new emulsion method to synthesize well-defined mesoporous particles&lt;/title&gt;&lt;secondary-title&gt;Journal of Colloid and Interface Science&lt;/secondary-title&gt;&lt;/titles&gt;&lt;periodical&gt;&lt;full-title&gt;Journal of Colloid and Interface Science&lt;/full-title&gt;&lt;/periodical&gt;&lt;pages&gt;400-406&lt;/pages&gt;&lt;volume&gt;271&lt;/volume&gt;&lt;number&gt;2&lt;/number&gt;&lt;keywords&gt;&lt;keyword&gt;Emulsion&lt;/keyword&gt;&lt;keyword&gt;PEG&lt;/keyword&gt;&lt;keyword&gt;Uniform particle size&lt;/keyword&gt;&lt;keyword&gt;Poroshell particles&lt;/keyword&gt;&lt;/keywords&gt;&lt;dates&gt;&lt;year&gt;2004&lt;/year&gt;&lt;pub-dates&gt;&lt;date&gt;2004/03/15/&lt;/date&gt;&lt;/pub-dates&gt;&lt;/dates&gt;&lt;isbn&gt;0021-9797&lt;/isbn&gt;&lt;urls&gt;&lt;related-urls&gt;&lt;url&gt;https://www.sciencedirect.com/science/article/pii/S0021979703008531&lt;/url&gt;&lt;/related-urls&gt;&lt;/urls&gt;&lt;electronic-resource-num&gt;https://doi.org/10.1016/j.jcis.2003.08.056&lt;/electronic-resource-num&gt;&lt;/record&gt;&lt;/Cite&gt;&lt;/EndNote&gt;</w:instrText>
      </w:r>
      <w:r w:rsidRPr="003C55D9">
        <w:rPr>
          <w:rFonts w:eastAsia="함초롬돋움" w:cs="Times New Roman"/>
        </w:rPr>
        <w:fldChar w:fldCharType="separate"/>
      </w:r>
      <w:r>
        <w:rPr>
          <w:rFonts w:eastAsia="함초롬돋움" w:cs="Times New Roman"/>
          <w:noProof/>
        </w:rPr>
        <w:t>(Guo et al., 2004)</w:t>
      </w:r>
      <w:r w:rsidRPr="003C55D9">
        <w:rPr>
          <w:rFonts w:eastAsia="함초롬돋움" w:cs="Times New Roman"/>
        </w:rPr>
        <w:fldChar w:fldCharType="end"/>
      </w:r>
      <w:r w:rsidRPr="003C55D9">
        <w:rPr>
          <w:rFonts w:eastAsia="함초롬돋움" w:cs="Times New Roman"/>
        </w:rPr>
        <w:t xml:space="preserve"> The loading capacity of RSV in FDPMs was 11.2</w:t>
      </w:r>
      <w:r w:rsidRPr="003C55D9">
        <w:rPr>
          <w:rFonts w:eastAsia="함초롬돋움" w:cs="Times New Roman"/>
        </w:rPr>
        <w:sym w:font="Symbol" w:char="F0B1"/>
      </w:r>
      <w:r w:rsidRPr="003C55D9">
        <w:rPr>
          <w:rFonts w:eastAsia="함초롬돋움" w:cs="Times New Roman"/>
        </w:rPr>
        <w:t>0.3% in freshly prepared samples and was 10.4</w:t>
      </w:r>
      <w:r w:rsidRPr="003C55D9">
        <w:rPr>
          <w:rFonts w:eastAsia="함초롬돋움" w:cs="Times New Roman"/>
        </w:rPr>
        <w:sym w:font="Symbol" w:char="F0B1"/>
      </w:r>
      <w:r w:rsidRPr="003C55D9">
        <w:rPr>
          <w:rFonts w:eastAsia="함초롬돋움" w:cs="Times New Roman"/>
        </w:rPr>
        <w:t>0.1% (92.9% retention) after 110-day of ambient storage in amber vials. Previous studies reported various loading capacity of RSV using different delivery systems. The RSV content in nanoparticles made of zein and pectin using antisolvent precipitation and electrostatic deposition was 6.2 – 10.2% (w/w) depending on the initial amount of RSV used.</w:t>
      </w:r>
      <w:r w:rsidRPr="003C55D9">
        <w:rPr>
          <w:rFonts w:eastAsia="함초롬돋움" w:cs="Times New Roman"/>
        </w:rPr>
        <w:fldChar w:fldCharType="begin"/>
      </w:r>
      <w:r>
        <w:rPr>
          <w:rFonts w:eastAsia="함초롬돋움" w:cs="Times New Roman"/>
        </w:rPr>
        <w:instrText xml:space="preserve"> ADDIN EN.CITE &lt;EndNote&gt;&lt;Cite&gt;&lt;Author&gt;Huang&lt;/Author&gt;&lt;Year&gt;2017&lt;/Year&gt;&lt;RecNum&gt;12&lt;/RecNum&gt;&lt;DisplayText&gt;(Huang et al., 2017)&lt;/DisplayText&gt;&lt;record&gt;&lt;rec-number&gt;12&lt;/rec-number&gt;&lt;foreign-keys&gt;&lt;key app="EN" db-id="eaf9xxs02ezvzze9pfbvpxtj5905s2rpr5wf" timestamp="1612821591"&gt;12&lt;/key&gt;&lt;/foreign-keys&gt;&lt;ref-type name="Journal Article"&gt;17&lt;/ref-type&gt;&lt;contributors&gt;&lt;authors&gt;&lt;author&gt;Huang, Xulin&lt;/author&gt;&lt;author&gt;Dai, Yuqing&lt;/author&gt;&lt;author&gt;Cai, Jiaxin&lt;/author&gt;&lt;author&gt;Zhong, Nanjing&lt;/author&gt;&lt;author&gt;Xiao, Hang&lt;/author&gt;&lt;author&gt;McClements, David Julian&lt;/author&gt;&lt;author&gt;Hu, Kun&lt;/author&gt;&lt;/authors&gt;&lt;/contributors&gt;&lt;titles&gt;&lt;title&gt;Resveratrol encapsulation in core-shell biopolymer nanoparticles: Impact on antioxidant and anticancer activities&lt;/title&gt;&lt;secondary-title&gt;Food Hydrocolloids&lt;/secondary-title&gt;&lt;/titles&gt;&lt;periodical&gt;&lt;full-title&gt;Food Hydrocolloids&lt;/full-title&gt;&lt;/periodical&gt;&lt;pages&gt;157-165&lt;/pages&gt;&lt;volume&gt;64&lt;/volume&gt;&lt;keywords&gt;&lt;keyword&gt;Resveratrol&lt;/keyword&gt;&lt;keyword&gt;Zein&lt;/keyword&gt;&lt;keyword&gt;Pectin&lt;/keyword&gt;&lt;keyword&gt;Nanoparticles&lt;/keyword&gt;&lt;keyword&gt;Antioxidant activity&lt;/keyword&gt;&lt;keyword&gt;Anticancer activity&lt;/keyword&gt;&lt;/keywords&gt;&lt;dates&gt;&lt;year&gt;2017&lt;/year&gt;&lt;pub-dates&gt;&lt;date&gt;2017/03/01/&lt;/date&gt;&lt;/pub-dates&gt;&lt;/dates&gt;&lt;isbn&gt;0268-005X&lt;/isbn&gt;&lt;urls&gt;&lt;related-urls&gt;&lt;url&gt;https://www.sciencedirect.com/science/article/pii/S0268005X16306178&lt;/url&gt;&lt;/related-urls&gt;&lt;/urls&gt;&lt;electronic-resource-num&gt;https://doi.org/10.1016/j.foodhyd.2016.10.029&lt;/electronic-resource-num&gt;&lt;/record&gt;&lt;/Cite&gt;&lt;/EndNote&gt;</w:instrText>
      </w:r>
      <w:r w:rsidRPr="003C55D9">
        <w:rPr>
          <w:rFonts w:eastAsia="함초롬돋움" w:cs="Times New Roman"/>
        </w:rPr>
        <w:fldChar w:fldCharType="separate"/>
      </w:r>
      <w:r>
        <w:rPr>
          <w:rFonts w:eastAsia="함초롬돋움" w:cs="Times New Roman"/>
          <w:noProof/>
        </w:rPr>
        <w:t>(Huang et al., 2017)</w:t>
      </w:r>
      <w:r w:rsidRPr="003C55D9">
        <w:rPr>
          <w:rFonts w:eastAsia="함초롬돋움" w:cs="Times New Roman"/>
        </w:rPr>
        <w:fldChar w:fldCharType="end"/>
      </w:r>
      <w:r w:rsidRPr="003C55D9">
        <w:rPr>
          <w:rFonts w:eastAsia="함초롬돋움" w:cs="Times New Roman"/>
        </w:rPr>
        <w:t xml:space="preserve"> Relatively low loading capacity of RSV was reported for spray drying studies, </w:t>
      </w:r>
      <w:r w:rsidRPr="003C55D9">
        <w:rPr>
          <w:rFonts w:eastAsia="함초롬돋움" w:cs="Times New Roman"/>
          <w:i/>
          <w:iCs/>
        </w:rPr>
        <w:t>e.g.</w:t>
      </w:r>
      <w:r w:rsidRPr="003C55D9">
        <w:rPr>
          <w:rFonts w:eastAsia="함초롬돋움" w:cs="Times New Roman"/>
        </w:rPr>
        <w:t>, ~1.6% (w/w) using sodium alginate and carboxymethyl cellulose</w:t>
      </w:r>
      <w:r w:rsidRPr="003C55D9">
        <w:rPr>
          <w:rFonts w:eastAsia="함초롬돋움" w:cs="Times New Roman"/>
        </w:rPr>
        <w:fldChar w:fldCharType="begin"/>
      </w:r>
      <w:r>
        <w:rPr>
          <w:rFonts w:eastAsia="함초롬돋움" w:cs="Times New Roman"/>
        </w:rPr>
        <w:instrText xml:space="preserve"> ADDIN EN.CITE &lt;EndNote&gt;&lt;Cite&gt;&lt;Author&gt;Maria Leena&lt;/Author&gt;&lt;Year&gt;2020&lt;/Year&gt;&lt;RecNum&gt;14&lt;/RecNum&gt;&lt;DisplayText&gt;(Maria Leena et al., 2020)&lt;/DisplayText&gt;&lt;record&gt;&lt;rec-number&gt;14&lt;/rec-number&gt;&lt;foreign-keys&gt;&lt;key app="EN" db-id="t5df2txwkpw5vgexaxnpzrr7ssfa0avfzxd0" timestamp="1618410758"&gt;14&lt;/key&gt;&lt;/foreign-keys&gt;&lt;ref-type name="Journal Article"&gt;17&lt;/ref-type&gt;&lt;contributors&gt;&lt;authors&gt;&lt;author&gt;Maria Leena, M.&lt;/author&gt;&lt;author&gt;Gover Antoniraj, M.&lt;/author&gt;&lt;author&gt;Moses, J. A.&lt;/author&gt;&lt;author&gt;Anandharamakrishnan, C.&lt;/author&gt;&lt;/authors&gt;&lt;/contributors&gt;&lt;titles&gt;&lt;title&gt;Three fluid nozzle spray drying for co-encapsulation and controlled release of curcumin and resveratrol&lt;/title&gt;&lt;secondary-title&gt;Journal of Drug Delivery Science and Technology&lt;/secondary-title&gt;&lt;/titles&gt;&lt;periodical&gt;&lt;full-title&gt;Journal of Drug Delivery Science and Technology&lt;/full-title&gt;&lt;/periodical&gt;&lt;pages&gt;101678&lt;/pages&gt;&lt;volume&gt;57&lt;/volume&gt;&lt;keywords&gt;&lt;keyword&gt;Spray drying&lt;/keyword&gt;&lt;keyword&gt;Core-shell&lt;/keyword&gt;&lt;keyword&gt;Curcumin&lt;/keyword&gt;&lt;keyword&gt;Resveratrol&lt;/keyword&gt;&lt;keyword&gt;Co-delivery&lt;/keyword&gt;&lt;keyword&gt;Controlled release&lt;/keyword&gt;&lt;/keywords&gt;&lt;dates&gt;&lt;year&gt;2020&lt;/year&gt;&lt;pub-dates&gt;&lt;date&gt;2020/06/01/&lt;/date&gt;&lt;/pub-dates&gt;&lt;/dates&gt;&lt;isbn&gt;1773-2247&lt;/isbn&gt;&lt;urls&gt;&lt;related-urls&gt;&lt;url&gt;https://www.sciencedirect.com/science/article/pii/S177322471931740X&lt;/url&gt;&lt;/related-urls&gt;&lt;/urls&gt;&lt;electronic-resource-num&gt;https://doi.org/10.1016/j.jddst.2020.101678&lt;/electronic-resource-num&gt;&lt;/record&gt;&lt;/Cite&gt;&lt;/EndNote&gt;</w:instrText>
      </w:r>
      <w:r w:rsidRPr="003C55D9">
        <w:rPr>
          <w:rFonts w:eastAsia="함초롬돋움" w:cs="Times New Roman"/>
        </w:rPr>
        <w:fldChar w:fldCharType="separate"/>
      </w:r>
      <w:r>
        <w:rPr>
          <w:rFonts w:eastAsia="함초롬돋움" w:cs="Times New Roman"/>
          <w:noProof/>
        </w:rPr>
        <w:t>(Maria Leena et al., 2020)</w:t>
      </w:r>
      <w:r w:rsidRPr="003C55D9">
        <w:rPr>
          <w:rFonts w:eastAsia="함초롬돋움" w:cs="Times New Roman"/>
        </w:rPr>
        <w:fldChar w:fldCharType="end"/>
      </w:r>
      <w:r w:rsidRPr="003C55D9">
        <w:rPr>
          <w:rFonts w:eastAsia="함초롬돋움" w:cs="Times New Roman"/>
        </w:rPr>
        <w:t xml:space="preserve"> and 4.1% (w/w) using gum Arabic as the wall material.</w:t>
      </w:r>
      <w:r w:rsidRPr="003C55D9">
        <w:rPr>
          <w:rFonts w:eastAsia="함초롬돋움" w:cs="Times New Roman"/>
        </w:rPr>
        <w:fldChar w:fldCharType="begin"/>
      </w:r>
      <w:r>
        <w:rPr>
          <w:rFonts w:eastAsia="함초롬돋움" w:cs="Times New Roman"/>
        </w:rPr>
        <w:instrText xml:space="preserve"> ADDIN EN.CITE &lt;EndNote&gt;&lt;Cite&gt;&lt;Author&gt;Cardoso&lt;/Author&gt;&lt;Year&gt;2019&lt;/Year&gt;&lt;RecNum&gt;15&lt;/RecNum&gt;&lt;DisplayText&gt;(Cardoso et al., 2019)&lt;/DisplayText&gt;&lt;record&gt;&lt;rec-number&gt;15&lt;/rec-number&gt;&lt;foreign-keys&gt;&lt;key app="EN" db-id="t5df2txwkpw5vgexaxnpzrr7ssfa0avfzxd0" timestamp="1618410762"&gt;15&lt;/key&gt;&lt;/foreign-keys&gt;&lt;ref-type name="Journal Article"&gt;17&lt;/ref-type&gt;&lt;contributors&gt;&lt;authors&gt;&lt;author&gt;Cardoso, Teresa&lt;/author&gt;&lt;author&gt;Gonçalves, Antónia&lt;/author&gt;&lt;author&gt;Estevinho, Berta N.&lt;/author&gt;&lt;author&gt;Rocha, Fernando&lt;/author&gt;&lt;/authors&gt;&lt;/contributors&gt;&lt;titles&gt;&lt;title&gt;Potential food application of resveratrol microparticles: Characterization and controlled release studies&lt;/title&gt;&lt;secondary-title&gt;Powder Technology&lt;/secondary-title&gt;&lt;/titles&gt;&lt;periodical&gt;&lt;full-title&gt;Powder Technology&lt;/full-title&gt;&lt;/periodical&gt;&lt;pages&gt;593-601&lt;/pages&gt;&lt;volume&gt;355&lt;/volume&gt;&lt;keywords&gt;&lt;keyword&gt;Arabic Gum&lt;/keyword&gt;&lt;keyword&gt;Controlled release&lt;/keyword&gt;&lt;keyword&gt;Microencapsulation&lt;/keyword&gt;&lt;keyword&gt;Resveratrol&lt;/keyword&gt;&lt;keyword&gt;Spray-drying&lt;/keyword&gt;&lt;keyword&gt;Weibull model&lt;/keyword&gt;&lt;/keywords&gt;&lt;dates&gt;&lt;year&gt;2019&lt;/year&gt;&lt;pub-dates&gt;&lt;date&gt;2019/10/01/&lt;/date&gt;&lt;/pub-dates&gt;&lt;/dates&gt;&lt;isbn&gt;0032-5910&lt;/isbn&gt;&lt;urls&gt;&lt;related-urls&gt;&lt;url&gt;https://www.sciencedirect.com/science/article/pii/S0032591019305716&lt;/url&gt;&lt;/related-urls&gt;&lt;/urls&gt;&lt;electronic-resource-num&gt;https://doi.org/10.1016/j.powtec.2019.07.079&lt;/electronic-resource-num&gt;&lt;/record&gt;&lt;/Cite&gt;&lt;/EndNote&gt;</w:instrText>
      </w:r>
      <w:r w:rsidRPr="003C55D9">
        <w:rPr>
          <w:rFonts w:eastAsia="함초롬돋움" w:cs="Times New Roman"/>
        </w:rPr>
        <w:fldChar w:fldCharType="separate"/>
      </w:r>
      <w:r>
        <w:rPr>
          <w:rFonts w:eastAsia="함초롬돋움" w:cs="Times New Roman"/>
          <w:noProof/>
        </w:rPr>
        <w:t>(Cardoso et al., 2019)</w:t>
      </w:r>
      <w:r w:rsidRPr="003C55D9">
        <w:rPr>
          <w:rFonts w:eastAsia="함초롬돋움" w:cs="Times New Roman"/>
        </w:rPr>
        <w:fldChar w:fldCharType="end"/>
      </w:r>
      <w:r w:rsidRPr="003C55D9">
        <w:rPr>
          <w:rFonts w:eastAsia="함초롬돋움" w:cs="Times New Roman"/>
        </w:rPr>
        <w:t xml:space="preserve"> The loading capacity was 3.1% after complexing RSV with cyclodextrin</w:t>
      </w:r>
      <w:r w:rsidRPr="003C55D9">
        <w:rPr>
          <w:rFonts w:eastAsia="함초롬돋움" w:cs="Times New Roman"/>
        </w:rPr>
        <w:fldChar w:fldCharType="begin"/>
      </w:r>
      <w:r>
        <w:rPr>
          <w:rFonts w:eastAsia="함초롬돋움" w:cs="Times New Roman"/>
        </w:rPr>
        <w:instrText xml:space="preserve"> ADDIN EN.CITE &lt;EndNote&gt;&lt;Cite&gt;&lt;Author&gt;Soo&lt;/Author&gt;&lt;Year&gt;2016&lt;/Year&gt;&lt;RecNum&gt;16&lt;/RecNum&gt;&lt;DisplayText&gt;(Soo et al., 2016)&lt;/DisplayText&gt;&lt;record&gt;&lt;rec-number&gt;16&lt;/rec-number&gt;&lt;foreign-keys&gt;&lt;key app="EN" db-id="t5df2txwkpw5vgexaxnpzrr7ssfa0avfzxd0" timestamp="1618412085"&gt;16&lt;/key&gt;&lt;/foreign-keys&gt;&lt;ref-type name="Journal Article"&gt;17&lt;/ref-type&gt;&lt;contributors&gt;&lt;authors&gt;&lt;author&gt;Soo, Ernest&lt;/author&gt;&lt;author&gt;Thakur, Sachin&lt;/author&gt;&lt;author&gt;Qu, Zhi&lt;/author&gt;&lt;author&gt;Jambhrunkar, Siddharth&lt;/author&gt;&lt;author&gt;Parekh, Harendra S.&lt;/author&gt;&lt;author&gt;Popat, Amirali&lt;/author&gt;&lt;/authors&gt;&lt;/contributors&gt;&lt;titles&gt;&lt;title&gt;Enhancing delivery and cytotoxicity of resveratrol through a dual nanoencapsulation approach&lt;/title&gt;&lt;secondary-title&gt;Journal of Colloid and Interface Science&lt;/secondary-title&gt;&lt;/titles&gt;&lt;periodical&gt;&lt;full-title&gt;Journal of Colloid and Interface Science&lt;/full-title&gt;&lt;/periodical&gt;&lt;pages&gt;368-374&lt;/pages&gt;&lt;volume&gt;462&lt;/volume&gt;&lt;keywords&gt;&lt;keyword&gt;Resveratrol&lt;/keyword&gt;&lt;keyword&gt;Cyclodextrin&lt;/keyword&gt;&lt;keyword&gt;Liposome&lt;/keyword&gt;&lt;keyword&gt;Anticancer&lt;/keyword&gt;&lt;keyword&gt;Nanoparticles&lt;/keyword&gt;&lt;keyword&gt;Colorectal cancer&lt;/keyword&gt;&lt;/keywords&gt;&lt;dates&gt;&lt;year&gt;2016&lt;/year&gt;&lt;pub-dates&gt;&lt;date&gt;2016/01/15/&lt;/date&gt;&lt;/pub-dates&gt;&lt;/dates&gt;&lt;isbn&gt;0021-9797&lt;/isbn&gt;&lt;urls&gt;&lt;related-urls&gt;&lt;url&gt;https://www.sciencedirect.com/science/article/pii/S0021979715302678&lt;/url&gt;&lt;/related-urls&gt;&lt;/urls&gt;&lt;electronic-resource-num&gt;https://doi.org/10.1016/j.jcis.2015.10.022&lt;/electronic-resource-num&gt;&lt;/record&gt;&lt;/Cite&gt;&lt;/EndNote&gt;</w:instrText>
      </w:r>
      <w:r w:rsidRPr="003C55D9">
        <w:rPr>
          <w:rFonts w:eastAsia="함초롬돋움" w:cs="Times New Roman"/>
        </w:rPr>
        <w:fldChar w:fldCharType="separate"/>
      </w:r>
      <w:r>
        <w:rPr>
          <w:rFonts w:eastAsia="함초롬돋움" w:cs="Times New Roman"/>
          <w:noProof/>
        </w:rPr>
        <w:t>(Soo et al., 2016)</w:t>
      </w:r>
      <w:r w:rsidRPr="003C55D9">
        <w:rPr>
          <w:rFonts w:eastAsia="함초롬돋움" w:cs="Times New Roman"/>
        </w:rPr>
        <w:fldChar w:fldCharType="end"/>
      </w:r>
      <w:r w:rsidRPr="003C55D9">
        <w:rPr>
          <w:rFonts w:eastAsia="함초롬돋움" w:cs="Times New Roman"/>
        </w:rPr>
        <w:t>, whereas, the loading capacity was 56% for sonicated liposomes.</w:t>
      </w:r>
      <w:r w:rsidRPr="003C55D9">
        <w:rPr>
          <w:rFonts w:eastAsia="함초롬돋움" w:cs="Times New Roman"/>
        </w:rPr>
        <w:fldChar w:fldCharType="begin"/>
      </w:r>
      <w:r>
        <w:rPr>
          <w:rFonts w:eastAsia="함초롬돋움" w:cs="Times New Roman"/>
        </w:rPr>
        <w:instrText xml:space="preserve"> ADDIN EN.CITE &lt;EndNote&gt;&lt;Cite&gt;&lt;Author&gt;Isailović&lt;/Author&gt;&lt;Year&gt;2013&lt;/Year&gt;&lt;RecNum&gt;17&lt;/RecNum&gt;&lt;DisplayText&gt;(Isailović et al., 2013)&lt;/DisplayText&gt;&lt;record&gt;&lt;rec-number&gt;17&lt;/rec-number&gt;&lt;foreign-keys&gt;&lt;key app="EN" db-id="t5df2txwkpw5vgexaxnpzrr7ssfa0avfzxd0" timestamp="1618412088"&gt;17&lt;/key&gt;&lt;/foreign-keys&gt;&lt;ref-type name="Journal Article"&gt;17&lt;/ref-type&gt;&lt;contributors&gt;&lt;authors&gt;&lt;author&gt;Isailović, Bojana D.&lt;/author&gt;&lt;author&gt;Kostić, Ivana T.&lt;/author&gt;&lt;author&gt;Zvonar, Alenka&lt;/author&gt;&lt;author&gt;Đorđević, Verica B.&lt;/author&gt;&lt;author&gt;Gašperlin, Mirjana&lt;/author&gt;&lt;author&gt;Nedović, Viktor A.&lt;/author&gt;&lt;author&gt;Bugarski, Branko M.&lt;/author&gt;&lt;/authors&gt;&lt;/contributors&gt;&lt;titles&gt;&lt;title&gt;Resveratrol loaded liposomes produced by different techniques&lt;/title&gt;&lt;secondary-title&gt;Innovative Food Science &amp;amp; Emerging Technologies&lt;/secondary-title&gt;&lt;/titles&gt;&lt;periodical&gt;&lt;full-title&gt;Innovative Food Science &amp;amp; Emerging Technologies&lt;/full-title&gt;&lt;/periodical&gt;&lt;pages&gt;181-189&lt;/pages&gt;&lt;volume&gt;19&lt;/volume&gt;&lt;keywords&gt;&lt;keyword&gt;Liposomes&lt;/keyword&gt;&lt;keyword&gt;Resveratrol&lt;/keyword&gt;&lt;keyword&gt;Diffusion resistance&lt;/keyword&gt;&lt;keyword&gt;Thin film method&lt;/keyword&gt;&lt;keyword&gt;Proliposome method&lt;/keyword&gt;&lt;/keywords&gt;&lt;dates&gt;&lt;year&gt;2013&lt;/year&gt;&lt;pub-dates&gt;&lt;date&gt;2013/07/01/&lt;/date&gt;&lt;/pub-dates&gt;&lt;/dates&gt;&lt;isbn&gt;1466-8564&lt;/isbn&gt;&lt;urls&gt;&lt;related-urls&gt;&lt;url&gt;https://www.sciencedirect.com/science/article/pii/S1466856413000465&lt;/url&gt;&lt;/related-urls&gt;&lt;/urls&gt;&lt;electronic-resource-num&gt;https://doi.org/10.1016/j.ifset.2013.03.006&lt;/electronic-resource-num&gt;&lt;/record&gt;&lt;/Cite&gt;&lt;/EndNote&gt;</w:instrText>
      </w:r>
      <w:r w:rsidRPr="003C55D9">
        <w:rPr>
          <w:rFonts w:eastAsia="함초롬돋움" w:cs="Times New Roman"/>
        </w:rPr>
        <w:fldChar w:fldCharType="separate"/>
      </w:r>
      <w:r>
        <w:rPr>
          <w:rFonts w:eastAsia="함초롬돋움" w:cs="Times New Roman"/>
          <w:noProof/>
        </w:rPr>
        <w:t>(Isailović et al., 2013)</w:t>
      </w:r>
      <w:r w:rsidRPr="003C55D9">
        <w:rPr>
          <w:rFonts w:eastAsia="함초롬돋움" w:cs="Times New Roman"/>
        </w:rPr>
        <w:fldChar w:fldCharType="end"/>
      </w:r>
      <w:r w:rsidRPr="003C55D9">
        <w:rPr>
          <w:rFonts w:eastAsia="함초롬돋움" w:cs="Times New Roman"/>
        </w:rPr>
        <w:t xml:space="preserve"> The loading capacity of RSV in the present study is comparable to or better than studies utilizing scalable processes.</w:t>
      </w:r>
    </w:p>
    <w:p w14:paraId="7D470406" w14:textId="0EC544F3" w:rsidR="00A92834" w:rsidRPr="00012F75" w:rsidRDefault="00A92834" w:rsidP="00B558B4">
      <w:pPr>
        <w:pStyle w:val="3"/>
        <w:rPr>
          <w:rFonts w:cs="Times New Roman"/>
        </w:rPr>
      </w:pPr>
      <w:r>
        <w:rPr>
          <w:rFonts w:cs="Times New Roman"/>
        </w:rPr>
        <w:t>2</w:t>
      </w:r>
      <w:r w:rsidRPr="00012F75">
        <w:rPr>
          <w:rFonts w:cs="Times New Roman"/>
        </w:rPr>
        <w:t>.</w:t>
      </w:r>
      <w:r>
        <w:rPr>
          <w:rFonts w:cs="Times New Roman"/>
        </w:rPr>
        <w:t>4</w:t>
      </w:r>
      <w:r w:rsidRPr="00012F75">
        <w:rPr>
          <w:rFonts w:cs="Times New Roman"/>
        </w:rPr>
        <w:t>.</w:t>
      </w:r>
      <w:r>
        <w:rPr>
          <w:rFonts w:cs="Times New Roman"/>
        </w:rPr>
        <w:t>2</w:t>
      </w:r>
      <w:r w:rsidRPr="00012F75">
        <w:rPr>
          <w:rFonts w:cs="Times New Roman"/>
        </w:rPr>
        <w:t xml:space="preserve"> </w:t>
      </w:r>
      <w:r>
        <w:rPr>
          <w:rFonts w:cs="Times New Roman"/>
          <w:bCs/>
          <w:iCs/>
          <w:lang w:eastAsia="zh-CN"/>
        </w:rPr>
        <w:t>Physical state of resveratrol in freeze-dried potato microparticles</w:t>
      </w:r>
    </w:p>
    <w:p w14:paraId="68CECD62" w14:textId="195418D8" w:rsidR="00C907F1" w:rsidRPr="003C55D9" w:rsidRDefault="00C907F1" w:rsidP="00B558B4">
      <w:pPr>
        <w:rPr>
          <w:rFonts w:eastAsia="함초롬돋움" w:cs="Times New Roman"/>
        </w:rPr>
      </w:pPr>
      <w:r w:rsidRPr="003C55D9">
        <w:rPr>
          <w:rFonts w:eastAsia="함초롬돋움" w:cs="Times New Roman"/>
        </w:rPr>
        <w:t>XRD pattern was analyzed to evaluate the reduction in crystallinity of RSV after encapsulation (Fig</w:t>
      </w:r>
      <w:r>
        <w:rPr>
          <w:rFonts w:eastAsia="함초롬돋움" w:cs="Times New Roman"/>
        </w:rPr>
        <w:t>.</w:t>
      </w:r>
      <w:r w:rsidRPr="003C55D9">
        <w:rPr>
          <w:rFonts w:eastAsia="함초롬돋움" w:cs="Times New Roman"/>
        </w:rPr>
        <w:t xml:space="preserve"> 2). No distinct diffraction peaks were observed for both FDPMs and the FDPMs after treatment at encapsulation conditions, suggesting that the ethanol/PEG400 mixture </w:t>
      </w:r>
      <w:r w:rsidRPr="003C55D9">
        <w:rPr>
          <w:rFonts w:eastAsia="함초롬돋움" w:cs="Times New Roman"/>
        </w:rPr>
        <w:lastRenderedPageBreak/>
        <w:t>solvent did not affect the crystallinity of FDPMs. The overall broad peak of FDPMs suggests that amorphous structures are the dominant structures in FDPMs,</w:t>
      </w:r>
      <w:r w:rsidRPr="003C55D9">
        <w:rPr>
          <w:rFonts w:eastAsia="함초롬돋움" w:cs="Times New Roman"/>
        </w:rPr>
        <w:fldChar w:fldCharType="begin"/>
      </w:r>
      <w:r>
        <w:rPr>
          <w:rFonts w:eastAsia="함초롬돋움" w:cs="Times New Roman"/>
        </w:rPr>
        <w:instrText xml:space="preserve"> ADDIN EN.CITE &lt;EndNote&gt;&lt;Cite&gt;&lt;Author&gt;Zhang&lt;/Author&gt;&lt;Year&gt;2020&lt;/Year&gt;&lt;RecNum&gt;5&lt;/RecNum&gt;&lt;DisplayText&gt;(Zhang et al., 2020)&lt;/DisplayText&gt;&lt;record&gt;&lt;rec-number&gt;5&lt;/rec-number&gt;&lt;foreign-keys&gt;&lt;key app="EN" db-id="eaf9xxs02ezvzze9pfbvpxtj5905s2rpr5wf" timestamp="1612563497"&gt;5&lt;/key&gt;&lt;/foreign-keys&gt;&lt;ref-type name="Journal Article"&gt;17&lt;/ref-type&gt;&lt;contributors&gt;&lt;authors&gt;&lt;author&gt;Zhang, Ke&lt;/author&gt;&lt;author&gt;Tian, Yang&lt;/author&gt;&lt;author&gt;Liu, Chenglong&lt;/author&gt;&lt;author&gt;Xue, Wentong&lt;/author&gt;&lt;/authors&gt;&lt;/contributors&gt;&lt;titles&gt;&lt;title&gt;Effects of temperature and shear on the structural, thermal and pasting properties of different potato flour&lt;/title&gt;&lt;secondary-title&gt;BMC Chemistry&lt;/secondary-title&gt;&lt;/titles&gt;&lt;periodical&gt;&lt;full-title&gt;BMC Chemistry&lt;/full-title&gt;&lt;/periodical&gt;&lt;pages&gt;20&lt;/pages&gt;&lt;volume&gt;14&lt;/volume&gt;&lt;number&gt;1&lt;/number&gt;&lt;dates&gt;&lt;year&gt;2020&lt;/year&gt;&lt;pub-dates&gt;&lt;date&gt;2020/03/23&lt;/date&gt;&lt;/pub-dates&gt;&lt;/dates&gt;&lt;isbn&gt;2661-801X&lt;/isbn&gt;&lt;urls&gt;&lt;related-urls&gt;&lt;url&gt;https://doi.org/10.1186/s13065-020-00670-w&lt;/url&gt;&lt;/related-urls&gt;&lt;/urls&gt;&lt;electronic-resource-num&gt;10.1186/s13065-020-00670-w&lt;/electronic-resource-num&gt;&lt;/record&gt;&lt;/Cite&gt;&lt;/EndNote&gt;</w:instrText>
      </w:r>
      <w:r w:rsidRPr="003C55D9">
        <w:rPr>
          <w:rFonts w:eastAsia="함초롬돋움" w:cs="Times New Roman"/>
        </w:rPr>
        <w:fldChar w:fldCharType="separate"/>
      </w:r>
      <w:r>
        <w:rPr>
          <w:rFonts w:eastAsia="함초롬돋움" w:cs="Times New Roman"/>
          <w:noProof/>
        </w:rPr>
        <w:t>(Zhang et al., 2020)</w:t>
      </w:r>
      <w:r w:rsidRPr="003C55D9">
        <w:rPr>
          <w:rFonts w:eastAsia="함초롬돋움" w:cs="Times New Roman"/>
        </w:rPr>
        <w:fldChar w:fldCharType="end"/>
      </w:r>
      <w:r w:rsidRPr="003C55D9">
        <w:rPr>
          <w:rFonts w:eastAsia="함초롬돋움" w:cs="Times New Roman"/>
        </w:rPr>
        <w:t xml:space="preserve"> except for a minor peak at 2</w:t>
      </w:r>
      <w:r w:rsidRPr="003C55D9">
        <w:rPr>
          <w:rFonts w:eastAsia="함초롬돋움" w:cs="Times New Roman"/>
          <w:i/>
          <w:iCs/>
        </w:rPr>
        <w:sym w:font="Symbol" w:char="F071"/>
      </w:r>
      <w:r w:rsidRPr="003C55D9">
        <w:rPr>
          <w:rFonts w:eastAsia="함초롬돋움" w:cs="Times New Roman"/>
        </w:rPr>
        <w:t xml:space="preserve"> of around 16</w:t>
      </w:r>
      <w:r w:rsidRPr="003C55D9">
        <w:rPr>
          <w:rFonts w:eastAsia="맑은 고딕" w:cs="Times New Roman"/>
        </w:rPr>
        <w:t xml:space="preserve">° </w:t>
      </w:r>
      <w:r w:rsidRPr="003C55D9">
        <w:rPr>
          <w:rFonts w:eastAsia="함초롬돋움" w:cs="Times New Roman"/>
        </w:rPr>
        <w:t>that</w:t>
      </w:r>
      <w:r w:rsidRPr="003C55D9">
        <w:rPr>
          <w:rFonts w:eastAsia="맑은 고딕" w:cs="Times New Roman"/>
        </w:rPr>
        <w:t xml:space="preserve"> indicates the presence of minor crystalline regions in FDPMs. According to the vendor, freeze-dried potato cubes were blanched, which may explain the lack of distinct diffraction peaks expected for starch granules with amylopectin lamellar structures.</w:t>
      </w:r>
      <w:r w:rsidRPr="003C55D9">
        <w:rPr>
          <w:rFonts w:eastAsia="맑은 고딕" w:cs="Times New Roman"/>
        </w:rPr>
        <w:fldChar w:fldCharType="begin"/>
      </w:r>
      <w:r>
        <w:rPr>
          <w:rFonts w:eastAsia="맑은 고딕" w:cs="Times New Roman"/>
        </w:rPr>
        <w:instrText xml:space="preserve"> ADDIN EN.CITE &lt;EndNote&gt;&lt;Cite&gt;&lt;Author&gt;Keetels&lt;/Author&gt;&lt;Year&gt;1996&lt;/Year&gt;&lt;RecNum&gt;6&lt;/RecNum&gt;&lt;DisplayText&gt;(Keetels et al., 1996)&lt;/DisplayText&gt;&lt;record&gt;&lt;rec-number&gt;6&lt;/rec-number&gt;&lt;foreign-keys&gt;&lt;key app="EN" db-id="eaf9xxs02ezvzze9pfbvpxtj5905s2rpr5wf" timestamp="1612563932"&gt;6&lt;/key&gt;&lt;/foreign-keys&gt;&lt;ref-type name="Journal Article"&gt;17&lt;/ref-type&gt;&lt;contributors&gt;&lt;authors&gt;&lt;author&gt;Keetels, CJAM&lt;/author&gt;&lt;author&gt;Oostergetel, GT&lt;/author&gt;&lt;author&gt;Van Vliet, T&lt;/author&gt;&lt;/authors&gt;&lt;/contributors&gt;&lt;titles&gt;&lt;title&gt;Recrystallization of amylopectin in concentrated starch gels&lt;/title&gt;&lt;secondary-title&gt;Carbohydrate Polymers&lt;/secondary-title&gt;&lt;/titles&gt;&lt;periodical&gt;&lt;full-title&gt;Carbohydrate Polymers&lt;/full-title&gt;&lt;/periodical&gt;&lt;pages&gt;61-64&lt;/pages&gt;&lt;volume&gt;30&lt;/volume&gt;&lt;number&gt;1&lt;/number&gt;&lt;dates&gt;&lt;year&gt;1996&lt;/year&gt;&lt;/dates&gt;&lt;isbn&gt;0144-8617&lt;/isbn&gt;&lt;urls&gt;&lt;/urls&gt;&lt;/record&gt;&lt;/Cite&gt;&lt;/EndNote&gt;</w:instrText>
      </w:r>
      <w:r w:rsidRPr="003C55D9">
        <w:rPr>
          <w:rFonts w:eastAsia="맑은 고딕" w:cs="Times New Roman"/>
        </w:rPr>
        <w:fldChar w:fldCharType="separate"/>
      </w:r>
      <w:r>
        <w:rPr>
          <w:rFonts w:eastAsia="맑은 고딕" w:cs="Times New Roman"/>
          <w:noProof/>
        </w:rPr>
        <w:t>(Keetels et al., 1996)</w:t>
      </w:r>
      <w:r w:rsidRPr="003C55D9">
        <w:rPr>
          <w:rFonts w:eastAsia="맑은 고딕" w:cs="Times New Roman"/>
        </w:rPr>
        <w:fldChar w:fldCharType="end"/>
      </w:r>
      <w:r w:rsidRPr="003C55D9">
        <w:rPr>
          <w:rFonts w:eastAsia="함초롬돋움" w:cs="Times New Roman"/>
        </w:rPr>
        <w:t xml:space="preserve"> Pristine RSV displayed several noticeable peaks at 2</w:t>
      </w:r>
      <w:r w:rsidRPr="003C55D9">
        <w:rPr>
          <w:rFonts w:eastAsia="함초롬돋움" w:cs="Times New Roman"/>
          <w:i/>
          <w:iCs/>
        </w:rPr>
        <w:sym w:font="Symbol" w:char="F071"/>
      </w:r>
      <w:r w:rsidRPr="003C55D9">
        <w:rPr>
          <w:rFonts w:eastAsia="함초롬돋움" w:cs="Times New Roman"/>
        </w:rPr>
        <w:t xml:space="preserve"> values of 6.6</w:t>
      </w:r>
      <w:r w:rsidRPr="003C55D9">
        <w:rPr>
          <w:rFonts w:eastAsia="맑은 고딕" w:cs="Times New Roman"/>
        </w:rPr>
        <w:t>°</w:t>
      </w:r>
      <w:r w:rsidRPr="003C55D9">
        <w:rPr>
          <w:rFonts w:eastAsia="함초롬돋움" w:cs="Times New Roman"/>
        </w:rPr>
        <w:t>, 16.3</w:t>
      </w:r>
      <w:r w:rsidRPr="003C55D9">
        <w:rPr>
          <w:rFonts w:eastAsia="맑은 고딕" w:cs="Times New Roman"/>
        </w:rPr>
        <w:t>°</w:t>
      </w:r>
      <w:r w:rsidRPr="003C55D9">
        <w:rPr>
          <w:rFonts w:eastAsia="함초롬돋움" w:cs="Times New Roman"/>
        </w:rPr>
        <w:t>, 19.1</w:t>
      </w:r>
      <w:r w:rsidRPr="003C55D9">
        <w:rPr>
          <w:rFonts w:eastAsia="맑은 고딕" w:cs="Times New Roman"/>
        </w:rPr>
        <w:t>°</w:t>
      </w:r>
      <w:r w:rsidRPr="003C55D9">
        <w:rPr>
          <w:rFonts w:eastAsia="함초롬돋움" w:cs="Times New Roman"/>
        </w:rPr>
        <w:t>, and 28.3</w:t>
      </w:r>
      <w:r w:rsidRPr="003C55D9">
        <w:rPr>
          <w:rFonts w:eastAsia="맑은 고딕" w:cs="Times New Roman"/>
        </w:rPr>
        <w:t>°</w:t>
      </w:r>
      <w:r w:rsidRPr="003C55D9">
        <w:rPr>
          <w:rFonts w:eastAsia="함초롬돋움" w:cs="Times New Roman"/>
        </w:rPr>
        <w:t>, which are similar to previously reported values,</w:t>
      </w:r>
      <w:r w:rsidRPr="003C55D9">
        <w:rPr>
          <w:rFonts w:eastAsia="함초롬돋움" w:cs="Times New Roman"/>
        </w:rPr>
        <w:fldChar w:fldCharType="begin"/>
      </w:r>
      <w:r>
        <w:rPr>
          <w:rFonts w:eastAsia="함초롬돋움" w:cs="Times New Roman"/>
        </w:rPr>
        <w:instrText xml:space="preserve"> ADDIN EN.CITE &lt;EndNote&gt;&lt;Cite&gt;&lt;Author&gt;Khan&lt;/Author&gt;&lt;Year&gt;2019&lt;/Year&gt;&lt;RecNum&gt;2&lt;/RecNum&gt;&lt;DisplayText&gt;(Khan et al., 2019)&lt;/DisplayText&gt;&lt;record&gt;&lt;rec-number&gt;2&lt;/rec-number&gt;&lt;foreign-keys&gt;&lt;key app="EN" db-id="eaf9xxs02ezvzze9pfbvpxtj5905s2rpr5wf" timestamp="1611345280"&gt;2&lt;/key&gt;&lt;/foreign-keys&gt;&lt;ref-type name="Journal Article"&gt;17&lt;/ref-type&gt;&lt;contributors&gt;&lt;authors&gt;&lt;author&gt;Khan, Muhammad Aslam&lt;/author&gt;&lt;author&gt;Yue, Chun&lt;/author&gt;&lt;author&gt;Fang, Zheng&lt;/author&gt;&lt;author&gt;Hu, Shuangshuang&lt;/author&gt;&lt;author&gt;Cheng, Hao&lt;/author&gt;&lt;author&gt;Bakry, Amr M.&lt;/author&gt;&lt;author&gt;Liang, Li&lt;/author&gt;&lt;/authors&gt;&lt;/contributors&gt;&lt;titles&gt;&lt;title&gt;Alginate/chitosan-coated zein nanoparticles for the delivery of resveratrol&lt;/title&gt;&lt;secondary-title&gt;Journal of Food Engineering&lt;/secondary-title&gt;&lt;/titles&gt;&lt;periodical&gt;&lt;full-title&gt;Journal of Food Engineering&lt;/full-title&gt;&lt;/periodical&gt;&lt;pages&gt;45-53&lt;/pages&gt;&lt;volume&gt;258&lt;/volume&gt;&lt;keywords&gt;&lt;keyword&gt;Resveratrol&lt;/keyword&gt;&lt;keyword&gt;Zein&lt;/keyword&gt;&lt;keyword&gt;Alginate&lt;/keyword&gt;&lt;keyword&gt;Chitosan&lt;/keyword&gt;&lt;keyword&gt;Coating&lt;/keyword&gt;&lt;keyword&gt;Delivery&lt;/keyword&gt;&lt;/keywords&gt;&lt;dates&gt;&lt;year&gt;2019&lt;/year&gt;&lt;pub-dates&gt;&lt;date&gt;2019/10/01/&lt;/date&gt;&lt;/pub-dates&gt;&lt;/dates&gt;&lt;isbn&gt;0260-8774&lt;/isbn&gt;&lt;urls&gt;&lt;related-urls&gt;&lt;url&gt;http://www.sciencedirect.com/science/article/pii/S026087741930158X&lt;/url&gt;&lt;/related-urls&gt;&lt;/urls&gt;&lt;electronic-resource-num&gt;https://doi.org/10.1016/j.jfoodeng.2019.04.010&lt;/electronic-resource-num&gt;&lt;/record&gt;&lt;/Cite&gt;&lt;/EndNote&gt;</w:instrText>
      </w:r>
      <w:r w:rsidRPr="003C55D9">
        <w:rPr>
          <w:rFonts w:eastAsia="함초롬돋움" w:cs="Times New Roman"/>
        </w:rPr>
        <w:fldChar w:fldCharType="separate"/>
      </w:r>
      <w:r>
        <w:rPr>
          <w:rFonts w:eastAsia="함초롬돋움" w:cs="Times New Roman"/>
          <w:noProof/>
        </w:rPr>
        <w:t>(Khan et al., 2019)</w:t>
      </w:r>
      <w:r w:rsidRPr="003C55D9">
        <w:rPr>
          <w:rFonts w:eastAsia="함초롬돋움" w:cs="Times New Roman"/>
        </w:rPr>
        <w:fldChar w:fldCharType="end"/>
      </w:r>
      <w:r w:rsidRPr="003C55D9">
        <w:rPr>
          <w:rFonts w:eastAsia="함초롬돋움" w:cs="Times New Roman"/>
        </w:rPr>
        <w:t xml:space="preserve"> indicating the crystalline structure of pristine RSV. These distinct characteristic peaks of RSV still appeared on the smooth XRD curve of FDPMs for the physical mixture of FDPMs and pristine RSV at the same ratio used in encapsulation. For FDPMs loaded with RSV, no sharp peak was observed, showing a pattern comparable to that of control FDPMs. The results suggest that RSV in FDPMs is in the amorphous state. This is notable because the crystallinity of lipophilic bioactive compounds results in low water solubility and aggregation during digestion;</w:t>
      </w:r>
      <w:r w:rsidRPr="003C55D9">
        <w:rPr>
          <w:rFonts w:eastAsia="함초롬돋움" w:cs="Times New Roman"/>
        </w:rPr>
        <w:fldChar w:fldCharType="begin"/>
      </w:r>
      <w:r>
        <w:rPr>
          <w:rFonts w:eastAsia="함초롬돋움" w:cs="Times New Roman"/>
        </w:rPr>
        <w:instrText xml:space="preserve"> ADDIN EN.CITE &lt;EndNote&gt;&lt;Cite&gt;&lt;Author&gt;McClements&lt;/Author&gt;&lt;Year&gt;2015&lt;/Year&gt;&lt;RecNum&gt;60&lt;/RecNum&gt;&lt;DisplayText&gt;(McClements, 2015)&lt;/DisplayText&gt;&lt;record&gt;&lt;rec-number&gt;60&lt;/rec-number&gt;&lt;foreign-keys&gt;&lt;key app="EN" db-id="eaf9xxs02ezvzze9pfbvpxtj5905s2rpr5wf" timestamp="1616536828"&gt;60&lt;/key&gt;&lt;/foreign-keys&gt;&lt;ref-type name="Journal Article"&gt;17&lt;/ref-type&gt;&lt;contributors&gt;&lt;authors&gt;&lt;author&gt;McClements, David Julian&lt;/author&gt;&lt;/authors&gt;&lt;/contributors&gt;&lt;titles&gt;&lt;title&gt;Nanoscale nutrient delivery systems for food applications: improving bioactive dispersibility, stability, and bioavailability&lt;/title&gt;&lt;secondary-title&gt;Journal of food science&lt;/secondary-title&gt;&lt;/titles&gt;&lt;periodical&gt;&lt;full-title&gt;Journal of Food Science&lt;/full-title&gt;&lt;/periodical&gt;&lt;pages&gt;N1602-N1611&lt;/pages&gt;&lt;volume&gt;80&lt;/volume&gt;&lt;number&gt;7&lt;/number&gt;&lt;dates&gt;&lt;year&gt;2015&lt;/year&gt;&lt;/dates&gt;&lt;isbn&gt;0022-1147&lt;/isbn&gt;&lt;urls&gt;&lt;/urls&gt;&lt;/record&gt;&lt;/Cite&gt;&lt;/EndNote&gt;</w:instrText>
      </w:r>
      <w:r w:rsidRPr="003C55D9">
        <w:rPr>
          <w:rFonts w:eastAsia="함초롬돋움" w:cs="Times New Roman"/>
        </w:rPr>
        <w:fldChar w:fldCharType="separate"/>
      </w:r>
      <w:r>
        <w:rPr>
          <w:rFonts w:eastAsia="함초롬돋움" w:cs="Times New Roman"/>
          <w:noProof/>
        </w:rPr>
        <w:t>(McClements, 2015)</w:t>
      </w:r>
      <w:r w:rsidRPr="003C55D9">
        <w:rPr>
          <w:rFonts w:eastAsia="함초롬돋움" w:cs="Times New Roman"/>
        </w:rPr>
        <w:fldChar w:fldCharType="end"/>
      </w:r>
      <w:r w:rsidRPr="003C55D9">
        <w:rPr>
          <w:rFonts w:eastAsia="함초롬돋움" w:cs="Times New Roman"/>
        </w:rPr>
        <w:t xml:space="preserve"> whereas, amorphous structures might increase the </w:t>
      </w:r>
      <w:proofErr w:type="spellStart"/>
      <w:r w:rsidRPr="003C55D9">
        <w:rPr>
          <w:rFonts w:eastAsia="함초롬돋움" w:cs="Times New Roman"/>
        </w:rPr>
        <w:t>bioaccessibility</w:t>
      </w:r>
      <w:proofErr w:type="spellEnd"/>
      <w:r w:rsidRPr="003C55D9">
        <w:rPr>
          <w:rFonts w:eastAsia="함초롬돋움" w:cs="Times New Roman"/>
        </w:rPr>
        <w:t xml:space="preserve"> of RSV.</w:t>
      </w:r>
      <w:r w:rsidRPr="003C55D9">
        <w:rPr>
          <w:rFonts w:eastAsia="함초롬돋움" w:cs="Times New Roman"/>
        </w:rPr>
        <w:fldChar w:fldCharType="begin"/>
      </w:r>
      <w:r>
        <w:rPr>
          <w:rFonts w:eastAsia="함초롬돋움" w:cs="Times New Roman"/>
        </w:rPr>
        <w:instrText xml:space="preserve"> ADDIN EN.CITE &lt;EndNote&gt;&lt;Cite&gt;&lt;Author&gt;Shin&lt;/Author&gt;&lt;Year&gt;2016&lt;/Year&gt;&lt;RecNum&gt;50&lt;/RecNum&gt;&lt;DisplayText&gt;(Shin et al., 2016)&lt;/DisplayText&gt;&lt;record&gt;&lt;rec-number&gt;50&lt;/rec-number&gt;&lt;foreign-keys&gt;&lt;key app="EN" db-id="eaf9xxs02ezvzze9pfbvpxtj5905s2rpr5wf" timestamp="1613767218"&gt;50&lt;/key&gt;&lt;/foreign-keys&gt;&lt;ref-type name="Journal Article"&gt;17&lt;/ref-type&gt;&lt;contributors&gt;&lt;authors&gt;&lt;author&gt;Shin, Gye Hwa&lt;/author&gt;&lt;author&gt;Li, Jinglei&lt;/author&gt;&lt;author&gt;Cho, Jin Hun&lt;/author&gt;&lt;author&gt;Kim, Jun Tae&lt;/author&gt;&lt;author&gt;Park, Hyun Jin&lt;/author&gt;&lt;/authors&gt;&lt;/contributors&gt;&lt;titles&gt;&lt;title&gt;Enhancement of Curcumin Solubility by Phase Change from Crystalline to Amorphous in Cur-TPGS Nanosuspension&lt;/title&gt;&lt;secondary-title&gt;Journal of Food Science&lt;/secondary-title&gt;&lt;/titles&gt;&lt;periodical&gt;&lt;full-title&gt;Journal of Food Science&lt;/full-title&gt;&lt;/periodical&gt;&lt;pages&gt;N494-N501&lt;/pages&gt;&lt;volume&gt;81&lt;/volume&gt;&lt;number&gt;2&lt;/number&gt;&lt;dates&gt;&lt;year&gt;2016&lt;/year&gt;&lt;/dates&gt;&lt;isbn&gt;0022-1147&lt;/isbn&gt;&lt;urls&gt;&lt;related-urls&gt;&lt;url&gt;https://onlinelibrary.wiley.com/doi/abs/10.1111/1750-3841.13208&lt;/url&gt;&lt;/related-urls&gt;&lt;/urls&gt;&lt;electronic-resource-num&gt;https://doi.org/10.1111/1750-3841.13208&lt;/electronic-resource-num&gt;&lt;/record&gt;&lt;/Cite&gt;&lt;/EndNote&gt;</w:instrText>
      </w:r>
      <w:r w:rsidRPr="003C55D9">
        <w:rPr>
          <w:rFonts w:eastAsia="함초롬돋움" w:cs="Times New Roman"/>
        </w:rPr>
        <w:fldChar w:fldCharType="separate"/>
      </w:r>
      <w:r>
        <w:rPr>
          <w:rFonts w:eastAsia="함초롬돋움" w:cs="Times New Roman"/>
          <w:noProof/>
        </w:rPr>
        <w:t>(Shin et al., 2016)</w:t>
      </w:r>
      <w:r w:rsidRPr="003C55D9">
        <w:rPr>
          <w:rFonts w:eastAsia="함초롬돋움" w:cs="Times New Roman"/>
        </w:rPr>
        <w:fldChar w:fldCharType="end"/>
      </w:r>
    </w:p>
    <w:p w14:paraId="5D57CF59" w14:textId="3442CE16" w:rsidR="00C907F1" w:rsidRPr="00012F75" w:rsidRDefault="00C907F1" w:rsidP="00B558B4">
      <w:pPr>
        <w:pStyle w:val="3"/>
        <w:rPr>
          <w:rFonts w:cs="Times New Roman"/>
        </w:rPr>
      </w:pPr>
      <w:r>
        <w:rPr>
          <w:rFonts w:cs="Times New Roman"/>
        </w:rPr>
        <w:t>2</w:t>
      </w:r>
      <w:r w:rsidRPr="00012F75">
        <w:rPr>
          <w:rFonts w:cs="Times New Roman"/>
        </w:rPr>
        <w:t>.</w:t>
      </w:r>
      <w:r>
        <w:rPr>
          <w:rFonts w:cs="Times New Roman"/>
        </w:rPr>
        <w:t>4</w:t>
      </w:r>
      <w:r w:rsidRPr="00012F75">
        <w:rPr>
          <w:rFonts w:cs="Times New Roman"/>
        </w:rPr>
        <w:t>.</w:t>
      </w:r>
      <w:r>
        <w:rPr>
          <w:rFonts w:cs="Times New Roman"/>
        </w:rPr>
        <w:t>3</w:t>
      </w:r>
      <w:r w:rsidRPr="00012F75">
        <w:rPr>
          <w:rFonts w:cs="Times New Roman"/>
        </w:rPr>
        <w:t xml:space="preserve"> </w:t>
      </w:r>
      <w:r w:rsidR="00560CEC">
        <w:rPr>
          <w:rFonts w:cs="Times New Roman"/>
          <w:bCs/>
          <w:iCs/>
          <w:lang w:eastAsia="zh-CN"/>
        </w:rPr>
        <w:t>Morphology of resveratrol and freeze-dried potato microparticles before and after encapsulation</w:t>
      </w:r>
    </w:p>
    <w:p w14:paraId="3BD1DE39" w14:textId="50F76607" w:rsidR="00A92834" w:rsidRDefault="00AF2DE4" w:rsidP="00B558B4">
      <w:pPr>
        <w:rPr>
          <w:rFonts w:cs="Times New Roman"/>
        </w:rPr>
      </w:pPr>
      <w:r w:rsidRPr="003C55D9">
        <w:rPr>
          <w:rFonts w:cs="Times New Roman"/>
        </w:rPr>
        <w:t>The SEM images illustrated the porous external surface of FDPMs (Fig</w:t>
      </w:r>
      <w:r>
        <w:rPr>
          <w:rFonts w:cs="Times New Roman"/>
        </w:rPr>
        <w:t>.</w:t>
      </w:r>
      <w:r w:rsidRPr="003C55D9">
        <w:rPr>
          <w:rFonts w:cs="Times New Roman"/>
        </w:rPr>
        <w:t xml:space="preserve"> 3A), even after the treatment with the ethanol/PEG400 binary solvent (Fig</w:t>
      </w:r>
      <w:r>
        <w:rPr>
          <w:rFonts w:cs="Times New Roman"/>
        </w:rPr>
        <w:t>.</w:t>
      </w:r>
      <w:r w:rsidRPr="003C55D9">
        <w:rPr>
          <w:rFonts w:cs="Times New Roman"/>
        </w:rPr>
        <w:t xml:space="preserve"> 3B). However, pores on the outer surface of FDPMs were not easily identified after the encapsulation (Fig</w:t>
      </w:r>
      <w:r>
        <w:rPr>
          <w:rFonts w:cs="Times New Roman"/>
        </w:rPr>
        <w:t>.</w:t>
      </w:r>
      <w:r w:rsidRPr="003C55D9">
        <w:rPr>
          <w:rFonts w:cs="Times New Roman"/>
        </w:rPr>
        <w:t xml:space="preserve"> 3E). In general, solutions can enter into a void of matrix more easily when the pore diameter is sufficiently big,</w:t>
      </w:r>
      <w:r w:rsidRPr="003C55D9">
        <w:rPr>
          <w:rFonts w:cs="Times New Roman"/>
        </w:rPr>
        <w:fldChar w:fldCharType="begin"/>
      </w:r>
      <w:r w:rsidR="00F237F0">
        <w:rPr>
          <w:rFonts w:cs="Times New Roman"/>
        </w:rPr>
        <w:instrText xml:space="preserve"> ADDIN EN.CITE &lt;EndNote&gt;&lt;Cite&gt;&lt;Author&gt;Pérez-Esteve&lt;/Author&gt;&lt;Year&gt;2016&lt;/Year&gt;&lt;RecNum&gt;4&lt;/RecNum&gt;&lt;DisplayText&gt;(Pérez-Esteve et al., 2016)&lt;/DisplayText&gt;&lt;record&gt;&lt;rec-number&gt;4&lt;/rec-number&gt;&lt;foreign-keys&gt;&lt;key app="EN" db-id="eaf9xxs02ezvzze9pfbvpxtj5905s2rpr5wf" timestamp="1611349210"&gt;4&lt;/key&gt;&lt;/foreign-keys&gt;&lt;ref-type name="Journal Article"&gt;17&lt;/ref-type&gt;&lt;contributors&gt;&lt;authors&gt;&lt;author&gt;Pérez-Esteve, Édgar&lt;/author&gt;&lt;author&gt;Ruiz-Rico, María&lt;/author&gt;&lt;author&gt;de la Torre, Cristina&lt;/author&gt;&lt;author&gt;Villaescusa, Luis A.&lt;/author&gt;&lt;author&gt;Sancenón, Felix&lt;/author&gt;&lt;author&gt;Marcos, María D.&lt;/author&gt;&lt;author&gt;Amorós, Pedro&lt;/author&gt;&lt;author&gt;Martínez-Máñez, Ramón&lt;/author&gt;&lt;author&gt;Barat, José Manuel&lt;/author&gt;&lt;/authors&gt;&lt;/contributors&gt;&lt;titles&gt;&lt;title&gt;Encapsulation of folic acid in different silica porous supports: A comparative study&lt;/title&gt;&lt;secondary-title&gt;Food Chemistry&lt;/secondary-title&gt;&lt;/titles&gt;&lt;periodical&gt;&lt;full-title&gt;Food Chemistry&lt;/full-title&gt;&lt;/periodical&gt;&lt;pages&gt;66-75&lt;/pages&gt;&lt;volume&gt;196&lt;/volume&gt;&lt;keywords&gt;&lt;keyword&gt;Folic acid&lt;/keyword&gt;&lt;keyword&gt;Porous silica supports&lt;/keyword&gt;&lt;keyword&gt;Smart delivery&lt;/keyword&gt;&lt;keyword&gt;Nutrition&lt;/keyword&gt;&lt;keyword&gt;Optimization&lt;/keyword&gt;&lt;/keywords&gt;&lt;dates&gt;&lt;year&gt;2016&lt;/year&gt;&lt;pub-dates&gt;&lt;date&gt;2016/04/01/&lt;/date&gt;&lt;/pub-dates&gt;&lt;/dates&gt;&lt;isbn&gt;0308-8146&lt;/isbn&gt;&lt;urls&gt;&lt;related-urls&gt;&lt;url&gt;http://www.sciencedirect.com/science/article/pii/S0308814615013606&lt;/url&gt;&lt;/related-urls&gt;&lt;/urls&gt;&lt;electronic-resource-num&gt;https://doi.org/10.1016/j.foodchem.2015.09.017&lt;/electronic-resource-num&gt;&lt;/record&gt;&lt;/Cite&gt;&lt;/EndNote&gt;</w:instrText>
      </w:r>
      <w:r w:rsidRPr="003C55D9">
        <w:rPr>
          <w:rFonts w:cs="Times New Roman"/>
        </w:rPr>
        <w:fldChar w:fldCharType="separate"/>
      </w:r>
      <w:r w:rsidR="00F237F0">
        <w:rPr>
          <w:rFonts w:cs="Times New Roman"/>
          <w:noProof/>
        </w:rPr>
        <w:t xml:space="preserve">(Pérez-Esteve </w:t>
      </w:r>
      <w:r w:rsidR="00F237F0">
        <w:rPr>
          <w:rFonts w:cs="Times New Roman"/>
          <w:noProof/>
        </w:rPr>
        <w:lastRenderedPageBreak/>
        <w:t>et al., 2016)</w:t>
      </w:r>
      <w:r w:rsidRPr="003C55D9">
        <w:rPr>
          <w:rFonts w:cs="Times New Roman"/>
        </w:rPr>
        <w:fldChar w:fldCharType="end"/>
      </w:r>
      <w:r w:rsidRPr="003C55D9">
        <w:rPr>
          <w:rFonts w:cs="Times New Roman"/>
        </w:rPr>
        <w:t xml:space="preserve"> but the large pore size of encapsulating materials also promotes the leakage of entrapped compounds.</w:t>
      </w:r>
      <w:r w:rsidRPr="003C55D9">
        <w:rPr>
          <w:rFonts w:cs="Times New Roman"/>
        </w:rPr>
        <w:fldChar w:fldCharType="begin"/>
      </w:r>
      <w:r w:rsidR="00F237F0">
        <w:rPr>
          <w:rFonts w:cs="Times New Roman"/>
        </w:rPr>
        <w:instrText xml:space="preserve"> ADDIN EN.CITE &lt;EndNote&gt;&lt;Cite&gt;&lt;Author&gt;Zhang&lt;/Author&gt;&lt;Year&gt;2016&lt;/Year&gt;&lt;RecNum&gt;59&lt;/RecNum&gt;&lt;DisplayText&gt;(Zhang et al., 2016)&lt;/DisplayText&gt;&lt;record&gt;&lt;rec-number&gt;59&lt;/rec-number&gt;&lt;foreign-keys&gt;&lt;key app="EN" db-id="eaf9xxs02ezvzze9pfbvpxtj5905s2rpr5wf" timestamp="1614379102"&gt;59&lt;/key&gt;&lt;/foreign-keys&gt;&lt;ref-type name="Journal Article"&gt;17&lt;/ref-type&gt;&lt;contributors&gt;&lt;authors&gt;&lt;author&gt;Zhang, Zipei&lt;/author&gt;&lt;author&gt;Zhang, Ruojie&lt;/author&gt;&lt;author&gt;Chen, Long&lt;/author&gt;&lt;author&gt;McClements, David Julian&lt;/author&gt;&lt;/authors&gt;&lt;/contributors&gt;&lt;titles&gt;&lt;title&gt;Encapsulation of lactase (β-galactosidase) into κ-carrageenan-based hydrogel beads: Impact of environmental conditions on enzyme activity&lt;/title&gt;&lt;secondary-title&gt;Food Chemistry&lt;/secondary-title&gt;&lt;/titles&gt;&lt;periodical&gt;&lt;full-title&gt;Food Chemistry&lt;/full-title&gt;&lt;/periodical&gt;&lt;pages&gt;69-75&lt;/pages&gt;&lt;volume&gt;200&lt;/volume&gt;&lt;keywords&gt;&lt;keyword&gt;Carrageenan&lt;/keyword&gt;&lt;keyword&gt;Hydrogel beads&lt;/keyword&gt;&lt;keyword&gt;Microgels&lt;/keyword&gt;&lt;keyword&gt;Enzyme activity&lt;/keyword&gt;&lt;keyword&gt;Encapsulation&lt;/keyword&gt;&lt;/keywords&gt;&lt;dates&gt;&lt;year&gt;2016&lt;/year&gt;&lt;pub-dates&gt;&lt;date&gt;2016/06/01/&lt;/date&gt;&lt;/pub-dates&gt;&lt;/dates&gt;&lt;isbn&gt;0308-8146&lt;/isbn&gt;&lt;urls&gt;&lt;related-urls&gt;&lt;url&gt;https://www.sciencedirect.com/science/article/pii/S0308814616300140&lt;/url&gt;&lt;/related-urls&gt;&lt;/urls&gt;&lt;electronic-resource-num&gt;https://doi.org/10.1016/j.foodchem.2016.01.014&lt;/electronic-resource-num&gt;&lt;/record&gt;&lt;/Cite&gt;&lt;/EndNote&gt;</w:instrText>
      </w:r>
      <w:r w:rsidRPr="003C55D9">
        <w:rPr>
          <w:rFonts w:cs="Times New Roman"/>
        </w:rPr>
        <w:fldChar w:fldCharType="separate"/>
      </w:r>
      <w:r w:rsidR="00F237F0">
        <w:rPr>
          <w:rFonts w:cs="Times New Roman"/>
          <w:noProof/>
        </w:rPr>
        <w:t>(Zhang et al., 2016)</w:t>
      </w:r>
      <w:r w:rsidRPr="003C55D9">
        <w:rPr>
          <w:rFonts w:cs="Times New Roman"/>
        </w:rPr>
        <w:fldChar w:fldCharType="end"/>
      </w:r>
      <w:r w:rsidRPr="003C55D9">
        <w:rPr>
          <w:rFonts w:cs="Times New Roman"/>
        </w:rPr>
        <w:t xml:space="preserve"> The disappearance of apparent pores on FDPMs after encapsulation, therefore, may contribute to the protection of encapsulated RSV during storage and digestion. The pristine RSV had the rod-like crystal structure (Fig</w:t>
      </w:r>
      <w:r>
        <w:rPr>
          <w:rFonts w:cs="Times New Roman"/>
        </w:rPr>
        <w:t>.</w:t>
      </w:r>
      <w:r w:rsidRPr="003C55D9">
        <w:rPr>
          <w:rFonts w:cs="Times New Roman"/>
        </w:rPr>
        <w:t xml:space="preserve"> 3C) that was also observed in its physical mixture with FDPMs (Fig</w:t>
      </w:r>
      <w:r>
        <w:rPr>
          <w:rFonts w:cs="Times New Roman"/>
        </w:rPr>
        <w:t>.</w:t>
      </w:r>
      <w:r w:rsidRPr="003C55D9">
        <w:rPr>
          <w:rFonts w:cs="Times New Roman"/>
        </w:rPr>
        <w:t xml:space="preserve"> 3D). In contrast, no crystal structure of RSV was observed after encapsulation in FDPMs (Fig</w:t>
      </w:r>
      <w:r>
        <w:rPr>
          <w:rFonts w:cs="Times New Roman"/>
        </w:rPr>
        <w:t>.</w:t>
      </w:r>
      <w:r w:rsidRPr="003C55D9">
        <w:rPr>
          <w:rFonts w:cs="Times New Roman"/>
        </w:rPr>
        <w:t xml:space="preserve"> 3E).</w:t>
      </w:r>
    </w:p>
    <w:p w14:paraId="246E3FF2" w14:textId="3EF6F201" w:rsidR="00AF2DE4" w:rsidRPr="00012F75" w:rsidRDefault="00AF2DE4" w:rsidP="00B558B4">
      <w:pPr>
        <w:pStyle w:val="3"/>
        <w:rPr>
          <w:rFonts w:cs="Times New Roman"/>
        </w:rPr>
      </w:pPr>
      <w:r>
        <w:rPr>
          <w:rFonts w:cs="Times New Roman"/>
        </w:rPr>
        <w:t>2</w:t>
      </w:r>
      <w:r w:rsidRPr="00012F75">
        <w:rPr>
          <w:rFonts w:cs="Times New Roman"/>
        </w:rPr>
        <w:t>.</w:t>
      </w:r>
      <w:r>
        <w:rPr>
          <w:rFonts w:cs="Times New Roman"/>
        </w:rPr>
        <w:t>4</w:t>
      </w:r>
      <w:r w:rsidRPr="00012F75">
        <w:rPr>
          <w:rFonts w:cs="Times New Roman"/>
        </w:rPr>
        <w:t>.</w:t>
      </w:r>
      <w:r>
        <w:rPr>
          <w:rFonts w:cs="Times New Roman"/>
        </w:rPr>
        <w:t>4</w:t>
      </w:r>
      <w:r w:rsidRPr="00012F75">
        <w:rPr>
          <w:rFonts w:cs="Times New Roman"/>
        </w:rPr>
        <w:t xml:space="preserve"> </w:t>
      </w:r>
      <w:r w:rsidR="00882FC0">
        <w:rPr>
          <w:rFonts w:cs="Times New Roman"/>
          <w:bCs/>
          <w:iCs/>
          <w:lang w:eastAsia="zh-CN"/>
        </w:rPr>
        <w:t>DSC analysis</w:t>
      </w:r>
    </w:p>
    <w:p w14:paraId="19C1372C" w14:textId="7989FEA3" w:rsidR="00AF2DE4" w:rsidRDefault="004512A1" w:rsidP="00B558B4">
      <w:pPr>
        <w:rPr>
          <w:rFonts w:eastAsia="맑은 고딕" w:cs="Times New Roman"/>
        </w:rPr>
      </w:pPr>
      <w:r w:rsidRPr="003C55D9">
        <w:rPr>
          <w:rFonts w:cs="Times New Roman"/>
          <w:bCs/>
        </w:rPr>
        <w:t xml:space="preserve">DSC thermal profiles of RSV in its pristine and encapsulated forms are compared in </w:t>
      </w:r>
      <w:r w:rsidRPr="003C55D9">
        <w:rPr>
          <w:rFonts w:eastAsia="맑은 고딕" w:cs="Times New Roman"/>
        </w:rPr>
        <w:t>Fig</w:t>
      </w:r>
      <w:r>
        <w:rPr>
          <w:rFonts w:eastAsia="맑은 고딕" w:cs="Times New Roman"/>
        </w:rPr>
        <w:t>.</w:t>
      </w:r>
      <w:r w:rsidRPr="003C55D9">
        <w:rPr>
          <w:rFonts w:eastAsia="맑은 고딕" w:cs="Times New Roman"/>
        </w:rPr>
        <w:t xml:space="preserve"> 4</w:t>
      </w:r>
      <w:r w:rsidRPr="003C55D9">
        <w:rPr>
          <w:rFonts w:cs="Times New Roman"/>
          <w:bCs/>
        </w:rPr>
        <w:t xml:space="preserve">. </w:t>
      </w:r>
      <w:r w:rsidRPr="003C55D9">
        <w:rPr>
          <w:rFonts w:eastAsia="맑은 고딕" w:cs="Times New Roman"/>
        </w:rPr>
        <w:t>In thermograms of samples containing FDPMs, the first minor endothermic peak was noticed at around 53 °C and the second major endothermic peak was observed at around 130 °C. Two endothermic peaks were also observed for thermoplastic potato starch prepared by heating a mixture with potato starch, glycerol, and water at a mass ratio of 5:3:2.</w:t>
      </w:r>
      <w:r w:rsidRPr="003C55D9">
        <w:rPr>
          <w:rFonts w:eastAsia="맑은 고딕" w:cs="Times New Roman"/>
        </w:rPr>
        <w:fldChar w:fldCharType="begin"/>
      </w:r>
      <w:r w:rsidR="00F237F0">
        <w:rPr>
          <w:rFonts w:eastAsia="맑은 고딕" w:cs="Times New Roman"/>
        </w:rPr>
        <w:instrText xml:space="preserve"> ADDIN EN.CITE &lt;EndNote&gt;&lt;Cite&gt;&lt;Author&gt;Altayan&lt;/Author&gt;&lt;Year&gt;2017&lt;/Year&gt;&lt;RecNum&gt;51&lt;/RecNum&gt;&lt;DisplayText&gt;(Altayan et al., 2017)&lt;/DisplayText&gt;&lt;record&gt;&lt;rec-number&gt;51&lt;/rec-number&gt;&lt;foreign-keys&gt;&lt;key app="EN" db-id="eaf9xxs02ezvzze9pfbvpxtj5905s2rpr5wf" timestamp="1613773212"&gt;51&lt;/key&gt;&lt;/foreign-keys&gt;&lt;ref-type name="Journal Article"&gt;17&lt;/ref-type&gt;&lt;contributors&gt;&lt;authors&gt;&lt;author&gt;Altayan, Mhd Mazen&lt;/author&gt;&lt;author&gt;Al Darouich, Tammam&lt;/author&gt;&lt;author&gt;Karabet, Francois&lt;/author&gt;&lt;/authors&gt;&lt;/contributors&gt;&lt;titles&gt;&lt;title&gt;On the Plasticization Process of Potato Starch: Preparation and Characterization&lt;/title&gt;&lt;secondary-title&gt;Food Biophysics&lt;/secondary-title&gt;&lt;/titles&gt;&lt;periodical&gt;&lt;full-title&gt;Food Biophysics&lt;/full-title&gt;&lt;/periodical&gt;&lt;pages&gt;397-403&lt;/pages&gt;&lt;volume&gt;12&lt;/volume&gt;&lt;number&gt;4&lt;/number&gt;&lt;dates&gt;&lt;year&gt;2017&lt;/year&gt;&lt;pub-dates&gt;&lt;date&gt;2017/12/01&lt;/date&gt;&lt;/pub-dates&gt;&lt;/dates&gt;&lt;isbn&gt;1557-1866&lt;/isbn&gt;&lt;urls&gt;&lt;related-urls&gt;&lt;url&gt;https://doi.org/10.1007/s11483-017-9495-2&lt;/url&gt;&lt;/related-urls&gt;&lt;/urls&gt;&lt;electronic-resource-num&gt;10.1007/s11483-017-9495-2&lt;/electronic-resource-num&gt;&lt;/record&gt;&lt;/Cite&gt;&lt;/EndNote&gt;</w:instrText>
      </w:r>
      <w:r w:rsidRPr="003C55D9">
        <w:rPr>
          <w:rFonts w:eastAsia="맑은 고딕" w:cs="Times New Roman"/>
        </w:rPr>
        <w:fldChar w:fldCharType="separate"/>
      </w:r>
      <w:r w:rsidR="00F237F0">
        <w:rPr>
          <w:rFonts w:eastAsia="맑은 고딕" w:cs="Times New Roman"/>
          <w:noProof/>
        </w:rPr>
        <w:t>(Altayan et al., 2017)</w:t>
      </w:r>
      <w:r w:rsidRPr="003C55D9">
        <w:rPr>
          <w:rFonts w:eastAsia="맑은 고딕" w:cs="Times New Roman"/>
        </w:rPr>
        <w:fldChar w:fldCharType="end"/>
      </w:r>
      <w:r w:rsidRPr="003C55D9">
        <w:rPr>
          <w:rFonts w:eastAsia="맑은 고딕" w:cs="Times New Roman"/>
        </w:rPr>
        <w:t xml:space="preserve"> The first peak can be attributed to the gelatinization of starch,</w:t>
      </w:r>
      <w:r w:rsidRPr="003C55D9">
        <w:rPr>
          <w:rFonts w:eastAsia="맑은 고딕" w:cs="Times New Roman"/>
        </w:rPr>
        <w:fldChar w:fldCharType="begin"/>
      </w:r>
      <w:r w:rsidR="00F237F0">
        <w:rPr>
          <w:rFonts w:eastAsia="맑은 고딕" w:cs="Times New Roman"/>
        </w:rPr>
        <w:instrText xml:space="preserve"> ADDIN EN.CITE &lt;EndNote&gt;&lt;Cite&gt;&lt;Author&gt;Altayan&lt;/Author&gt;&lt;Year&gt;2017&lt;/Year&gt;&lt;RecNum&gt;51&lt;/RecNum&gt;&lt;DisplayText&gt;(Altayan et al., 2017)&lt;/DisplayText&gt;&lt;record&gt;&lt;rec-number&gt;51&lt;/rec-number&gt;&lt;foreign-keys&gt;&lt;key app="EN" db-id="eaf9xxs02ezvzze9pfbvpxtj5905s2rpr5wf" timestamp="1613773212"&gt;51&lt;/key&gt;&lt;/foreign-keys&gt;&lt;ref-type name="Journal Article"&gt;17&lt;/ref-type&gt;&lt;contributors&gt;&lt;authors&gt;&lt;author&gt;Altayan, Mhd Mazen&lt;/author&gt;&lt;author&gt;Al Darouich, Tammam&lt;/author&gt;&lt;author&gt;Karabet, Francois&lt;/author&gt;&lt;/authors&gt;&lt;/contributors&gt;&lt;titles&gt;&lt;title&gt;On the Plasticization Process of Potato Starch: Preparation and Characterization&lt;/title&gt;&lt;secondary-title&gt;Food Biophysics&lt;/secondary-title&gt;&lt;/titles&gt;&lt;periodical&gt;&lt;full-title&gt;Food Biophysics&lt;/full-title&gt;&lt;/periodical&gt;&lt;pages&gt;397-403&lt;/pages&gt;&lt;volume&gt;12&lt;/volume&gt;&lt;number&gt;4&lt;/number&gt;&lt;dates&gt;&lt;year&gt;2017&lt;/year&gt;&lt;pub-dates&gt;&lt;date&gt;2017/12/01&lt;/date&gt;&lt;/pub-dates&gt;&lt;/dates&gt;&lt;isbn&gt;1557-1866&lt;/isbn&gt;&lt;urls&gt;&lt;related-urls&gt;&lt;url&gt;https://doi.org/10.1007/s11483-017-9495-2&lt;/url&gt;&lt;/related-urls&gt;&lt;/urls&gt;&lt;electronic-resource-num&gt;10.1007/s11483-017-9495-2&lt;/electronic-resource-num&gt;&lt;/record&gt;&lt;/Cite&gt;&lt;/EndNote&gt;</w:instrText>
      </w:r>
      <w:r w:rsidRPr="003C55D9">
        <w:rPr>
          <w:rFonts w:eastAsia="맑은 고딕" w:cs="Times New Roman"/>
        </w:rPr>
        <w:fldChar w:fldCharType="separate"/>
      </w:r>
      <w:r w:rsidR="00F237F0">
        <w:rPr>
          <w:rFonts w:eastAsia="맑은 고딕" w:cs="Times New Roman"/>
          <w:noProof/>
        </w:rPr>
        <w:t>(Altayan et al., 2017)</w:t>
      </w:r>
      <w:r w:rsidRPr="003C55D9">
        <w:rPr>
          <w:rFonts w:eastAsia="맑은 고딕" w:cs="Times New Roman"/>
        </w:rPr>
        <w:fldChar w:fldCharType="end"/>
      </w:r>
      <w:r w:rsidRPr="003C55D9">
        <w:rPr>
          <w:rFonts w:eastAsia="맑은 고딕" w:cs="Times New Roman"/>
        </w:rPr>
        <w:t xml:space="preserve"> and the small peak area can be due to a small amount of moisture within FDPMs causing negligible gelatinization. The second major peak can be attributed to remaining starch granules and recrystallized starch after processes used to prepare freeze-dried potato cubes.</w:t>
      </w:r>
      <w:r w:rsidRPr="003C55D9">
        <w:rPr>
          <w:rFonts w:eastAsia="맑은 고딕" w:cs="Times New Roman"/>
        </w:rPr>
        <w:fldChar w:fldCharType="begin"/>
      </w:r>
      <w:r w:rsidR="00F237F0">
        <w:rPr>
          <w:rFonts w:eastAsia="맑은 고딕" w:cs="Times New Roman"/>
        </w:rPr>
        <w:instrText xml:space="preserve"> ADDIN EN.CITE &lt;EndNote&gt;&lt;Cite&gt;&lt;Author&gt;Altayan&lt;/Author&gt;&lt;Year&gt;2017&lt;/Year&gt;&lt;RecNum&gt;51&lt;/RecNum&gt;&lt;DisplayText&gt;(Altayan et al., 2017; Larsson &amp;amp; Eliasson, 1991)&lt;/DisplayText&gt;&lt;record&gt;&lt;rec-number&gt;51&lt;/rec-number&gt;&lt;foreign-keys&gt;&lt;key app="EN" db-id="eaf9xxs02ezvzze9pfbvpxtj5905s2rpr5wf" timestamp="1613773212"&gt;51&lt;/key&gt;&lt;/foreign-keys&gt;&lt;ref-type name="Journal Article"&gt;17&lt;/ref-type&gt;&lt;contributors&gt;&lt;authors&gt;&lt;author&gt;Altayan, Mhd Mazen&lt;/author&gt;&lt;author&gt;Al Darouich, Tammam&lt;/author&gt;&lt;author&gt;Karabet, Francois&lt;/author&gt;&lt;/authors&gt;&lt;/contributors&gt;&lt;titles&gt;&lt;title&gt;On the Plasticization Process of Potato Starch: Preparation and Characterization&lt;/title&gt;&lt;secondary-title&gt;Food Biophysics&lt;/secondary-title&gt;&lt;/titles&gt;&lt;periodical&gt;&lt;full-title&gt;Food Biophysics&lt;/full-title&gt;&lt;/periodical&gt;&lt;pages&gt;397-403&lt;/pages&gt;&lt;volume&gt;12&lt;/volume&gt;&lt;number&gt;4&lt;/number&gt;&lt;dates&gt;&lt;year&gt;2017&lt;/year&gt;&lt;pub-dates&gt;&lt;date&gt;2017/12/01&lt;/date&gt;&lt;/pub-dates&gt;&lt;/dates&gt;&lt;isbn&gt;1557-1866&lt;/isbn&gt;&lt;urls&gt;&lt;related-urls&gt;&lt;url&gt;https://doi.org/10.1007/s11483-017-9495-2&lt;/url&gt;&lt;/related-urls&gt;&lt;/urls&gt;&lt;electronic-resource-num&gt;10.1007/s11483-017-9495-2&lt;/electronic-resource-num&gt;&lt;/record&gt;&lt;/Cite&gt;&lt;Cite&gt;&lt;Author&gt;Larsson&lt;/Author&gt;&lt;Year&gt;1991&lt;/Year&gt;&lt;RecNum&gt;52&lt;/RecNum&gt;&lt;record&gt;&lt;rec-number&gt;52&lt;/rec-number&gt;&lt;foreign-keys&gt;&lt;key app="EN" db-id="eaf9xxs02ezvzze9pfbvpxtj5905s2rpr5wf" timestamp="1613774764"&gt;52&lt;/key&gt;&lt;/foreign-keys&gt;&lt;ref-type name="Journal Article"&gt;17&lt;/ref-type&gt;&lt;contributors&gt;&lt;authors&gt;&lt;author&gt;Larsson, Ingela&lt;/author&gt;&lt;author&gt;Eliasson, Ann‐Charlotte&lt;/author&gt;&lt;/authors&gt;&lt;/contributors&gt;&lt;titles&gt;&lt;title&gt;Annealing of starch at an intermediate water content&lt;/title&gt;&lt;secondary-title&gt;Starch‐Stärke&lt;/secondary-title&gt;&lt;/titles&gt;&lt;periodical&gt;&lt;full-title&gt;Starch‐Stärke&lt;/full-title&gt;&lt;/periodical&gt;&lt;pages&gt;227-231&lt;/pages&gt;&lt;volume&gt;43&lt;/volume&gt;&lt;number&gt;6&lt;/number&gt;&lt;dates&gt;&lt;year&gt;1991&lt;/year&gt;&lt;/dates&gt;&lt;isbn&gt;0038-9056&lt;/isbn&gt;&lt;urls&gt;&lt;/urls&gt;&lt;/record&gt;&lt;/Cite&gt;&lt;/EndNote&gt;</w:instrText>
      </w:r>
      <w:r w:rsidRPr="003C55D9">
        <w:rPr>
          <w:rFonts w:eastAsia="맑은 고딕" w:cs="Times New Roman"/>
        </w:rPr>
        <w:fldChar w:fldCharType="separate"/>
      </w:r>
      <w:r w:rsidR="00F237F0">
        <w:rPr>
          <w:rFonts w:eastAsia="맑은 고딕" w:cs="Times New Roman"/>
          <w:noProof/>
        </w:rPr>
        <w:t>(Altayan et al., 2017; Larsson &amp; Eliasson, 1991)</w:t>
      </w:r>
      <w:r w:rsidRPr="003C55D9">
        <w:rPr>
          <w:rFonts w:eastAsia="맑은 고딕" w:cs="Times New Roman"/>
        </w:rPr>
        <w:fldChar w:fldCharType="end"/>
      </w:r>
      <w:r w:rsidRPr="003C55D9">
        <w:rPr>
          <w:rFonts w:eastAsia="맑은 고딕" w:cs="Times New Roman"/>
        </w:rPr>
        <w:t xml:space="preserve"> The thermogram of RSV (Fig</w:t>
      </w:r>
      <w:r>
        <w:rPr>
          <w:rFonts w:eastAsia="맑은 고딕" w:cs="Times New Roman"/>
        </w:rPr>
        <w:t>.</w:t>
      </w:r>
      <w:r w:rsidRPr="003C55D9">
        <w:rPr>
          <w:rFonts w:eastAsia="맑은 고딕" w:cs="Times New Roman"/>
        </w:rPr>
        <w:t xml:space="preserve"> 4C) displayed a single endothermic peak with high intensity around 270 °C corresponding to the melting point of RSV.</w:t>
      </w:r>
      <w:r w:rsidRPr="003C55D9">
        <w:rPr>
          <w:rFonts w:eastAsia="맑은 고딕" w:cs="Times New Roman"/>
        </w:rPr>
        <w:fldChar w:fldCharType="begin"/>
      </w:r>
      <w:r w:rsidR="00F237F0">
        <w:rPr>
          <w:rFonts w:eastAsia="맑은 고딕" w:cs="Times New Roman"/>
        </w:rPr>
        <w:instrText xml:space="preserve"> ADDIN EN.CITE &lt;EndNote&gt;&lt;Cite&gt;&lt;Author&gt;Duarte&lt;/Author&gt;&lt;Year&gt;2015&lt;/Year&gt;&lt;RecNum&gt;10&lt;/RecNum&gt;&lt;DisplayText&gt;(Duarte et al., 2015)&lt;/DisplayText&gt;&lt;record&gt;&lt;rec-number&gt;10&lt;/rec-number&gt;&lt;foreign-keys&gt;&lt;key app="EN" db-id="eaf9xxs02ezvzze9pfbvpxtj5905s2rpr5wf" timestamp="1612817299"&gt;10&lt;/key&gt;&lt;/foreign-keys&gt;&lt;ref-type name="Journal Article"&gt;17&lt;/ref-type&gt;&lt;contributors&gt;&lt;authors&gt;&lt;author&gt;Duarte, Andreia&lt;/author&gt;&lt;author&gt;Martinho, Ana&lt;/author&gt;&lt;author&gt;Luís, Ângelo&lt;/author&gt;&lt;author&gt;Figueiras, Ana&lt;/author&gt;&lt;author&gt;Oleastro, Mónica&lt;/author&gt;&lt;author&gt;Domingues, Fernanda C.&lt;/author&gt;&lt;author&gt;Silva, Filomena&lt;/author&gt;&lt;/authors&gt;&lt;/contributors&gt;&lt;titles&gt;&lt;title&gt;Resveratrol encapsulation with methyl-β-cyclodextrin for antibacterial and antioxidant delivery applications&lt;/title&gt;&lt;secondary-title&gt;LWT - Food Science and Technology&lt;/secondary-title&gt;&lt;/titles&gt;&lt;periodical&gt;&lt;full-title&gt;LWT - Food Science and Technology&lt;/full-title&gt;&lt;/periodical&gt;&lt;pages&gt;1254-1260&lt;/pages&gt;&lt;volume&gt;63&lt;/volume&gt;&lt;number&gt;2&lt;/number&gt;&lt;keywords&gt;&lt;keyword&gt;Stilbene&lt;/keyword&gt;&lt;keyword&gt;Inclusion complex&lt;/keyword&gt;&lt;keyword&gt;spp.&lt;/keyword&gt;&lt;keyword&gt;DPPH&lt;/keyword&gt;&lt;keyword&gt;Caco-2 cells&lt;/keyword&gt;&lt;/keywords&gt;&lt;dates&gt;&lt;year&gt;2015&lt;/year&gt;&lt;pub-dates&gt;&lt;date&gt;2015/10/01/&lt;/date&gt;&lt;/pub-dates&gt;&lt;/dates&gt;&lt;isbn&gt;0023-6438&lt;/isbn&gt;&lt;urls&gt;&lt;related-urls&gt;&lt;url&gt;https://www.sciencedirect.com/science/article/pii/S0023643815002728&lt;/url&gt;&lt;/related-urls&gt;&lt;/urls&gt;&lt;electronic-resource-num&gt;https://doi.org/10.1016/j.lwt.2015.04.004&lt;/electronic-resource-num&gt;&lt;/record&gt;&lt;/Cite&gt;&lt;/EndNote&gt;</w:instrText>
      </w:r>
      <w:r w:rsidRPr="003C55D9">
        <w:rPr>
          <w:rFonts w:eastAsia="맑은 고딕" w:cs="Times New Roman"/>
        </w:rPr>
        <w:fldChar w:fldCharType="separate"/>
      </w:r>
      <w:r w:rsidR="00F237F0">
        <w:rPr>
          <w:rFonts w:eastAsia="맑은 고딕" w:cs="Times New Roman"/>
          <w:noProof/>
        </w:rPr>
        <w:t>(Duarte et al., 2015)</w:t>
      </w:r>
      <w:r w:rsidRPr="003C55D9">
        <w:rPr>
          <w:rFonts w:eastAsia="맑은 고딕" w:cs="Times New Roman"/>
        </w:rPr>
        <w:fldChar w:fldCharType="end"/>
      </w:r>
      <w:r w:rsidRPr="003C55D9">
        <w:rPr>
          <w:rFonts w:eastAsia="맑은 고딕" w:cs="Times New Roman"/>
        </w:rPr>
        <w:t xml:space="preserve"> The sharp melting point in the thermogram is a typical characteristic of anhydrous crystalline substances. Therefore, the crystalline status of pristine RSV observed in DSC agrees with the XRD results (Fig</w:t>
      </w:r>
      <w:r>
        <w:rPr>
          <w:rFonts w:eastAsia="맑은 고딕" w:cs="Times New Roman"/>
        </w:rPr>
        <w:t>.</w:t>
      </w:r>
      <w:r w:rsidRPr="003C55D9">
        <w:rPr>
          <w:rFonts w:eastAsia="맑은 고딕" w:cs="Times New Roman"/>
        </w:rPr>
        <w:t xml:space="preserve"> 2C). There was no shifting of this peak for the physical mixture of FDPMs and pristine RSV (Fig</w:t>
      </w:r>
      <w:r>
        <w:rPr>
          <w:rFonts w:eastAsia="맑은 고딕" w:cs="Times New Roman"/>
        </w:rPr>
        <w:t>.</w:t>
      </w:r>
      <w:r w:rsidRPr="003C55D9">
        <w:rPr>
          <w:rFonts w:eastAsia="맑은 고딕" w:cs="Times New Roman"/>
        </w:rPr>
        <w:t xml:space="preserve"> 4D). However, this peak was absent in the </w:t>
      </w:r>
      <w:r w:rsidRPr="003C55D9">
        <w:rPr>
          <w:rFonts w:eastAsia="맑은 고딕" w:cs="Times New Roman"/>
        </w:rPr>
        <w:lastRenderedPageBreak/>
        <w:t xml:space="preserve">thermogram of RSV-loaded </w:t>
      </w:r>
      <w:r w:rsidRPr="003C55D9">
        <w:rPr>
          <w:rFonts w:cs="Times New Roman"/>
        </w:rPr>
        <w:t>FDPMs</w:t>
      </w:r>
      <w:r w:rsidRPr="003C55D9">
        <w:rPr>
          <w:rFonts w:eastAsia="맑은 고딕" w:cs="Times New Roman"/>
        </w:rPr>
        <w:t>. Therefore, RSV became amorphous after being entrapped within FDPMs.</w:t>
      </w:r>
      <w:r w:rsidRPr="003C55D9">
        <w:rPr>
          <w:rFonts w:eastAsia="맑은 고딕" w:cs="Times New Roman"/>
        </w:rPr>
        <w:fldChar w:fldCharType="begin"/>
      </w:r>
      <w:r w:rsidR="00F237F0">
        <w:rPr>
          <w:rFonts w:eastAsia="맑은 고딕" w:cs="Times New Roman"/>
        </w:rPr>
        <w:instrText xml:space="preserve"> ADDIN EN.CITE &lt;EndNote&gt;&lt;Cite&gt;&lt;Author&gt;Karoyo&lt;/Author&gt;&lt;Year&gt;2013&lt;/Year&gt;&lt;RecNum&gt;54&lt;/RecNum&gt;&lt;DisplayText&gt;(Karoyo et al., 2013)&lt;/DisplayText&gt;&lt;record&gt;&lt;rec-number&gt;54&lt;/rec-number&gt;&lt;foreign-keys&gt;&lt;key app="EN" db-id="eaf9xxs02ezvzze9pfbvpxtj5905s2rpr5wf" timestamp="1614114530"&gt;54&lt;/key&gt;&lt;/foreign-keys&gt;&lt;ref-type name="Journal Article"&gt;17&lt;/ref-type&gt;&lt;contributors&gt;&lt;authors&gt;&lt;author&gt;Karoyo, Abdalla H&lt;/author&gt;&lt;author&gt;Sidhu, Paul&lt;/author&gt;&lt;author&gt;Wilson, Lee D&lt;/author&gt;&lt;author&gt;Hazendonk, Paul&lt;/author&gt;&lt;/authors&gt;&lt;/contributors&gt;&lt;titles&gt;&lt;title&gt;Characterization and dynamic properties for the solid inclusion complexes of β-cyclodextrin and perfluorooctanoic acid&lt;/title&gt;&lt;secondary-title&gt;The Journal of Physical Chemistry B&lt;/secondary-title&gt;&lt;/titles&gt;&lt;periodical&gt;&lt;full-title&gt;The Journal of Physical Chemistry B&lt;/full-title&gt;&lt;/periodical&gt;&lt;pages&gt;8269-8282&lt;/pages&gt;&lt;volume&gt;117&lt;/volume&gt;&lt;number&gt;27&lt;/number&gt;&lt;dates&gt;&lt;year&gt;2013&lt;/year&gt;&lt;/dates&gt;&lt;isbn&gt;1520-6106&lt;/isbn&gt;&lt;urls&gt;&lt;/urls&gt;&lt;/record&gt;&lt;/Cite&gt;&lt;/EndNote&gt;</w:instrText>
      </w:r>
      <w:r w:rsidRPr="003C55D9">
        <w:rPr>
          <w:rFonts w:eastAsia="맑은 고딕" w:cs="Times New Roman"/>
        </w:rPr>
        <w:fldChar w:fldCharType="separate"/>
      </w:r>
      <w:r w:rsidR="00F237F0">
        <w:rPr>
          <w:rFonts w:eastAsia="맑은 고딕" w:cs="Times New Roman"/>
          <w:noProof/>
        </w:rPr>
        <w:t>(Karoyo et al., 2013)</w:t>
      </w:r>
      <w:r w:rsidRPr="003C55D9">
        <w:rPr>
          <w:rFonts w:eastAsia="맑은 고딕" w:cs="Times New Roman"/>
        </w:rPr>
        <w:fldChar w:fldCharType="end"/>
      </w:r>
    </w:p>
    <w:p w14:paraId="6A001F8E" w14:textId="178AF3BD" w:rsidR="004512A1" w:rsidRPr="00012F75" w:rsidRDefault="004512A1" w:rsidP="00B558B4">
      <w:pPr>
        <w:pStyle w:val="3"/>
        <w:rPr>
          <w:rFonts w:cs="Times New Roman"/>
        </w:rPr>
      </w:pPr>
      <w:r>
        <w:rPr>
          <w:rFonts w:cs="Times New Roman"/>
        </w:rPr>
        <w:t>2</w:t>
      </w:r>
      <w:r w:rsidRPr="00012F75">
        <w:rPr>
          <w:rFonts w:cs="Times New Roman"/>
        </w:rPr>
        <w:t>.</w:t>
      </w:r>
      <w:r>
        <w:rPr>
          <w:rFonts w:cs="Times New Roman"/>
        </w:rPr>
        <w:t>4</w:t>
      </w:r>
      <w:r w:rsidRPr="00012F75">
        <w:rPr>
          <w:rFonts w:cs="Times New Roman"/>
        </w:rPr>
        <w:t>.</w:t>
      </w:r>
      <w:r>
        <w:rPr>
          <w:rFonts w:cs="Times New Roman"/>
        </w:rPr>
        <w:t>5</w:t>
      </w:r>
      <w:r w:rsidRPr="00012F75">
        <w:rPr>
          <w:rFonts w:cs="Times New Roman"/>
        </w:rPr>
        <w:t xml:space="preserve"> </w:t>
      </w:r>
      <w:r w:rsidR="00F237F0">
        <w:rPr>
          <w:rFonts w:cs="Times New Roman"/>
          <w:bCs/>
          <w:iCs/>
          <w:lang w:eastAsia="zh-CN"/>
        </w:rPr>
        <w:t>FTIR</w:t>
      </w:r>
      <w:r>
        <w:rPr>
          <w:rFonts w:cs="Times New Roman"/>
          <w:bCs/>
          <w:iCs/>
          <w:lang w:eastAsia="zh-CN"/>
        </w:rPr>
        <w:t xml:space="preserve"> analysis</w:t>
      </w:r>
    </w:p>
    <w:p w14:paraId="59674648" w14:textId="34D405EE" w:rsidR="004512A1" w:rsidRDefault="00194FA3" w:rsidP="00B558B4">
      <w:pPr>
        <w:rPr>
          <w:rFonts w:eastAsia="함초롬돋움" w:cs="Times New Roman"/>
        </w:rPr>
      </w:pPr>
      <w:r w:rsidRPr="003C55D9">
        <w:rPr>
          <w:rFonts w:cs="Times New Roman"/>
          <w:bCs/>
        </w:rPr>
        <w:t>The interaction between RSV and FDPMs was analyzed using FTIR in the range of 4000-400 cm</w:t>
      </w:r>
      <w:r w:rsidRPr="003C55D9">
        <w:rPr>
          <w:rFonts w:cs="Times New Roman"/>
          <w:bCs/>
          <w:vertAlign w:val="superscript"/>
        </w:rPr>
        <w:t>-1</w:t>
      </w:r>
      <w:r w:rsidRPr="003C55D9">
        <w:rPr>
          <w:rFonts w:cs="Times New Roman"/>
          <w:bCs/>
        </w:rPr>
        <w:t xml:space="preserve"> (Fig</w:t>
      </w:r>
      <w:r>
        <w:rPr>
          <w:rFonts w:cs="Times New Roman"/>
          <w:bCs/>
        </w:rPr>
        <w:t>.</w:t>
      </w:r>
      <w:r w:rsidRPr="003C55D9">
        <w:rPr>
          <w:rFonts w:cs="Times New Roman"/>
          <w:bCs/>
        </w:rPr>
        <w:t xml:space="preserve"> 5). The IR spectra between 3800 and 3000 cm</w:t>
      </w:r>
      <w:r w:rsidRPr="003C55D9">
        <w:rPr>
          <w:rFonts w:cs="Times New Roman"/>
          <w:bCs/>
          <w:vertAlign w:val="superscript"/>
        </w:rPr>
        <w:t>-1</w:t>
      </w:r>
      <w:r w:rsidRPr="003C55D9">
        <w:rPr>
          <w:rFonts w:cs="Times New Roman"/>
          <w:bCs/>
        </w:rPr>
        <w:t xml:space="preserve"> indicate O-H stretching.</w:t>
      </w:r>
      <w:r w:rsidRPr="003C55D9">
        <w:rPr>
          <w:rFonts w:cs="Times New Roman"/>
          <w:bCs/>
        </w:rPr>
        <w:fldChar w:fldCharType="begin"/>
      </w:r>
      <w:r>
        <w:rPr>
          <w:rFonts w:cs="Times New Roman"/>
          <w:bCs/>
        </w:rPr>
        <w:instrText xml:space="preserve"> ADDIN EN.CITE &lt;EndNote&gt;&lt;Cite&gt;&lt;Author&gt;Kaczmarska&lt;/Author&gt;&lt;Year&gt;2018&lt;/Year&gt;&lt;RecNum&gt;7&lt;/RecNum&gt;&lt;DisplayText&gt;(Kaczmarska et al., 2018)&lt;/DisplayText&gt;&lt;record&gt;&lt;rec-number&gt;7&lt;/rec-number&gt;&lt;foreign-keys&gt;&lt;key app="EN" db-id="eaf9xxs02ezvzze9pfbvpxtj5905s2rpr5wf" timestamp="1612564944"&gt;7&lt;/key&gt;&lt;/foreign-keys&gt;&lt;ref-type name="Journal Article"&gt;17&lt;/ref-type&gt;&lt;contributors&gt;&lt;authors&gt;&lt;author&gt;Kaczmarska, Karolina&lt;/author&gt;&lt;author&gt;Grabowska, Beata&lt;/author&gt;&lt;author&gt;Spychaj, Tadeusz&lt;/author&gt;&lt;author&gt;Zdanowicz, Magdalena&lt;/author&gt;&lt;author&gt;Sitarz, Maciej&lt;/author&gt;&lt;author&gt;Bobrowski, Artur&lt;/author&gt;&lt;author&gt;Cukrowicz, Sylwia&lt;/author&gt;&lt;/authors&gt;&lt;/contributors&gt;&lt;titles&gt;&lt;title&gt;Effect of microwave treatment on structure of binders based on sodium carboxymethyl starch: FT-IR, FT-Raman and XRD investigations&lt;/title&gt;&lt;secondary-title&gt;Spectrochimica Acta Part A: Molecular and Biomolecular Spectroscopy&lt;/secondary-title&gt;&lt;/titles&gt;&lt;periodical&gt;&lt;full-title&gt;Spectrochimica Acta Part A: Molecular and Biomolecular Spectroscopy&lt;/full-title&gt;&lt;/periodical&gt;&lt;pages&gt;387-393&lt;/pages&gt;&lt;volume&gt;199&lt;/volume&gt;&lt;dates&gt;&lt;year&gt;2018&lt;/year&gt;&lt;/dates&gt;&lt;isbn&gt;1386-1425&lt;/isbn&gt;&lt;urls&gt;&lt;/urls&gt;&lt;/record&gt;&lt;/Cite&gt;&lt;/EndNote&gt;</w:instrText>
      </w:r>
      <w:r w:rsidRPr="003C55D9">
        <w:rPr>
          <w:rFonts w:cs="Times New Roman"/>
          <w:bCs/>
        </w:rPr>
        <w:fldChar w:fldCharType="separate"/>
      </w:r>
      <w:r>
        <w:rPr>
          <w:rFonts w:cs="Times New Roman"/>
          <w:bCs/>
          <w:noProof/>
        </w:rPr>
        <w:t>(Kaczmarska et al., 2018)</w:t>
      </w:r>
      <w:r w:rsidRPr="003C55D9">
        <w:rPr>
          <w:rFonts w:cs="Times New Roman"/>
          <w:bCs/>
        </w:rPr>
        <w:fldChar w:fldCharType="end"/>
      </w:r>
      <w:r w:rsidRPr="003C55D9">
        <w:rPr>
          <w:rFonts w:cs="Times New Roman"/>
          <w:bCs/>
        </w:rPr>
        <w:t xml:space="preserve"> For FDPMs, the treatment by the ethanol/PEG400 mixture solvent increased the intensity of the peaks in the range of 3800 and 3000 cm</w:t>
      </w:r>
      <w:r w:rsidRPr="003C55D9">
        <w:rPr>
          <w:rFonts w:cs="Times New Roman"/>
          <w:bCs/>
          <w:vertAlign w:val="superscript"/>
        </w:rPr>
        <w:t>-1</w:t>
      </w:r>
      <w:r w:rsidRPr="003C55D9">
        <w:rPr>
          <w:rFonts w:cs="Times New Roman"/>
          <w:bCs/>
        </w:rPr>
        <w:t>. The peak centered around 1080 cm</w:t>
      </w:r>
      <w:r w:rsidRPr="003C55D9">
        <w:rPr>
          <w:rFonts w:cs="Times New Roman"/>
          <w:bCs/>
          <w:vertAlign w:val="superscript"/>
        </w:rPr>
        <w:t>-1</w:t>
      </w:r>
      <w:r w:rsidRPr="003C55D9">
        <w:rPr>
          <w:rFonts w:cs="Times New Roman"/>
          <w:bCs/>
        </w:rPr>
        <w:t xml:space="preserve"> represents C-H bending, and the intensity of this peak also increased after FDPMs were treated by the mixture </w:t>
      </w:r>
      <w:proofErr w:type="gramStart"/>
      <w:r w:rsidRPr="003C55D9">
        <w:rPr>
          <w:rFonts w:cs="Times New Roman"/>
          <w:bCs/>
        </w:rPr>
        <w:t>solvent;</w:t>
      </w:r>
      <w:proofErr w:type="gramEnd"/>
      <w:r w:rsidRPr="003C55D9">
        <w:rPr>
          <w:rFonts w:cs="Times New Roman"/>
          <w:bCs/>
        </w:rPr>
        <w:t xml:space="preserve"> whereas, the physical mixture of FDPMs and pristine RSV did not show significant changes in the peak intensity. The increased intensity at 2869 cm</w:t>
      </w:r>
      <w:r w:rsidRPr="003C55D9">
        <w:rPr>
          <w:rFonts w:cs="Times New Roman"/>
          <w:bCs/>
          <w:vertAlign w:val="superscript"/>
        </w:rPr>
        <w:t>-1</w:t>
      </w:r>
      <w:r w:rsidRPr="003C55D9">
        <w:rPr>
          <w:rFonts w:cs="Times New Roman"/>
          <w:bCs/>
        </w:rPr>
        <w:t xml:space="preserve"> is due to vibration of the -CH</w:t>
      </w:r>
      <w:r w:rsidRPr="003C55D9">
        <w:rPr>
          <w:rFonts w:cs="Times New Roman"/>
          <w:bCs/>
          <w:vertAlign w:val="subscript"/>
        </w:rPr>
        <w:t>2</w:t>
      </w:r>
      <w:r w:rsidRPr="003C55D9">
        <w:rPr>
          <w:rFonts w:cs="Times New Roman"/>
          <w:bCs/>
        </w:rPr>
        <w:t>- group, resulting from the presence of PEG400 in FDPMs.</w:t>
      </w:r>
      <w:r w:rsidRPr="003C55D9">
        <w:rPr>
          <w:rFonts w:cs="Times New Roman"/>
          <w:bCs/>
        </w:rPr>
        <w:fldChar w:fldCharType="begin"/>
      </w:r>
      <w:r>
        <w:rPr>
          <w:rFonts w:cs="Times New Roman"/>
          <w:bCs/>
        </w:rPr>
        <w:instrText xml:space="preserve"> ADDIN EN.CITE &lt;EndNote&gt;&lt;Cite&gt;&lt;Author&gt;Tan&lt;/Author&gt;&lt;Year&gt;2016&lt;/Year&gt;&lt;RecNum&gt;55&lt;/RecNum&gt;&lt;DisplayText&gt;(Tan et al., 2016)&lt;/DisplayText&gt;&lt;record&gt;&lt;rec-number&gt;55&lt;/rec-number&gt;&lt;foreign-keys&gt;&lt;key app="EN" db-id="eaf9xxs02ezvzze9pfbvpxtj5905s2rpr5wf" timestamp="1614117613"&gt;55&lt;/key&gt;&lt;/foreign-keys&gt;&lt;ref-type name="Journal Article"&gt;17&lt;/ref-type&gt;&lt;contributors&gt;&lt;authors&gt;&lt;author&gt;Tan, Bo&lt;/author&gt;&lt;author&gt;Huang, Zhaohui&lt;/author&gt;&lt;author&gt;Yin, Zhaoyu&lt;/author&gt;&lt;author&gt;Min, Xin&lt;/author&gt;&lt;author&gt;Liu, Yan&amp;apos;gai&lt;/author&gt;&lt;author&gt;Wu, Xiaowen&lt;/author&gt;&lt;author&gt;Fang, Minghao&lt;/author&gt;&lt;/authors&gt;&lt;/contributors&gt;&lt;titles&gt;&lt;title&gt;Preparation and thermal properties of shape-stabilized composite phase change materials based on polyethylene glycol and porous carbon prepared from potato&lt;/title&gt;&lt;secondary-title&gt;RSC advances&lt;/secondary-title&gt;&lt;/titles&gt;&lt;periodical&gt;&lt;full-title&gt;RSC advances&lt;/full-title&gt;&lt;/periodical&gt;&lt;pages&gt;15821-15830&lt;/pages&gt;&lt;volume&gt;6&lt;/volume&gt;&lt;number&gt;19&lt;/number&gt;&lt;dates&gt;&lt;year&gt;2016&lt;/year&gt;&lt;/dates&gt;&lt;urls&gt;&lt;/urls&gt;&lt;/record&gt;&lt;/Cite&gt;&lt;/EndNote&gt;</w:instrText>
      </w:r>
      <w:r w:rsidRPr="003C55D9">
        <w:rPr>
          <w:rFonts w:cs="Times New Roman"/>
          <w:bCs/>
        </w:rPr>
        <w:fldChar w:fldCharType="separate"/>
      </w:r>
      <w:r>
        <w:rPr>
          <w:rFonts w:cs="Times New Roman"/>
          <w:bCs/>
          <w:noProof/>
        </w:rPr>
        <w:t>(Tan et al., 2016)</w:t>
      </w:r>
      <w:r w:rsidRPr="003C55D9">
        <w:rPr>
          <w:rFonts w:cs="Times New Roman"/>
          <w:bCs/>
        </w:rPr>
        <w:fldChar w:fldCharType="end"/>
      </w:r>
      <w:r w:rsidRPr="003C55D9">
        <w:rPr>
          <w:rFonts w:cs="Times New Roman"/>
          <w:bCs/>
        </w:rPr>
        <w:t xml:space="preserve"> The pristine RSV displayed </w:t>
      </w:r>
      <w:r w:rsidRPr="003C55D9">
        <w:rPr>
          <w:rFonts w:eastAsia="함초롬돋움" w:cs="Times New Roman"/>
        </w:rPr>
        <w:t>several characteristic peaks, including</w:t>
      </w:r>
      <w:r w:rsidRPr="003C55D9">
        <w:rPr>
          <w:rFonts w:cs="Times New Roman"/>
          <w:bCs/>
        </w:rPr>
        <w:t xml:space="preserve"> C-C aromatic double bond stretching at 1605 cm</w:t>
      </w:r>
      <w:r w:rsidRPr="003C55D9">
        <w:rPr>
          <w:rFonts w:cs="Times New Roman"/>
          <w:bCs/>
          <w:vertAlign w:val="superscript"/>
        </w:rPr>
        <w:t>-1</w:t>
      </w:r>
      <w:r w:rsidRPr="003C55D9">
        <w:rPr>
          <w:rFonts w:cs="Times New Roman"/>
          <w:bCs/>
        </w:rPr>
        <w:t>, C-C olefinic stretching at 1584 cm</w:t>
      </w:r>
      <w:r w:rsidRPr="003C55D9">
        <w:rPr>
          <w:rFonts w:cs="Times New Roman"/>
          <w:bCs/>
          <w:vertAlign w:val="superscript"/>
        </w:rPr>
        <w:t>-1</w:t>
      </w:r>
      <w:r w:rsidRPr="003C55D9">
        <w:rPr>
          <w:rFonts w:cs="Times New Roman"/>
          <w:bCs/>
        </w:rPr>
        <w:t>, C-C ring stretching vibration at 1381 cm</w:t>
      </w:r>
      <w:r w:rsidRPr="003C55D9">
        <w:rPr>
          <w:rFonts w:cs="Times New Roman"/>
          <w:bCs/>
          <w:vertAlign w:val="superscript"/>
        </w:rPr>
        <w:t>-1</w:t>
      </w:r>
      <w:r w:rsidRPr="003C55D9">
        <w:rPr>
          <w:rFonts w:cs="Times New Roman"/>
          <w:bCs/>
        </w:rPr>
        <w:t xml:space="preserve">, and </w:t>
      </w:r>
      <w:r w:rsidRPr="003C55D9">
        <w:rPr>
          <w:rFonts w:cs="Times New Roman"/>
          <w:bCs/>
          <w:i/>
          <w:iCs/>
        </w:rPr>
        <w:t>trans</w:t>
      </w:r>
      <w:r w:rsidRPr="003C55D9">
        <w:rPr>
          <w:rFonts w:cs="Times New Roman"/>
          <w:bCs/>
        </w:rPr>
        <w:t xml:space="preserve"> olefinic band at 964 cm</w:t>
      </w:r>
      <w:r w:rsidRPr="003C55D9">
        <w:rPr>
          <w:rFonts w:cs="Times New Roman"/>
          <w:bCs/>
          <w:vertAlign w:val="superscript"/>
        </w:rPr>
        <w:t>-1</w:t>
      </w:r>
      <w:r w:rsidRPr="003C55D9">
        <w:rPr>
          <w:rFonts w:cs="Times New Roman"/>
          <w:bCs/>
        </w:rPr>
        <w:t>.</w:t>
      </w:r>
      <w:r w:rsidRPr="003C55D9">
        <w:rPr>
          <w:rFonts w:cs="Times New Roman"/>
          <w:bCs/>
        </w:rPr>
        <w:fldChar w:fldCharType="begin"/>
      </w:r>
      <w:r>
        <w:rPr>
          <w:rFonts w:cs="Times New Roman"/>
          <w:bCs/>
        </w:rPr>
        <w:instrText xml:space="preserve"> ADDIN EN.CITE &lt;EndNote&gt;&lt;Cite&gt;&lt;Author&gt;Popova&lt;/Author&gt;&lt;Year&gt;2014&lt;/Year&gt;&lt;RecNum&gt;8&lt;/RecNum&gt;&lt;DisplayText&gt;(Popova et al., 2014)&lt;/DisplayText&gt;&lt;record&gt;&lt;rec-number&gt;8&lt;/rec-number&gt;&lt;foreign-keys&gt;&lt;key app="EN" db-id="eaf9xxs02ezvzze9pfbvpxtj5905s2rpr5wf" timestamp="1612809823"&gt;8&lt;/key&gt;&lt;/foreign-keys&gt;&lt;ref-type name="Journal Article"&gt;17&lt;/ref-type&gt;&lt;contributors&gt;&lt;authors&gt;&lt;author&gt;Popova, Margarita&lt;/author&gt;&lt;author&gt;Szegedi, Agnes&lt;/author&gt;&lt;author&gt;Mavrodinova, Vesselina&lt;/author&gt;&lt;author&gt;Tušar, Natasa Novak&lt;/author&gt;&lt;author&gt;Mihály, Judith&lt;/author&gt;&lt;author&gt;Klébert, Szilvia&lt;/author&gt;&lt;author&gt;Benbassat, Niko&lt;/author&gt;&lt;author&gt;Yoncheva, Krassimira&lt;/author&gt;&lt;/authors&gt;&lt;/contributors&gt;&lt;titles&gt;&lt;title&gt;Preparation of resveratrol-loaded nanoporous silica materials with different structures&lt;/title&gt;&lt;secondary-title&gt;Journal of Solid State Chemistry&lt;/secondary-title&gt;&lt;/titles&gt;&lt;periodical&gt;&lt;full-title&gt;Journal of Solid State Chemistry&lt;/full-title&gt;&lt;/periodical&gt;&lt;pages&gt;37-42&lt;/pages&gt;&lt;volume&gt;219&lt;/volume&gt;&lt;dates&gt;&lt;year&gt;2014&lt;/year&gt;&lt;/dates&gt;&lt;isbn&gt;0022-4596&lt;/isbn&gt;&lt;urls&gt;&lt;/urls&gt;&lt;/record&gt;&lt;/Cite&gt;&lt;/EndNote&gt;</w:instrText>
      </w:r>
      <w:r w:rsidRPr="003C55D9">
        <w:rPr>
          <w:rFonts w:cs="Times New Roman"/>
          <w:bCs/>
        </w:rPr>
        <w:fldChar w:fldCharType="separate"/>
      </w:r>
      <w:r>
        <w:rPr>
          <w:rFonts w:cs="Times New Roman"/>
          <w:bCs/>
          <w:noProof/>
        </w:rPr>
        <w:t>(Popova et al., 2014)</w:t>
      </w:r>
      <w:r w:rsidRPr="003C55D9">
        <w:rPr>
          <w:rFonts w:cs="Times New Roman"/>
          <w:bCs/>
        </w:rPr>
        <w:fldChar w:fldCharType="end"/>
      </w:r>
      <w:r w:rsidRPr="003C55D9">
        <w:rPr>
          <w:rFonts w:eastAsia="함초롬돋움" w:cs="Times New Roman"/>
        </w:rPr>
        <w:t xml:space="preserve">. These peaks were still observed for the physical mixture of </w:t>
      </w:r>
      <w:r w:rsidRPr="003C55D9">
        <w:rPr>
          <w:rFonts w:cs="Times New Roman"/>
        </w:rPr>
        <w:t>FDPMs</w:t>
      </w:r>
      <w:r w:rsidRPr="003C55D9">
        <w:rPr>
          <w:rFonts w:eastAsia="함초롬돋움" w:cs="Times New Roman"/>
        </w:rPr>
        <w:t xml:space="preserve"> and the pristine RSV. However, most of these characteristic peaks of the pristine RSV shifted or disappeared after encapsulation, suggesting not only physical absorption but possible new interaction between RSV with PEG400 or FDPM components</w:t>
      </w:r>
      <w:r>
        <w:rPr>
          <w:rFonts w:eastAsia="함초롬돋움" w:cs="Times New Roman"/>
        </w:rPr>
        <w:t>.</w:t>
      </w:r>
    </w:p>
    <w:p w14:paraId="4FC81F18" w14:textId="1D449D52" w:rsidR="00194FA3" w:rsidRPr="00012F75" w:rsidRDefault="00194FA3" w:rsidP="00B558B4">
      <w:pPr>
        <w:pStyle w:val="3"/>
        <w:rPr>
          <w:rFonts w:cs="Times New Roman"/>
        </w:rPr>
      </w:pPr>
      <w:r>
        <w:rPr>
          <w:rFonts w:cs="Times New Roman"/>
        </w:rPr>
        <w:t>2</w:t>
      </w:r>
      <w:r w:rsidRPr="00012F75">
        <w:rPr>
          <w:rFonts w:cs="Times New Roman"/>
        </w:rPr>
        <w:t>.</w:t>
      </w:r>
      <w:r>
        <w:rPr>
          <w:rFonts w:cs="Times New Roman"/>
        </w:rPr>
        <w:t>4</w:t>
      </w:r>
      <w:r w:rsidRPr="00012F75">
        <w:rPr>
          <w:rFonts w:cs="Times New Roman"/>
        </w:rPr>
        <w:t>.</w:t>
      </w:r>
      <w:r>
        <w:rPr>
          <w:rFonts w:cs="Times New Roman"/>
        </w:rPr>
        <w:t>6</w:t>
      </w:r>
      <w:r w:rsidRPr="00012F75">
        <w:rPr>
          <w:rFonts w:cs="Times New Roman"/>
        </w:rPr>
        <w:t xml:space="preserve"> </w:t>
      </w:r>
      <w:r w:rsidR="00815FA2">
        <w:rPr>
          <w:rFonts w:cs="Times New Roman"/>
          <w:bCs/>
          <w:iCs/>
          <w:lang w:eastAsia="zh-CN"/>
        </w:rPr>
        <w:t>Antioxidant activity</w:t>
      </w:r>
      <w:r>
        <w:rPr>
          <w:rFonts w:cs="Times New Roman"/>
          <w:bCs/>
          <w:iCs/>
          <w:lang w:eastAsia="zh-CN"/>
        </w:rPr>
        <w:t xml:space="preserve"> analysis</w:t>
      </w:r>
    </w:p>
    <w:p w14:paraId="7ED5AA0D" w14:textId="51727E80" w:rsidR="00C24763" w:rsidRPr="003C55D9" w:rsidRDefault="00C24763" w:rsidP="00B558B4">
      <w:pPr>
        <w:rPr>
          <w:rFonts w:cs="Times New Roman"/>
          <w:bCs/>
        </w:rPr>
      </w:pPr>
      <w:r w:rsidRPr="003C55D9">
        <w:rPr>
          <w:rFonts w:cs="Times New Roman"/>
          <w:bCs/>
        </w:rPr>
        <w:t>Resveratrol has an excellent activity scavenging various radicals.</w:t>
      </w:r>
      <w:r w:rsidRPr="003C55D9">
        <w:rPr>
          <w:rFonts w:cs="Times New Roman"/>
          <w:bCs/>
        </w:rPr>
        <w:fldChar w:fldCharType="begin"/>
      </w:r>
      <w:r>
        <w:rPr>
          <w:rFonts w:cs="Times New Roman"/>
          <w:bCs/>
        </w:rPr>
        <w:instrText xml:space="preserve"> ADDIN EN.CITE &lt;EndNote&gt;&lt;Cite&gt;&lt;Author&gt;R Neves&lt;/Author&gt;&lt;Year&gt;2012&lt;/Year&gt;&lt;RecNum&gt;11&lt;/RecNum&gt;&lt;DisplayText&gt;(R Neves et al., 2012)&lt;/DisplayText&gt;&lt;record&gt;&lt;rec-number&gt;11&lt;/rec-number&gt;&lt;foreign-keys&gt;&lt;key app="EN" db-id="eaf9xxs02ezvzze9pfbvpxtj5905s2rpr5wf" timestamp="1612817988"&gt;11&lt;/key&gt;&lt;/foreign-keys&gt;&lt;ref-type name="Journal Article"&gt;17&lt;/ref-type&gt;&lt;contributors&gt;&lt;authors&gt;&lt;author&gt;R Neves, A&lt;/author&gt;&lt;author&gt;Lucio, M&lt;/author&gt;&lt;author&gt;LC Lima, J&lt;/author&gt;&lt;author&gt;Reis, S&lt;/author&gt;&lt;/authors&gt;&lt;/contributors&gt;&lt;titles&gt;&lt;title&gt;Resveratrol in medicinal chemistry: a critical review of its pharmacokinetics, drug-delivery, and membrane interactions&lt;/title&gt;&lt;secondary-title&gt;Current medicinal chemistry&lt;/secondary-title&gt;&lt;/titles&gt;&lt;periodical&gt;&lt;full-title&gt;Current medicinal chemistry&lt;/full-title&gt;&lt;/periodical&gt;&lt;pages&gt;1663-1681&lt;/pages&gt;&lt;volume&gt;19&lt;/volume&gt;&lt;number&gt;11&lt;/number&gt;&lt;dates&gt;&lt;year&gt;2012&lt;/year&gt;&lt;/dates&gt;&lt;isbn&gt;0929-8673&lt;/isbn&gt;&lt;urls&gt;&lt;/urls&gt;&lt;/record&gt;&lt;/Cite&gt;&lt;/EndNote&gt;</w:instrText>
      </w:r>
      <w:r w:rsidRPr="003C55D9">
        <w:rPr>
          <w:rFonts w:cs="Times New Roman"/>
          <w:bCs/>
        </w:rPr>
        <w:fldChar w:fldCharType="separate"/>
      </w:r>
      <w:r>
        <w:rPr>
          <w:rFonts w:cs="Times New Roman"/>
          <w:bCs/>
          <w:noProof/>
        </w:rPr>
        <w:t>(R Neves et al., 2012)</w:t>
      </w:r>
      <w:r w:rsidRPr="003C55D9">
        <w:rPr>
          <w:rFonts w:cs="Times New Roman"/>
          <w:bCs/>
        </w:rPr>
        <w:fldChar w:fldCharType="end"/>
      </w:r>
      <w:r w:rsidRPr="003C55D9">
        <w:rPr>
          <w:rFonts w:cs="Times New Roman"/>
          <w:bCs/>
        </w:rPr>
        <w:t xml:space="preserve"> Therefore, the scavenging ability of encapsulated RSV was studied using the DPPH</w:t>
      </w:r>
      <w:r w:rsidRPr="003C55D9">
        <w:rPr>
          <w:rFonts w:cs="Times New Roman"/>
          <w:bCs/>
        </w:rPr>
        <w:sym w:font="Wingdings" w:char="F09E"/>
      </w:r>
      <w:r w:rsidRPr="003C55D9">
        <w:rPr>
          <w:rFonts w:cs="Times New Roman"/>
          <w:bCs/>
        </w:rPr>
        <w:t xml:space="preserve"> and ferric </w:t>
      </w:r>
      <w:r w:rsidRPr="003C55D9">
        <w:rPr>
          <w:rFonts w:cs="Times New Roman"/>
          <w:bCs/>
        </w:rPr>
        <w:lastRenderedPageBreak/>
        <w:t>reducing power assays. DPPH</w:t>
      </w:r>
      <w:r w:rsidRPr="003C55D9">
        <w:rPr>
          <w:rFonts w:cs="Times New Roman"/>
          <w:bCs/>
        </w:rPr>
        <w:sym w:font="Wingdings" w:char="F09E"/>
      </w:r>
      <w:r w:rsidRPr="003C55D9">
        <w:rPr>
          <w:rFonts w:cs="Times New Roman"/>
          <w:bCs/>
        </w:rPr>
        <w:t xml:space="preserve"> is a nitrogen free radical with strong purple color, and its reduction by an antioxidant can be measured spectrophotometrically.</w:t>
      </w:r>
      <w:r w:rsidRPr="003C55D9">
        <w:rPr>
          <w:rFonts w:cs="Times New Roman"/>
          <w:bCs/>
        </w:rPr>
        <w:fldChar w:fldCharType="begin"/>
      </w:r>
      <w:r>
        <w:rPr>
          <w:rFonts w:cs="Times New Roman"/>
          <w:bCs/>
        </w:rPr>
        <w:instrText xml:space="preserve"> ADDIN EN.CITE &lt;EndNote&gt;&lt;Cite&gt;&lt;Author&gt;Holtz&lt;/Author&gt;&lt;Year&gt;2009&lt;/Year&gt;&lt;RecNum&gt;9&lt;/RecNum&gt;&lt;DisplayText&gt;(Holtz, 2009)&lt;/DisplayText&gt;&lt;record&gt;&lt;rec-number&gt;9&lt;/rec-number&gt;&lt;foreign-keys&gt;&lt;key app="EN" db-id="eaf9xxs02ezvzze9pfbvpxtj5905s2rpr5wf" timestamp="1612811189"&gt;9&lt;/key&gt;&lt;/foreign-keys&gt;&lt;ref-type name="Book Section"&gt;5&lt;/ref-type&gt;&lt;contributors&gt;&lt;authors&gt;&lt;author&gt;Holtz, Robert W.&lt;/author&gt;&lt;/authors&gt;&lt;secondary-authors&gt;&lt;author&gt;Dayan, Nava&lt;/author&gt;&lt;/secondary-authors&gt;&lt;/contributors&gt;&lt;titles&gt;&lt;title&gt;Chapter 13 - In Vitro Methods to Screen Materials for Anti-aging Effects&lt;/title&gt;&lt;secondary-title&gt;Skin Aging Handbook&lt;/secondary-title&gt;&lt;/titles&gt;&lt;pages&gt;329-362&lt;/pages&gt;&lt;dates&gt;&lt;year&gt;2009&lt;/year&gt;&lt;pub-dates&gt;&lt;date&gt;2009/01/01/&lt;/date&gt;&lt;/pub-dates&gt;&lt;/dates&gt;&lt;pub-location&gt;Norwich, NY&lt;/pub-location&gt;&lt;publisher&gt;William Andrew Publishing&lt;/publisher&gt;&lt;isbn&gt;978-0-8155-1584-5&lt;/isbn&gt;&lt;urls&gt;&lt;related-urls&gt;&lt;url&gt;https://www.sciencedirect.com/science/article/pii/B978081551584550017X&lt;/url&gt;&lt;/related-urls&gt;&lt;/urls&gt;&lt;electronic-resource-num&gt;https://doi.org/10.1016/B978-0-8155-1584-5.50017-X&lt;/electronic-resource-num&gt;&lt;/record&gt;&lt;/Cite&gt;&lt;/EndNote&gt;</w:instrText>
      </w:r>
      <w:r w:rsidRPr="003C55D9">
        <w:rPr>
          <w:rFonts w:cs="Times New Roman"/>
          <w:bCs/>
        </w:rPr>
        <w:fldChar w:fldCharType="separate"/>
      </w:r>
      <w:r>
        <w:rPr>
          <w:rFonts w:cs="Times New Roman"/>
          <w:bCs/>
          <w:noProof/>
        </w:rPr>
        <w:t>(Holtz, 2009)</w:t>
      </w:r>
      <w:r w:rsidRPr="003C55D9">
        <w:rPr>
          <w:rFonts w:cs="Times New Roman"/>
          <w:bCs/>
        </w:rPr>
        <w:fldChar w:fldCharType="end"/>
      </w:r>
      <w:r w:rsidRPr="003C55D9">
        <w:rPr>
          <w:rFonts w:cs="Times New Roman"/>
          <w:bCs/>
        </w:rPr>
        <w:t xml:space="preserve"> The results of the DPPH</w:t>
      </w:r>
      <w:r w:rsidRPr="003C55D9">
        <w:rPr>
          <w:rFonts w:cs="Times New Roman"/>
          <w:bCs/>
        </w:rPr>
        <w:sym w:font="Wingdings" w:char="F09E"/>
      </w:r>
      <w:r w:rsidRPr="003C55D9">
        <w:rPr>
          <w:rFonts w:cs="Times New Roman"/>
          <w:bCs/>
        </w:rPr>
        <w:t xml:space="preserve"> assay are presented in Fig</w:t>
      </w:r>
      <w:r>
        <w:rPr>
          <w:rFonts w:cs="Times New Roman"/>
          <w:bCs/>
        </w:rPr>
        <w:t>.</w:t>
      </w:r>
      <w:r w:rsidRPr="003C55D9">
        <w:rPr>
          <w:rFonts w:cs="Times New Roman"/>
          <w:bCs/>
        </w:rPr>
        <w:t xml:space="preserve"> 6A. The FDPMs did not exhibit any antioxidant activity, and the same was observed for FDPMs treated with the ethanol/PEG400 mixture solvent. RSV showed a DPPH</w:t>
      </w:r>
      <w:r w:rsidRPr="003C55D9">
        <w:rPr>
          <w:rFonts w:cs="Times New Roman"/>
          <w:bCs/>
        </w:rPr>
        <w:sym w:font="Wingdings" w:char="F09E"/>
      </w:r>
      <w:r w:rsidRPr="003C55D9">
        <w:rPr>
          <w:rFonts w:cs="Times New Roman"/>
          <w:bCs/>
        </w:rPr>
        <w:t xml:space="preserve"> scavenging capacity, which is congruent with previously reported data.</w:t>
      </w:r>
      <w:r w:rsidRPr="003C55D9">
        <w:rPr>
          <w:rFonts w:cs="Times New Roman"/>
          <w:bCs/>
        </w:rPr>
        <w:fldChar w:fldCharType="begin"/>
      </w:r>
      <w:r>
        <w:rPr>
          <w:rFonts w:cs="Times New Roman"/>
          <w:bCs/>
        </w:rPr>
        <w:instrText xml:space="preserve"> ADDIN EN.CITE &lt;EndNote&gt;&lt;Cite&gt;&lt;Author&gt;Duarte&lt;/Author&gt;&lt;Year&gt;2015&lt;/Year&gt;&lt;RecNum&gt;10&lt;/RecNum&gt;&lt;DisplayText&gt;(Duarte et al., 2015)&lt;/DisplayText&gt;&lt;record&gt;&lt;rec-number&gt;10&lt;/rec-number&gt;&lt;foreign-keys&gt;&lt;key app="EN" db-id="eaf9xxs02ezvzze9pfbvpxtj5905s2rpr5wf" timestamp="1612817299"&gt;10&lt;/key&gt;&lt;/foreign-keys&gt;&lt;ref-type name="Journal Article"&gt;17&lt;/ref-type&gt;&lt;contributors&gt;&lt;authors&gt;&lt;author&gt;Duarte, Andreia&lt;/author&gt;&lt;author&gt;Martinho, Ana&lt;/author&gt;&lt;author&gt;Luís, Ângelo&lt;/author&gt;&lt;author&gt;Figueiras, Ana&lt;/author&gt;&lt;author&gt;Oleastro, Mónica&lt;/author&gt;&lt;author&gt;Domingues, Fernanda C.&lt;/author&gt;&lt;author&gt;Silva, Filomena&lt;/author&gt;&lt;/authors&gt;&lt;/contributors&gt;&lt;titles&gt;&lt;title&gt;Resveratrol encapsulation with methyl-β-cyclodextrin for antibacterial and antioxidant delivery applications&lt;/title&gt;&lt;secondary-title&gt;LWT - Food Science and Technology&lt;/secondary-title&gt;&lt;/titles&gt;&lt;periodical&gt;&lt;full-title&gt;LWT - Food Science and Technology&lt;/full-title&gt;&lt;/periodical&gt;&lt;pages&gt;1254-1260&lt;/pages&gt;&lt;volume&gt;63&lt;/volume&gt;&lt;number&gt;2&lt;/number&gt;&lt;keywords&gt;&lt;keyword&gt;Stilbene&lt;/keyword&gt;&lt;keyword&gt;Inclusion complex&lt;/keyword&gt;&lt;keyword&gt;spp.&lt;/keyword&gt;&lt;keyword&gt;DPPH&lt;/keyword&gt;&lt;keyword&gt;Caco-2 cells&lt;/keyword&gt;&lt;/keywords&gt;&lt;dates&gt;&lt;year&gt;2015&lt;/year&gt;&lt;pub-dates&gt;&lt;date&gt;2015/10/01/&lt;/date&gt;&lt;/pub-dates&gt;&lt;/dates&gt;&lt;isbn&gt;0023-6438&lt;/isbn&gt;&lt;urls&gt;&lt;related-urls&gt;&lt;url&gt;https://www.sciencedirect.com/science/article/pii/S0023643815002728&lt;/url&gt;&lt;/related-urls&gt;&lt;/urls&gt;&lt;electronic-resource-num&gt;https://doi.org/10.1016/j.lwt.2015.04.004&lt;/electronic-resource-num&gt;&lt;/record&gt;&lt;/Cite&gt;&lt;/EndNote&gt;</w:instrText>
      </w:r>
      <w:r w:rsidRPr="003C55D9">
        <w:rPr>
          <w:rFonts w:cs="Times New Roman"/>
          <w:bCs/>
        </w:rPr>
        <w:fldChar w:fldCharType="separate"/>
      </w:r>
      <w:r>
        <w:rPr>
          <w:rFonts w:cs="Times New Roman"/>
          <w:bCs/>
          <w:noProof/>
        </w:rPr>
        <w:t>(Duarte et al., 2015)</w:t>
      </w:r>
      <w:r w:rsidRPr="003C55D9">
        <w:rPr>
          <w:rFonts w:cs="Times New Roman"/>
          <w:bCs/>
        </w:rPr>
        <w:fldChar w:fldCharType="end"/>
      </w:r>
      <w:r w:rsidRPr="003C55D9">
        <w:rPr>
          <w:rFonts w:cs="Times New Roman"/>
          <w:bCs/>
        </w:rPr>
        <w:t xml:space="preserve"> In the studied concentration of RSV, 5-100 </w:t>
      </w:r>
      <w:r w:rsidRPr="003C55D9">
        <w:rPr>
          <w:rFonts w:cs="Times New Roman"/>
          <w:bCs/>
        </w:rPr>
        <w:sym w:font="Symbol" w:char="F06D"/>
      </w:r>
      <w:r w:rsidRPr="003C55D9">
        <w:rPr>
          <w:rFonts w:cs="Times New Roman"/>
          <w:bCs/>
        </w:rPr>
        <w:t>g/mL, the reduced amount of DPPH</w:t>
      </w:r>
      <w:r w:rsidRPr="003C55D9">
        <w:rPr>
          <w:rFonts w:cs="Times New Roman"/>
          <w:bCs/>
        </w:rPr>
        <w:sym w:font="Wingdings" w:char="F09E"/>
      </w:r>
      <w:r w:rsidRPr="003C55D9">
        <w:rPr>
          <w:rFonts w:cs="Times New Roman"/>
          <w:bCs/>
        </w:rPr>
        <w:t xml:space="preserve"> increased with an increase in the RSV concentration. No significant difference in the DPPH</w:t>
      </w:r>
      <w:r w:rsidRPr="003C55D9">
        <w:rPr>
          <w:rFonts w:cs="Times New Roman"/>
          <w:bCs/>
        </w:rPr>
        <w:sym w:font="Wingdings" w:char="F09E"/>
      </w:r>
      <w:r w:rsidRPr="003C55D9">
        <w:rPr>
          <w:rFonts w:cs="Times New Roman"/>
          <w:bCs/>
        </w:rPr>
        <w:t xml:space="preserve"> scavenging capacity was observed among the pristine RSV, the pristine RSV in the physical mixture with FDPMs, and the encapsulated RSV. This can be due to the dissolution of RSV in the medium (methanol) used in the DPPH</w:t>
      </w:r>
      <w:r w:rsidRPr="003C55D9">
        <w:rPr>
          <w:rFonts w:cs="Times New Roman"/>
          <w:bCs/>
        </w:rPr>
        <w:sym w:font="Wingdings" w:char="F09E"/>
      </w:r>
      <w:r w:rsidRPr="003C55D9">
        <w:rPr>
          <w:rFonts w:cs="Times New Roman"/>
          <w:bCs/>
        </w:rPr>
        <w:t xml:space="preserve"> assay. The results in the present study are in agreement with a study after binding RSV with methyl-</w:t>
      </w:r>
      <w:r w:rsidRPr="003C55D9">
        <w:rPr>
          <w:rFonts w:eastAsia="맑은 고딕" w:cs="Times New Roman"/>
          <w:bCs/>
        </w:rPr>
        <w:t>β-</w:t>
      </w:r>
      <w:r w:rsidRPr="003C55D9">
        <w:rPr>
          <w:rFonts w:cs="Times New Roman"/>
          <w:bCs/>
        </w:rPr>
        <w:t>cyclodextrin,</w:t>
      </w:r>
      <w:r w:rsidRPr="003C55D9">
        <w:rPr>
          <w:rFonts w:cs="Times New Roman"/>
          <w:bCs/>
        </w:rPr>
        <w:fldChar w:fldCharType="begin"/>
      </w:r>
      <w:r>
        <w:rPr>
          <w:rFonts w:cs="Times New Roman"/>
          <w:bCs/>
        </w:rPr>
        <w:instrText xml:space="preserve"> ADDIN EN.CITE &lt;EndNote&gt;&lt;Cite&gt;&lt;Author&gt;Duarte&lt;/Author&gt;&lt;Year&gt;2015&lt;/Year&gt;&lt;RecNum&gt;10&lt;/RecNum&gt;&lt;DisplayText&gt;(Duarte et al., 2015)&lt;/DisplayText&gt;&lt;record&gt;&lt;rec-number&gt;10&lt;/rec-number&gt;&lt;foreign-keys&gt;&lt;key app="EN" db-id="eaf9xxs02ezvzze9pfbvpxtj5905s2rpr5wf" timestamp="1612817299"&gt;10&lt;/key&gt;&lt;/foreign-keys&gt;&lt;ref-type name="Journal Article"&gt;17&lt;/ref-type&gt;&lt;contributors&gt;&lt;authors&gt;&lt;author&gt;Duarte, Andreia&lt;/author&gt;&lt;author&gt;Martinho, Ana&lt;/author&gt;&lt;author&gt;Luís, Ângelo&lt;/author&gt;&lt;author&gt;Figueiras, Ana&lt;/author&gt;&lt;author&gt;Oleastro, Mónica&lt;/author&gt;&lt;author&gt;Domingues, Fernanda C.&lt;/author&gt;&lt;author&gt;Silva, Filomena&lt;/author&gt;&lt;/authors&gt;&lt;/contributors&gt;&lt;titles&gt;&lt;title&gt;Resveratrol encapsulation with methyl-β-cyclodextrin for antibacterial and antioxidant delivery applications&lt;/title&gt;&lt;secondary-title&gt;LWT - Food Science and Technology&lt;/secondary-title&gt;&lt;/titles&gt;&lt;periodical&gt;&lt;full-title&gt;LWT - Food Science and Technology&lt;/full-title&gt;&lt;/periodical&gt;&lt;pages&gt;1254-1260&lt;/pages&gt;&lt;volume&gt;63&lt;/volume&gt;&lt;number&gt;2&lt;/number&gt;&lt;keywords&gt;&lt;keyword&gt;Stilbene&lt;/keyword&gt;&lt;keyword&gt;Inclusion complex&lt;/keyword&gt;&lt;keyword&gt;spp.&lt;/keyword&gt;&lt;keyword&gt;DPPH&lt;/keyword&gt;&lt;keyword&gt;Caco-2 cells&lt;/keyword&gt;&lt;/keywords&gt;&lt;dates&gt;&lt;year&gt;2015&lt;/year&gt;&lt;pub-dates&gt;&lt;date&gt;2015/10/01/&lt;/date&gt;&lt;/pub-dates&gt;&lt;/dates&gt;&lt;isbn&gt;0023-6438&lt;/isbn&gt;&lt;urls&gt;&lt;related-urls&gt;&lt;url&gt;https://www.sciencedirect.com/science/article/pii/S0023643815002728&lt;/url&gt;&lt;/related-urls&gt;&lt;/urls&gt;&lt;electronic-resource-num&gt;https://doi.org/10.1016/j.lwt.2015.04.004&lt;/electronic-resource-num&gt;&lt;/record&gt;&lt;/Cite&gt;&lt;/EndNote&gt;</w:instrText>
      </w:r>
      <w:r w:rsidRPr="003C55D9">
        <w:rPr>
          <w:rFonts w:cs="Times New Roman"/>
          <w:bCs/>
        </w:rPr>
        <w:fldChar w:fldCharType="separate"/>
      </w:r>
      <w:r>
        <w:rPr>
          <w:rFonts w:cs="Times New Roman"/>
          <w:bCs/>
          <w:noProof/>
        </w:rPr>
        <w:t>(Duarte et al., 2015)</w:t>
      </w:r>
      <w:r w:rsidRPr="003C55D9">
        <w:rPr>
          <w:rFonts w:cs="Times New Roman"/>
          <w:bCs/>
        </w:rPr>
        <w:fldChar w:fldCharType="end"/>
      </w:r>
      <w:r w:rsidRPr="003C55D9">
        <w:rPr>
          <w:rFonts w:cs="Times New Roman"/>
          <w:bCs/>
        </w:rPr>
        <w:t xml:space="preserve"> indicating that encapsulation had an insignificant impact on the DPPH</w:t>
      </w:r>
      <w:r w:rsidRPr="003C55D9">
        <w:rPr>
          <w:rFonts w:cs="Times New Roman"/>
          <w:bCs/>
        </w:rPr>
        <w:sym w:font="Wingdings" w:char="F09E"/>
      </w:r>
      <w:r w:rsidRPr="003C55D9">
        <w:rPr>
          <w:rFonts w:cs="Times New Roman"/>
          <w:bCs/>
        </w:rPr>
        <w:t xml:space="preserve"> scavenging capacity of RSV. </w:t>
      </w:r>
    </w:p>
    <w:p w14:paraId="44F44EA2" w14:textId="3E3671E2" w:rsidR="00194FA3" w:rsidRDefault="00C24763" w:rsidP="00B558B4">
      <w:pPr>
        <w:rPr>
          <w:rFonts w:cs="Times New Roman"/>
          <w:bCs/>
        </w:rPr>
      </w:pPr>
      <w:r w:rsidRPr="003C55D9">
        <w:rPr>
          <w:rFonts w:cs="Times New Roman"/>
          <w:bCs/>
        </w:rPr>
        <w:t xml:space="preserve">The phenolic hydroxyl groups of </w:t>
      </w:r>
      <w:proofErr w:type="gramStart"/>
      <w:r w:rsidRPr="003C55D9">
        <w:rPr>
          <w:rFonts w:cs="Times New Roman"/>
          <w:bCs/>
        </w:rPr>
        <w:t>RSV</w:t>
      </w:r>
      <w:proofErr w:type="gramEnd"/>
      <w:r w:rsidRPr="003C55D9">
        <w:rPr>
          <w:rFonts w:cs="Times New Roman"/>
          <w:bCs/>
        </w:rPr>
        <w:t xml:space="preserve"> can donate hydrogen atoms to other substances, providing RSV with reducing power. As the direct correlation between reducing power and the antioxidant capacity of compounds has been established,</w:t>
      </w:r>
      <w:r w:rsidRPr="003C55D9">
        <w:rPr>
          <w:rFonts w:cs="Times New Roman"/>
          <w:bCs/>
        </w:rPr>
        <w:fldChar w:fldCharType="begin"/>
      </w:r>
      <w:r>
        <w:rPr>
          <w:rFonts w:cs="Times New Roman"/>
          <w:bCs/>
        </w:rPr>
        <w:instrText xml:space="preserve"> ADDIN EN.CITE &lt;EndNote&gt;&lt;Cite&gt;&lt;Author&gt;Subramanian&lt;/Author&gt;&lt;Year&gt;2013&lt;/Year&gt;&lt;RecNum&gt;56&lt;/RecNum&gt;&lt;DisplayText&gt;(Subramanian et al., 2013)&lt;/DisplayText&gt;&lt;record&gt;&lt;rec-number&gt;56&lt;/rec-number&gt;&lt;foreign-keys&gt;&lt;key app="EN" db-id="eaf9xxs02ezvzze9pfbvpxtj5905s2rpr5wf" timestamp="1614282737"&gt;56&lt;/key&gt;&lt;/foreign-keys&gt;&lt;ref-type name="Journal Article"&gt;17&lt;/ref-type&gt;&lt;contributors&gt;&lt;authors&gt;&lt;author&gt;Subramanian, Ramasamy&lt;/author&gt;&lt;author&gt;Subbramaniyan, Palanivel&lt;/author&gt;&lt;author&gt;Raj, Vairamuthu&lt;/author&gt;&lt;/authors&gt;&lt;/contributors&gt;&lt;titles&gt;&lt;title&gt;Antioxidant activity of the stem bark of Shorea roxburghii and its silver reducing power&lt;/title&gt;&lt;secondary-title&gt;SpringerPlus&lt;/secondary-title&gt;&lt;/titles&gt;&lt;periodical&gt;&lt;full-title&gt;SpringerPlus&lt;/full-title&gt;&lt;/periodical&gt;&lt;pages&gt;1-11&lt;/pages&gt;&lt;volume&gt;2&lt;/volume&gt;&lt;number&gt;1&lt;/number&gt;&lt;dates&gt;&lt;year&gt;2013&lt;/year&gt;&lt;/dates&gt;&lt;isbn&gt;2193-1801&lt;/isbn&gt;&lt;urls&gt;&lt;/urls&gt;&lt;/record&gt;&lt;/Cite&gt;&lt;/EndNote&gt;</w:instrText>
      </w:r>
      <w:r w:rsidRPr="003C55D9">
        <w:rPr>
          <w:rFonts w:cs="Times New Roman"/>
          <w:bCs/>
        </w:rPr>
        <w:fldChar w:fldCharType="separate"/>
      </w:r>
      <w:r>
        <w:rPr>
          <w:rFonts w:cs="Times New Roman"/>
          <w:bCs/>
          <w:noProof/>
        </w:rPr>
        <w:t>(Subramanian et al., 2013)</w:t>
      </w:r>
      <w:r w:rsidRPr="003C55D9">
        <w:rPr>
          <w:rFonts w:cs="Times New Roman"/>
          <w:bCs/>
        </w:rPr>
        <w:fldChar w:fldCharType="end"/>
      </w:r>
      <w:r w:rsidRPr="003C55D9">
        <w:rPr>
          <w:rFonts w:cs="Times New Roman"/>
          <w:bCs/>
        </w:rPr>
        <w:t xml:space="preserve"> the capability of reducing ferric ions by RSV in various forms was determined, shown in Fig</w:t>
      </w:r>
      <w:r>
        <w:rPr>
          <w:rFonts w:cs="Times New Roman"/>
          <w:bCs/>
        </w:rPr>
        <w:t>.</w:t>
      </w:r>
      <w:r w:rsidRPr="003C55D9">
        <w:rPr>
          <w:rFonts w:cs="Times New Roman"/>
          <w:bCs/>
        </w:rPr>
        <w:t xml:space="preserve"> 6B. FDPMs alone did not show any reducing power, corresponding to ~0 mM ascorbic acid equivalent . The pristine RSV alone and that in the mixture with FDPMs had a comparable ferric reducing power of around 120 mM ascorbic acid equivalent. In comparison, RSV encapsulated in FDPMs displayed a significantly higher ferric reducing power. The reducing power of RSV after encapsulation in zein/pectin nanoparticles was slightly higher than that of the pristine </w:t>
      </w:r>
      <w:r w:rsidRPr="003C55D9">
        <w:rPr>
          <w:rFonts w:cs="Times New Roman"/>
          <w:bCs/>
        </w:rPr>
        <w:lastRenderedPageBreak/>
        <w:t>RSV.</w:t>
      </w:r>
      <w:r w:rsidRPr="003C55D9">
        <w:rPr>
          <w:rFonts w:cs="Times New Roman"/>
          <w:bCs/>
        </w:rPr>
        <w:fldChar w:fldCharType="begin"/>
      </w:r>
      <w:r>
        <w:rPr>
          <w:rFonts w:cs="Times New Roman"/>
          <w:bCs/>
        </w:rPr>
        <w:instrText xml:space="preserve"> ADDIN EN.CITE &lt;EndNote&gt;&lt;Cite&gt;&lt;Author&gt;Huang&lt;/Author&gt;&lt;Year&gt;2017&lt;/Year&gt;&lt;RecNum&gt;12&lt;/RecNum&gt;&lt;DisplayText&gt;(Huang et al., 2017)&lt;/DisplayText&gt;&lt;record&gt;&lt;rec-number&gt;12&lt;/rec-number&gt;&lt;foreign-keys&gt;&lt;key app="EN" db-id="eaf9xxs02ezvzze9pfbvpxtj5905s2rpr5wf" timestamp="1612821591"&gt;12&lt;/key&gt;&lt;/foreign-keys&gt;&lt;ref-type name="Journal Article"&gt;17&lt;/ref-type&gt;&lt;contributors&gt;&lt;authors&gt;&lt;author&gt;Huang, Xulin&lt;/author&gt;&lt;author&gt;Dai, Yuqing&lt;/author&gt;&lt;author&gt;Cai, Jiaxin&lt;/author&gt;&lt;author&gt;Zhong, Nanjing&lt;/author&gt;&lt;author&gt;Xiao, Hang&lt;/author&gt;&lt;author&gt;McClements, David Julian&lt;/author&gt;&lt;author&gt;Hu, Kun&lt;/author&gt;&lt;/authors&gt;&lt;/contributors&gt;&lt;titles&gt;&lt;title&gt;Resveratrol encapsulation in core-shell biopolymer nanoparticles: Impact on antioxidant and anticancer activities&lt;/title&gt;&lt;secondary-title&gt;Food Hydrocolloids&lt;/secondary-title&gt;&lt;/titles&gt;&lt;periodical&gt;&lt;full-title&gt;Food Hydrocolloids&lt;/full-title&gt;&lt;/periodical&gt;&lt;pages&gt;157-165&lt;/pages&gt;&lt;volume&gt;64&lt;/volume&gt;&lt;keywords&gt;&lt;keyword&gt;Resveratrol&lt;/keyword&gt;&lt;keyword&gt;Zein&lt;/keyword&gt;&lt;keyword&gt;Pectin&lt;/keyword&gt;&lt;keyword&gt;Nanoparticles&lt;/keyword&gt;&lt;keyword&gt;Antioxidant activity&lt;/keyword&gt;&lt;keyword&gt;Anticancer activity&lt;/keyword&gt;&lt;/keywords&gt;&lt;dates&gt;&lt;year&gt;2017&lt;/year&gt;&lt;pub-dates&gt;&lt;date&gt;2017/03/01/&lt;/date&gt;&lt;/pub-dates&gt;&lt;/dates&gt;&lt;isbn&gt;0268-005X&lt;/isbn&gt;&lt;urls&gt;&lt;related-urls&gt;&lt;url&gt;https://www.sciencedirect.com/science/article/pii/S0268005X16306178&lt;/url&gt;&lt;/related-urls&gt;&lt;/urls&gt;&lt;electronic-resource-num&gt;https://doi.org/10.1016/j.foodhyd.2016.10.029&lt;/electronic-resource-num&gt;&lt;/record&gt;&lt;/Cite&gt;&lt;/EndNote&gt;</w:instrText>
      </w:r>
      <w:r w:rsidRPr="003C55D9">
        <w:rPr>
          <w:rFonts w:cs="Times New Roman"/>
          <w:bCs/>
        </w:rPr>
        <w:fldChar w:fldCharType="separate"/>
      </w:r>
      <w:r>
        <w:rPr>
          <w:rFonts w:cs="Times New Roman"/>
          <w:bCs/>
          <w:noProof/>
        </w:rPr>
        <w:t>(Huang et al., 2017)</w:t>
      </w:r>
      <w:r w:rsidRPr="003C55D9">
        <w:rPr>
          <w:rFonts w:cs="Times New Roman"/>
          <w:bCs/>
        </w:rPr>
        <w:fldChar w:fldCharType="end"/>
      </w:r>
      <w:r w:rsidRPr="003C55D9">
        <w:rPr>
          <w:rFonts w:cs="Times New Roman"/>
          <w:bCs/>
        </w:rPr>
        <w:t xml:space="preserve"> When quantified for solubility in PBS, the solubility of encapsulated RSV was approximately 2.5 times that of pristine RSV, corresponding to the increased reducing power of RSV after encapsulation.</w:t>
      </w:r>
    </w:p>
    <w:p w14:paraId="43CF9F9A" w14:textId="11A5B714" w:rsidR="00C24763" w:rsidRPr="00012F75" w:rsidRDefault="00C24763" w:rsidP="00B558B4">
      <w:pPr>
        <w:pStyle w:val="3"/>
        <w:rPr>
          <w:rFonts w:cs="Times New Roman"/>
        </w:rPr>
      </w:pPr>
      <w:r>
        <w:rPr>
          <w:rFonts w:cs="Times New Roman"/>
        </w:rPr>
        <w:t>2</w:t>
      </w:r>
      <w:r w:rsidRPr="00012F75">
        <w:rPr>
          <w:rFonts w:cs="Times New Roman"/>
        </w:rPr>
        <w:t>.</w:t>
      </w:r>
      <w:r>
        <w:rPr>
          <w:rFonts w:cs="Times New Roman"/>
        </w:rPr>
        <w:t>4</w:t>
      </w:r>
      <w:r w:rsidRPr="00012F75">
        <w:rPr>
          <w:rFonts w:cs="Times New Roman"/>
        </w:rPr>
        <w:t>.</w:t>
      </w:r>
      <w:r>
        <w:rPr>
          <w:rFonts w:cs="Times New Roman"/>
        </w:rPr>
        <w:t>7</w:t>
      </w:r>
      <w:r w:rsidRPr="00012F75">
        <w:rPr>
          <w:rFonts w:cs="Times New Roman"/>
        </w:rPr>
        <w:t xml:space="preserve"> </w:t>
      </w:r>
      <w:r w:rsidR="009C3A9B">
        <w:rPr>
          <w:rFonts w:cs="Times New Roman"/>
          <w:bCs/>
          <w:iCs/>
          <w:lang w:eastAsia="zh-CN"/>
        </w:rPr>
        <w:t>Chemical stability of resveratrol</w:t>
      </w:r>
    </w:p>
    <w:p w14:paraId="5DA16A6C" w14:textId="5F59FCCE" w:rsidR="00FB04F7" w:rsidRPr="003C55D9" w:rsidRDefault="00FB04F7" w:rsidP="00B558B4">
      <w:pPr>
        <w:rPr>
          <w:rFonts w:cs="Times New Roman"/>
          <w:bCs/>
        </w:rPr>
      </w:pPr>
      <w:r w:rsidRPr="003C55D9">
        <w:rPr>
          <w:rFonts w:cs="Times New Roman"/>
          <w:bCs/>
        </w:rPr>
        <w:t xml:space="preserve">The UV irradiation initiates partial geometric isomerization of </w:t>
      </w:r>
      <w:r w:rsidRPr="003C55D9">
        <w:rPr>
          <w:rFonts w:cs="Times New Roman"/>
          <w:bCs/>
          <w:i/>
          <w:iCs/>
        </w:rPr>
        <w:t>trans</w:t>
      </w:r>
      <w:r w:rsidRPr="003C55D9">
        <w:rPr>
          <w:rFonts w:cs="Times New Roman"/>
          <w:bCs/>
        </w:rPr>
        <w:t xml:space="preserve">-RSV to </w:t>
      </w:r>
      <w:r w:rsidRPr="003C55D9">
        <w:rPr>
          <w:rFonts w:cs="Times New Roman"/>
          <w:bCs/>
          <w:i/>
          <w:iCs/>
        </w:rPr>
        <w:t>cis</w:t>
      </w:r>
      <w:r w:rsidRPr="003C55D9">
        <w:rPr>
          <w:rFonts w:cs="Times New Roman"/>
          <w:bCs/>
        </w:rPr>
        <w:t>-RSV, causing reductions in the biological activity of RSV.</w:t>
      </w:r>
      <w:r w:rsidRPr="003C55D9">
        <w:rPr>
          <w:rFonts w:cs="Times New Roman"/>
          <w:bCs/>
        </w:rPr>
        <w:fldChar w:fldCharType="begin"/>
      </w:r>
      <w:r w:rsidR="00692703">
        <w:rPr>
          <w:rFonts w:cs="Times New Roman"/>
          <w:bCs/>
        </w:rPr>
        <w:instrText xml:space="preserve"> ADDIN EN.CITE &lt;EndNote&gt;&lt;Cite&gt;&lt;Author&gt;Chen&lt;/Author&gt;&lt;Year&gt;2007&lt;/Year&gt;&lt;RecNum&gt;13&lt;/RecNum&gt;&lt;DisplayText&gt;(Chen et al., 2007)&lt;/DisplayText&gt;&lt;record&gt;&lt;rec-number&gt;13&lt;/rec-number&gt;&lt;foreign-keys&gt;&lt;key app="EN" db-id="eaf9xxs02ezvzze9pfbvpxtj5905s2rpr5wf" timestamp="1612899681"&gt;13&lt;/key&gt;&lt;/foreign-keys&gt;&lt;ref-type name="Journal Article"&gt;17&lt;/ref-type&gt;&lt;contributors&gt;&lt;authors&gt;&lt;author&gt;Chen, Xijing&lt;/author&gt;&lt;author&gt;He, Hui&lt;/author&gt;&lt;author&gt;Wang, Guangji&lt;/author&gt;&lt;author&gt;Yang, Bing&lt;/author&gt;&lt;author&gt;Ren, Weichao&lt;/author&gt;&lt;author&gt;Ma, Le&lt;</w:instrText>
      </w:r>
      <w:r w:rsidR="00692703">
        <w:rPr>
          <w:rFonts w:cs="Times New Roman" w:hint="eastAsia"/>
          <w:bCs/>
        </w:rPr>
        <w:instrText>/author&gt;&lt;author&gt;Yu, Qiaoling&lt;/author&gt;&lt;/authors&gt;&lt;/contributors&gt;&lt;titles&gt;&lt;title&gt;Stereospecific determination of cis</w:instrText>
      </w:r>
      <w:r w:rsidR="00692703">
        <w:rPr>
          <w:rFonts w:cs="Times New Roman" w:hint="eastAsia"/>
          <w:bCs/>
        </w:rPr>
        <w:instrText>‐</w:instrText>
      </w:r>
      <w:r w:rsidR="00692703">
        <w:rPr>
          <w:rFonts w:cs="Times New Roman" w:hint="eastAsia"/>
          <w:bCs/>
        </w:rPr>
        <w:instrText>and trans</w:instrText>
      </w:r>
      <w:r w:rsidR="00692703">
        <w:rPr>
          <w:rFonts w:cs="Times New Roman" w:hint="eastAsia"/>
          <w:bCs/>
        </w:rPr>
        <w:instrText>‐</w:instrText>
      </w:r>
      <w:r w:rsidR="00692703">
        <w:rPr>
          <w:rFonts w:cs="Times New Roman" w:hint="eastAsia"/>
          <w:bCs/>
        </w:rPr>
        <w:instrText>resveratrol in rat plasma by HPLC: application to pharmacokinetic studies&lt;/title&gt;&lt;secondary-title&gt;Biomedical Chromatography&lt;/seconda</w:instrText>
      </w:r>
      <w:r w:rsidR="00692703">
        <w:rPr>
          <w:rFonts w:cs="Times New Roman"/>
          <w:bCs/>
        </w:rPr>
        <w:instrText>ry-title&gt;&lt;/titles&gt;&lt;periodical&gt;&lt;full-title&gt;Biomedical Chromatography&lt;/full-title&gt;&lt;/periodical&gt;&lt;pages&gt;257-265&lt;/pages&gt;&lt;volume&gt;21&lt;/volume&gt;&lt;number&gt;3&lt;/number&gt;&lt;dates&gt;&lt;year&gt;2007&lt;/year&gt;&lt;/dates&gt;&lt;isbn&gt;0269-3879&lt;/isbn&gt;&lt;urls&gt;&lt;/urls&gt;&lt;/record&gt;&lt;/Cite&gt;&lt;/EndNote&gt;</w:instrText>
      </w:r>
      <w:r w:rsidRPr="003C55D9">
        <w:rPr>
          <w:rFonts w:cs="Times New Roman"/>
          <w:bCs/>
        </w:rPr>
        <w:fldChar w:fldCharType="separate"/>
      </w:r>
      <w:r w:rsidR="00692703">
        <w:rPr>
          <w:rFonts w:cs="Times New Roman"/>
          <w:bCs/>
          <w:noProof/>
        </w:rPr>
        <w:t>(Chen et al., 2007)</w:t>
      </w:r>
      <w:r w:rsidRPr="003C55D9">
        <w:rPr>
          <w:rFonts w:cs="Times New Roman"/>
          <w:bCs/>
        </w:rPr>
        <w:fldChar w:fldCharType="end"/>
      </w:r>
      <w:r w:rsidRPr="003C55D9">
        <w:rPr>
          <w:rFonts w:cs="Times New Roman"/>
          <w:bCs/>
        </w:rPr>
        <w:t xml:space="preserve"> Improving the UV stability of RSV, therefore, is important for practical applications.</w:t>
      </w:r>
      <w:r w:rsidRPr="003C55D9">
        <w:rPr>
          <w:rFonts w:cs="Times New Roman"/>
          <w:bCs/>
        </w:rPr>
        <w:fldChar w:fldCharType="begin"/>
      </w:r>
      <w:r w:rsidR="00692703">
        <w:rPr>
          <w:rFonts w:cs="Times New Roman"/>
          <w:bCs/>
        </w:rPr>
        <w:instrText xml:space="preserve"> ADDIN EN.CITE &lt;EndNote&gt;&lt;Cite&gt;&lt;Author&gt;Sessa&lt;/Author&gt;&lt;Year&gt;2011&lt;/Year&gt;&lt;RecNum&gt;14&lt;/RecNum&gt;&lt;DisplayText&gt;(Sessa et al., 2011)&lt;/DisplayText&gt;&lt;record&gt;&lt;rec-number&gt;14&lt;/rec-number&gt;&lt;foreign-keys&gt;&lt;key app="EN" db-id="eaf9xxs02ezvzze9pfbvpxtj5905s2rpr5wf" timestamp="1612900837"&gt;14&lt;/key&gt;&lt;/foreign-keys&gt;&lt;ref-type name="Journal Article"&gt;17&lt;/ref-type&gt;&lt;contributors&gt;&lt;authors&gt;&lt;author&gt;Sessa, Mariarenata&lt;/author&gt;&lt;author&gt;Tsao, Rong&lt;/author&gt;&lt;author&gt;Liu, Ronghua&lt;/author&gt;&lt;author&gt;Ferrari, Giovanna&lt;/author&gt;&lt;author&gt;Donsì, Francesco&lt;/author&gt;&lt;/authors&gt;&lt;/contributors&gt;&lt;titles&gt;&lt;title&gt;Evaluation of the Stability and Antioxidant Activity of Nanoencapsulated Resveratrol during in Vitro Digestion&lt;/title&gt;&lt;secondary-title&gt;Journal of Agricultural and Food Chemistry&lt;/secondary-title&gt;&lt;/titles&gt;&lt;periodical&gt;&lt;full-title&gt;Journal of Agricultural and Food Chemistry&lt;/full-title&gt;&lt;/periodical&gt;&lt;pages&gt;12352-12360&lt;/pages&gt;&lt;volume&gt;59&lt;/volume&gt;&lt;number&gt;23&lt;/number&gt;&lt;dates&gt;&lt;year&gt;2011&lt;/year&gt;&lt;pub-dates&gt;&lt;date&gt;2011/12/14&lt;/date&gt;&lt;/pub-dates&gt;&lt;/dates&gt;&lt;publisher&gt;American Chemical Society&lt;/publisher&gt;&lt;isbn&gt;0021-8561&lt;/isbn&gt;&lt;urls&gt;&lt;related-urls&gt;&lt;url&gt;https://doi.org/10.1021/jf2031346&lt;/url&gt;&lt;/related-urls&gt;&lt;/urls&gt;&lt;electronic-resource-num&gt;10.1021/jf2031346&lt;/electronic-resource-num&gt;&lt;/record&gt;&lt;/Cite&gt;&lt;/EndNote&gt;</w:instrText>
      </w:r>
      <w:r w:rsidRPr="003C55D9">
        <w:rPr>
          <w:rFonts w:cs="Times New Roman"/>
          <w:bCs/>
        </w:rPr>
        <w:fldChar w:fldCharType="separate"/>
      </w:r>
      <w:r w:rsidR="00692703">
        <w:rPr>
          <w:rFonts w:cs="Times New Roman"/>
          <w:bCs/>
          <w:noProof/>
        </w:rPr>
        <w:t>(Sessa et al., 2011)</w:t>
      </w:r>
      <w:r w:rsidRPr="003C55D9">
        <w:rPr>
          <w:rFonts w:cs="Times New Roman"/>
          <w:bCs/>
        </w:rPr>
        <w:fldChar w:fldCharType="end"/>
      </w:r>
      <w:r w:rsidRPr="003C55D9">
        <w:rPr>
          <w:rFonts w:cs="Times New Roman"/>
          <w:bCs/>
        </w:rPr>
        <w:t xml:space="preserve"> The residual amount of </w:t>
      </w:r>
      <w:r w:rsidRPr="003C55D9">
        <w:rPr>
          <w:rFonts w:cs="Times New Roman"/>
          <w:bCs/>
          <w:i/>
          <w:iCs/>
        </w:rPr>
        <w:t>trans</w:t>
      </w:r>
      <w:r w:rsidRPr="003C55D9">
        <w:rPr>
          <w:rFonts w:cs="Times New Roman"/>
          <w:bCs/>
        </w:rPr>
        <w:t>-RSV after UV irradiation is presented in Fig</w:t>
      </w:r>
      <w:r>
        <w:rPr>
          <w:rFonts w:cs="Times New Roman"/>
          <w:bCs/>
        </w:rPr>
        <w:t>.</w:t>
      </w:r>
      <w:r w:rsidRPr="003C55D9">
        <w:rPr>
          <w:rFonts w:cs="Times New Roman"/>
          <w:bCs/>
        </w:rPr>
        <w:t xml:space="preserve"> 7A. The exposure to UV for a relatively short time, </w:t>
      </w:r>
      <w:r w:rsidRPr="003C55D9">
        <w:rPr>
          <w:rFonts w:cs="Times New Roman"/>
          <w:bCs/>
          <w:i/>
          <w:iCs/>
        </w:rPr>
        <w:t>i.e.</w:t>
      </w:r>
      <w:r w:rsidRPr="003C55D9">
        <w:rPr>
          <w:rFonts w:cs="Times New Roman"/>
          <w:bCs/>
        </w:rPr>
        <w:t xml:space="preserve">, 5 min, was sufficient to significantly decrease the amount of </w:t>
      </w:r>
      <w:r w:rsidRPr="003C55D9">
        <w:rPr>
          <w:rFonts w:cs="Times New Roman"/>
          <w:bCs/>
          <w:i/>
          <w:iCs/>
        </w:rPr>
        <w:t>trans</w:t>
      </w:r>
      <w:r w:rsidRPr="003C55D9">
        <w:rPr>
          <w:rFonts w:cs="Times New Roman"/>
          <w:bCs/>
        </w:rPr>
        <w:t xml:space="preserve">-RSV in the pristine RSV </w:t>
      </w:r>
      <w:proofErr w:type="gramStart"/>
      <w:r w:rsidRPr="003C55D9">
        <w:rPr>
          <w:rFonts w:cs="Times New Roman"/>
          <w:bCs/>
        </w:rPr>
        <w:t>solution;</w:t>
      </w:r>
      <w:proofErr w:type="gramEnd"/>
      <w:r w:rsidRPr="003C55D9">
        <w:rPr>
          <w:rFonts w:cs="Times New Roman"/>
          <w:bCs/>
        </w:rPr>
        <w:t xml:space="preserve"> whereas, there was no decrease of </w:t>
      </w:r>
      <w:r w:rsidRPr="003C55D9">
        <w:rPr>
          <w:rFonts w:cs="Times New Roman"/>
          <w:bCs/>
          <w:i/>
          <w:iCs/>
        </w:rPr>
        <w:t>trans</w:t>
      </w:r>
      <w:r w:rsidRPr="003C55D9">
        <w:rPr>
          <w:rFonts w:cs="Times New Roman"/>
          <w:bCs/>
        </w:rPr>
        <w:t xml:space="preserve">-RSV content in the suspension with encapsulated RSV. The difference of the residual amount of </w:t>
      </w:r>
      <w:r w:rsidRPr="003C55D9">
        <w:rPr>
          <w:rFonts w:cs="Times New Roman"/>
          <w:bCs/>
          <w:i/>
          <w:iCs/>
        </w:rPr>
        <w:t>trans</w:t>
      </w:r>
      <w:r w:rsidRPr="003C55D9">
        <w:rPr>
          <w:rFonts w:cs="Times New Roman"/>
          <w:bCs/>
        </w:rPr>
        <w:t xml:space="preserve">-RSV between the two samples increased as the length of UV exposure was extended to 60 min. Compared with the pristine RSV, the encapsulated RSV showed an appreciably higher photostability, with no significance difference during the first 30 min of UV irradiation. After 60 min of UV exposure, the residual% of </w:t>
      </w:r>
      <w:r w:rsidRPr="003C55D9">
        <w:rPr>
          <w:rFonts w:cs="Times New Roman"/>
          <w:bCs/>
          <w:i/>
          <w:iCs/>
        </w:rPr>
        <w:t>trans</w:t>
      </w:r>
      <w:r w:rsidRPr="003C55D9">
        <w:rPr>
          <w:rFonts w:cs="Times New Roman"/>
          <w:bCs/>
        </w:rPr>
        <w:t xml:space="preserve">-RSV encapsulated in FDPMs decreased to 90.5%, while this number was 68.4% for the pristine RSV solution. The observed gradual isomerization of </w:t>
      </w:r>
      <w:r w:rsidRPr="003C55D9">
        <w:rPr>
          <w:rFonts w:cs="Times New Roman"/>
          <w:bCs/>
          <w:i/>
          <w:iCs/>
        </w:rPr>
        <w:t>trans</w:t>
      </w:r>
      <w:r w:rsidRPr="003C55D9">
        <w:rPr>
          <w:rFonts w:cs="Times New Roman"/>
          <w:bCs/>
        </w:rPr>
        <w:t>-RSV in the solution upon UV 253 nm irradiation agrees with a study quantifying isomerization at UV 260 nm.</w:t>
      </w:r>
      <w:r w:rsidRPr="003C55D9">
        <w:rPr>
          <w:rFonts w:cs="Times New Roman"/>
          <w:bCs/>
        </w:rPr>
        <w:fldChar w:fldCharType="begin"/>
      </w:r>
      <w:r w:rsidR="00692703">
        <w:rPr>
          <w:rFonts w:cs="Times New Roman"/>
          <w:bCs/>
        </w:rPr>
        <w:instrText xml:space="preserve"> ADDIN EN.CITE &lt;EndNote&gt;&lt;Cite&gt;&lt;Author&gt;Figueiras&lt;/Author&gt;&lt;Year&gt;2011&lt;/Year&gt;&lt;RecNum&gt;15&lt;/RecNum&gt;&lt;DisplayText&gt;(Figueiras et al., 2011)&lt;/DisplayText&gt;&lt;record&gt;&lt;rec-number&gt;15&lt;/rec-number&gt;&lt;foreign-keys&gt;&lt;key app="EN" db-id="eaf9xxs02ezvzze9pfbvpxtj5905s2rpr5wf" timestamp="1612901932"&gt;15&lt;/key&gt;&lt;/foreign-keys&gt;&lt;ref-type name="Journal Article"&gt;17&lt;/ref-type&gt;&lt;contributors&gt;&lt;authors&gt;&lt;author&gt;Figueiras, Teresa Sofia&lt;/author&gt;&lt;author&gt;Neves-Petersen, Maria Teresa&lt;/author&gt;&lt;author&gt;Petersen, Steffen B.&lt;/author&gt;&lt;/authors&gt;&lt;/contributors&gt;&lt;titles&gt;&lt;title&gt;Activation Energy of Light Induced Isomerization of Resveratrol&lt;/title&gt;&lt;secondary-title&gt;Journal of Fluorescence&lt;/secondary-title&gt;&lt;/titles&gt;&lt;periodical&gt;&lt;full-title&gt;Journal of Fluorescence&lt;/full-title&gt;&lt;/periodical&gt;&lt;pages&gt;1897-1906&lt;/pages&gt;&lt;volume&gt;21&lt;/volume&gt;&lt;number&gt;5&lt;/number&gt;&lt;dates&gt;&lt;year&gt;2011&lt;/year&gt;&lt;pub-dates&gt;&lt;date&gt;2011/09/01&lt;/date&gt;&lt;/pub-dates&gt;&lt;/dates&gt;&lt;isbn&gt;1573-4994&lt;/isbn&gt;&lt;urls&gt;&lt;related-urls&gt;&lt;url&gt;https://doi.org/10.1007/s10895-011-0886-3&lt;/url&gt;&lt;/related-urls&gt;&lt;/urls&gt;&lt;electronic-resource-num&gt;10.1007/s10895-011-0886-3&lt;/electronic-resource-num&gt;&lt;/record&gt;&lt;/Cite&gt;&lt;/EndNote&gt;</w:instrText>
      </w:r>
      <w:r w:rsidRPr="003C55D9">
        <w:rPr>
          <w:rFonts w:cs="Times New Roman"/>
          <w:bCs/>
        </w:rPr>
        <w:fldChar w:fldCharType="separate"/>
      </w:r>
      <w:r w:rsidR="00692703">
        <w:rPr>
          <w:rFonts w:cs="Times New Roman"/>
          <w:bCs/>
          <w:noProof/>
        </w:rPr>
        <w:t>(Figueiras et al., 2011)</w:t>
      </w:r>
      <w:r w:rsidRPr="003C55D9">
        <w:rPr>
          <w:rFonts w:cs="Times New Roman"/>
          <w:bCs/>
        </w:rPr>
        <w:fldChar w:fldCharType="end"/>
      </w:r>
      <w:r w:rsidRPr="003C55D9">
        <w:rPr>
          <w:rFonts w:cs="Times New Roman"/>
          <w:bCs/>
        </w:rPr>
        <w:t xml:space="preserve"> The high UV stability of encapsulated </w:t>
      </w:r>
      <w:r w:rsidRPr="003C55D9">
        <w:rPr>
          <w:rFonts w:cs="Times New Roman"/>
          <w:bCs/>
          <w:i/>
          <w:iCs/>
        </w:rPr>
        <w:t>trans</w:t>
      </w:r>
      <w:r w:rsidRPr="003C55D9">
        <w:rPr>
          <w:rFonts w:cs="Times New Roman"/>
          <w:bCs/>
        </w:rPr>
        <w:t xml:space="preserve">-RSV suggests that RSV is present within </w:t>
      </w:r>
      <w:r w:rsidRPr="003C55D9">
        <w:rPr>
          <w:rFonts w:cs="Times New Roman"/>
        </w:rPr>
        <w:t>FDPMs,</w:t>
      </w:r>
      <w:r w:rsidRPr="003C55D9">
        <w:rPr>
          <w:rFonts w:cs="Times New Roman"/>
          <w:bCs/>
        </w:rPr>
        <w:t xml:space="preserve"> and FDPMs effectively absorbs UV radiation to protect </w:t>
      </w:r>
      <w:r w:rsidRPr="003C55D9">
        <w:rPr>
          <w:rFonts w:cs="Times New Roman"/>
          <w:bCs/>
          <w:i/>
          <w:iCs/>
        </w:rPr>
        <w:t>trans</w:t>
      </w:r>
      <w:r w:rsidRPr="003C55D9">
        <w:rPr>
          <w:rFonts w:cs="Times New Roman"/>
          <w:bCs/>
        </w:rPr>
        <w:t xml:space="preserve">-RSV from isomerization. The residual </w:t>
      </w:r>
      <w:r w:rsidRPr="003C55D9">
        <w:rPr>
          <w:rFonts w:cs="Times New Roman"/>
          <w:bCs/>
          <w:i/>
          <w:iCs/>
        </w:rPr>
        <w:t>trans</w:t>
      </w:r>
      <w:r w:rsidRPr="003C55D9">
        <w:rPr>
          <w:rFonts w:cs="Times New Roman"/>
          <w:bCs/>
        </w:rPr>
        <w:t>-RSV in the solution after 60 min of UV irradiation in this study (68.4%) was higher than a reported value of ~30% after irradiation at 366 nm.</w:t>
      </w:r>
      <w:r w:rsidRPr="003C55D9">
        <w:rPr>
          <w:rFonts w:cs="Times New Roman"/>
          <w:bCs/>
        </w:rPr>
        <w:fldChar w:fldCharType="begin"/>
      </w:r>
      <w:r w:rsidR="00692703">
        <w:rPr>
          <w:rFonts w:cs="Times New Roman"/>
          <w:bCs/>
        </w:rPr>
        <w:instrText xml:space="preserve"> ADDIN EN.CITE &lt;EndNote&gt;&lt;Cite&gt;&lt;Author&gt;Xiong&lt;/Author&gt;&lt;Year&gt;2018&lt;/Year&gt;&lt;RecNum&gt;16&lt;/RecNum&gt;&lt;DisplayText&gt;(Xiong et al., 2018)&lt;/DisplayText&gt;&lt;record&gt;&lt;rec-number&gt;16&lt;/rec-number&gt;&lt;foreign-keys&gt;&lt;key app="EN" db-id="eaf9xxs02ezvzze9pfbvpxtj5905s2rpr5wf" timestamp="1612903151"&gt;16&lt;/key&gt;&lt;/foreign-keys&gt;&lt;ref-type name="Journal Article"&gt;17&lt;/ref-type&gt;&lt;contributors&gt;&lt;authors&gt;&lt;author&gt;Xiong, Wenfei&lt;/author&gt;&lt;author&gt;Ren, Cong&lt;/author&gt;&lt;author&gt;Li, Jing&lt;/author&gt;&lt;author&gt;Li, Bin&lt;/author&gt;&lt;/authors&gt;&lt;/contributors&gt;&lt;titles&gt;&lt;title&gt;Enhancing the photostability and bioaccessibility of resveratrol using ovalbumin–carboxymethylcellulose nanocomplexes and nanoparticles&lt;/title&gt;&lt;secondary-title&gt;Food &amp;amp; function&lt;/secondary-title&gt;&lt;/titles&gt;&lt;periodical&gt;&lt;full-title&gt;Food &amp;amp; function&lt;/full-title&gt;&lt;/periodical&gt;&lt;pages&gt;3788-3797&lt;/pages&gt;&lt;volume&gt;9&lt;/volume&gt;&lt;number&gt;7&lt;/number&gt;&lt;dates&gt;&lt;year&gt;2018&lt;/year&gt;&lt;/dates&gt;&lt;urls&gt;&lt;/urls&gt;&lt;/record&gt;&lt;/Cite&gt;&lt;/EndNote&gt;</w:instrText>
      </w:r>
      <w:r w:rsidRPr="003C55D9">
        <w:rPr>
          <w:rFonts w:cs="Times New Roman"/>
          <w:bCs/>
        </w:rPr>
        <w:fldChar w:fldCharType="separate"/>
      </w:r>
      <w:r w:rsidR="00692703">
        <w:rPr>
          <w:rFonts w:cs="Times New Roman"/>
          <w:bCs/>
          <w:noProof/>
        </w:rPr>
        <w:t>(Xiong et al., 2018)</w:t>
      </w:r>
      <w:r w:rsidRPr="003C55D9">
        <w:rPr>
          <w:rFonts w:cs="Times New Roman"/>
          <w:bCs/>
        </w:rPr>
        <w:fldChar w:fldCharType="end"/>
      </w:r>
      <w:r w:rsidRPr="003C55D9">
        <w:rPr>
          <w:rFonts w:cs="Times New Roman"/>
          <w:bCs/>
        </w:rPr>
        <w:t xml:space="preserve"> The residual content of </w:t>
      </w:r>
      <w:r w:rsidRPr="003C55D9">
        <w:rPr>
          <w:rFonts w:cs="Times New Roman"/>
          <w:bCs/>
          <w:i/>
          <w:iCs/>
        </w:rPr>
        <w:t>trans</w:t>
      </w:r>
      <w:r w:rsidRPr="003C55D9">
        <w:rPr>
          <w:rFonts w:cs="Times New Roman"/>
          <w:bCs/>
        </w:rPr>
        <w:t xml:space="preserve">-RSV after irradiation at 366 nm for </w:t>
      </w:r>
      <w:r w:rsidRPr="003C55D9">
        <w:rPr>
          <w:rFonts w:cs="Times New Roman"/>
          <w:bCs/>
        </w:rPr>
        <w:lastRenderedPageBreak/>
        <w:t>100 min (9.4%) has been reported to be lower than that after 10 h of irradiation at 254 nm (37%).</w:t>
      </w:r>
      <w:r w:rsidRPr="003C55D9">
        <w:rPr>
          <w:rFonts w:cs="Times New Roman"/>
          <w:bCs/>
        </w:rPr>
        <w:fldChar w:fldCharType="begin"/>
      </w:r>
      <w:r w:rsidR="00692703">
        <w:rPr>
          <w:rFonts w:cs="Times New Roman"/>
          <w:bCs/>
        </w:rPr>
        <w:instrText xml:space="preserve"> ADDIN EN.CITE &lt;EndNote&gt;&lt;Cite&gt;&lt;Author&gt;Trela&lt;/Author&gt;&lt;Year&gt;1996&lt;/Year&gt;&lt;RecNum&gt;17&lt;/RecNum&gt;&lt;DisplayText&gt;(Trela &amp;amp; Waterhouse, 1996)&lt;/DisplayText&gt;&lt;record&gt;&lt;rec-number&gt;17&lt;/rec-number&gt;&lt;foreign-keys&gt;&lt;key app="EN" db-id="eaf9xxs02ezvzze9pfbvpxtj5905s2rpr5wf" timestamp="1612903529"&gt;17&lt;/key&gt;&lt;/foreign-keys&gt;&lt;ref-type name="Journal Article"&gt;17&lt;/ref-type&gt;&lt;contributors&gt;&lt;authors&gt;&lt;author&gt;Trela, Brent C.&lt;/author&gt;&lt;author&gt;Waterhouse, Andrew L.&lt;/author&gt;&lt;/authors&gt;&lt;/contributors&gt;&lt;titles&gt;&lt;title&gt;Resveratrol:  Isomeric Molar Absorptivities and Stability&lt;/title&gt;&lt;secondary-title&gt;Journal of Agricultural and Food Chemistry&lt;/secondary-title&gt;&lt;/titles&gt;&lt;periodical&gt;&lt;full-title&gt;Journal of Agricultural and Food Chemistry&lt;/full-title&gt;&lt;/periodical&gt;&lt;pages&gt;1253-1257&lt;/pages&gt;&lt;volume&gt;44&lt;/volume&gt;&lt;number&gt;5&lt;/number&gt;&lt;dates&gt;&lt;year&gt;1996&lt;/year&gt;&lt;pub-dates&gt;&lt;date&gt;1996/01/01&lt;/date&gt;&lt;/pub-dates&gt;&lt;/dates&gt;&lt;publisher&gt;American Chemical Society&lt;/publisher&gt;&lt;isbn&gt;0021-8561&lt;/isbn&gt;&lt;urls&gt;&lt;related-urls&gt;&lt;url&gt;https://doi.org/10.1021/jf9504576&lt;/url&gt;&lt;/related-urls&gt;&lt;/urls&gt;&lt;electronic-resource-num&gt;10.1021/jf9504576&lt;/electronic-resource-num&gt;&lt;/record&gt;&lt;/Cite&gt;&lt;/EndNote&gt;</w:instrText>
      </w:r>
      <w:r w:rsidRPr="003C55D9">
        <w:rPr>
          <w:rFonts w:cs="Times New Roman"/>
          <w:bCs/>
        </w:rPr>
        <w:fldChar w:fldCharType="separate"/>
      </w:r>
      <w:r w:rsidR="00692703">
        <w:rPr>
          <w:rFonts w:cs="Times New Roman"/>
          <w:bCs/>
          <w:noProof/>
        </w:rPr>
        <w:t>(Trela &amp; Waterhouse, 1996)</w:t>
      </w:r>
      <w:r w:rsidRPr="003C55D9">
        <w:rPr>
          <w:rFonts w:cs="Times New Roman"/>
          <w:bCs/>
        </w:rPr>
        <w:fldChar w:fldCharType="end"/>
      </w:r>
    </w:p>
    <w:p w14:paraId="49BBC70A" w14:textId="5BBC3963" w:rsidR="00C24763" w:rsidRDefault="00FB04F7" w:rsidP="00B558B4">
      <w:pPr>
        <w:rPr>
          <w:rFonts w:eastAsia="맑은 고딕" w:cs="Times New Roman"/>
          <w:bCs/>
        </w:rPr>
      </w:pPr>
      <w:r w:rsidRPr="003C55D9">
        <w:rPr>
          <w:rFonts w:cs="Times New Roman"/>
          <w:bCs/>
        </w:rPr>
        <w:t xml:space="preserve">The thermal stability of RSV was evaluated after heat treatment at 90 </w:t>
      </w:r>
      <w:r w:rsidRPr="003C55D9">
        <w:rPr>
          <w:rFonts w:eastAsia="맑은 고딕" w:cs="Times New Roman"/>
          <w:bCs/>
        </w:rPr>
        <w:t>°</w:t>
      </w:r>
      <w:r w:rsidRPr="003C55D9">
        <w:rPr>
          <w:rFonts w:cs="Times New Roman"/>
          <w:bCs/>
        </w:rPr>
        <w:t>C, which is a high enough temperature to induce thermal degradation of RSV.</w:t>
      </w:r>
      <w:r w:rsidRPr="003C55D9">
        <w:rPr>
          <w:rFonts w:cs="Times New Roman"/>
          <w:bCs/>
        </w:rPr>
        <w:fldChar w:fldCharType="begin"/>
      </w:r>
      <w:r w:rsidR="00692703">
        <w:rPr>
          <w:rFonts w:cs="Times New Roman"/>
          <w:bCs/>
        </w:rPr>
        <w:instrText xml:space="preserve"> ADDIN EN.CITE &lt;EndNote&gt;&lt;Cite&gt;&lt;Author&gt;Bancuta&lt;/Author&gt;&lt;Year&gt;2018&lt;/Year&gt;&lt;RecNum&gt;57&lt;/RecNum&gt;&lt;DisplayText&gt;(Bancuta et al., 2018)&lt;/DisplayText&gt;&lt;record&gt;&lt;rec-number&gt;57&lt;/rec-number&gt;&lt;foreign-keys&gt;&lt;key app="EN" db-id="eaf9xxs02ezvzze9pfbvpxtj5905s2rpr5wf" timestamp="1614292900"&gt;57&lt;/key&gt;&lt;/foreign-keys&gt;&lt;ref-type name="Journal Article"&gt;17&lt;/ref-type&gt;&lt;contributors&gt;&lt;authors&gt;&lt;author&gt;Bancuta, Oana Roxana&lt;/author&gt;&lt;author&gt;Chilian, Andrei&lt;/author&gt;&lt;author&gt;Bancuta, Iulian&lt;/author&gt;&lt;author&gt;Setnescu, Radu&lt;/author&gt;&lt;author&gt;Setnescu, Tanta&lt;/author&gt;&lt;author&gt;Ion, Rodica Mariana&lt;/author&gt;&lt;/authors&gt;&lt;/contributors&gt;&lt;titles&gt;&lt;title&gt;Thermal characterization of resveratrol&lt;/title&gt;&lt;secondary-title&gt;Revista De Chimie&lt;/secondary-title&gt;&lt;/titles&gt;&lt;periodical&gt;&lt;full-title&gt;Revista De Chimie&lt;/full-title&gt;&lt;/periodical&gt;&lt;pages&gt;1346-1351&lt;/pages&gt;&lt;volume&gt;69&lt;/volume&gt;&lt;number&gt;6&lt;/number&gt;&lt;dates&gt;&lt;year&gt;2018&lt;/year&gt;&lt;/dates&gt;&lt;urls&gt;&lt;/urls&gt;&lt;/record&gt;&lt;/Cite&gt;&lt;/EndNote&gt;</w:instrText>
      </w:r>
      <w:r w:rsidRPr="003C55D9">
        <w:rPr>
          <w:rFonts w:cs="Times New Roman"/>
          <w:bCs/>
        </w:rPr>
        <w:fldChar w:fldCharType="separate"/>
      </w:r>
      <w:r w:rsidR="00692703">
        <w:rPr>
          <w:rFonts w:cs="Times New Roman"/>
          <w:bCs/>
          <w:noProof/>
        </w:rPr>
        <w:t>(Bancuta et al., 2018)</w:t>
      </w:r>
      <w:r w:rsidRPr="003C55D9">
        <w:rPr>
          <w:rFonts w:cs="Times New Roman"/>
          <w:bCs/>
        </w:rPr>
        <w:fldChar w:fldCharType="end"/>
      </w:r>
      <w:r w:rsidRPr="003C55D9">
        <w:rPr>
          <w:rFonts w:cs="Times New Roman"/>
          <w:bCs/>
        </w:rPr>
        <w:t xml:space="preserve"> Unlike the results from photostability test, thermal stability was similar for the pristine RSV and encapsulated RSV (Fig</w:t>
      </w:r>
      <w:r>
        <w:rPr>
          <w:rFonts w:cs="Times New Roman"/>
          <w:bCs/>
        </w:rPr>
        <w:t>.</w:t>
      </w:r>
      <w:r w:rsidRPr="003C55D9">
        <w:rPr>
          <w:rFonts w:cs="Times New Roman"/>
          <w:bCs/>
        </w:rPr>
        <w:t xml:space="preserve"> 7B). This indicates that the encapsulation of RSV within </w:t>
      </w:r>
      <w:r w:rsidRPr="003C55D9">
        <w:rPr>
          <w:rFonts w:cs="Times New Roman"/>
        </w:rPr>
        <w:t>FDPMs</w:t>
      </w:r>
      <w:r w:rsidRPr="003C55D9">
        <w:rPr>
          <w:rFonts w:cs="Times New Roman"/>
          <w:bCs/>
        </w:rPr>
        <w:t xml:space="preserve"> did not protect the thermal degradation of RSV. The possible explanation may be the release of encapsulated RSV, resulting from the structural changes of FDPMs during the thermal treatment. Heating FDPMs in water promotes swelling and possible destruction of potato starch granules, which in turn increases the number of parenchyma cells with high permeability</w:t>
      </w:r>
      <w:r w:rsidRPr="003C55D9">
        <w:rPr>
          <w:rFonts w:cs="Times New Roman"/>
          <w:bCs/>
        </w:rPr>
        <w:fldChar w:fldCharType="begin"/>
      </w:r>
      <w:r w:rsidR="00692703">
        <w:rPr>
          <w:rFonts w:cs="Times New Roman"/>
          <w:bCs/>
        </w:rPr>
        <w:instrText xml:space="preserve"> ADDIN EN.CITE &lt;EndNote&gt;&lt;Cite&gt;&lt;Author&gt;Dadmohammadi&lt;/Author&gt;&lt;Year&gt;2020&lt;/Year&gt;&lt;RecNum&gt;33&lt;/RecNum&gt;&lt;DisplayText&gt;(Dadmohammadi et al., 2020)&lt;/DisplayText&gt;&lt;record&gt;&lt;rec-number&gt;33&lt;/rec-number&gt;&lt;foreign-keys&gt;&lt;key app="EN" db-id="eaf9xxs02ezvzze9pfbvpxtj5905s2rpr5wf" timestamp="1613078797"&gt;33&lt;/key&gt;&lt;/foreign-keys&gt;&lt;ref-type name="Journal Article"&gt;17&lt;/ref-type&gt;&lt;contributors&gt;&lt;authors&gt;&lt;author&gt;Dadmohammadi, Younas&lt;/author&gt;&lt;author&gt;Kantzas, Apostolos&lt;/author&gt;&lt;author&gt;Yu, Xiaoli&lt;/author&gt;&lt;author&gt;Datta, Ashim K.&lt;/author&gt;&lt;/authors&gt;&lt;/contributors&gt;&lt;titles&gt;&lt;title&gt;Estimating permeability and porosity of plant tissues: Evolution from raw to the processed states of potato&lt;/title&gt;&lt;secondary-title&gt;Journal of Food Engineering&lt;/secondary-title&gt;&lt;/titles&gt;&lt;periodical&gt;&lt;full-title&gt;Journal of Food Engineering&lt;/full-title&gt;&lt;/periodical&gt;&lt;pages&gt;109912&lt;/pages&gt;&lt;volume&gt;277&lt;/volume&gt;&lt;keywords&gt;&lt;keyword&gt;Permeability&lt;/keyword&gt;&lt;keyword&gt;Effective porosity&lt;/keyword&gt;&lt;keyword&gt;Plant tissue&lt;/keyword&gt;&lt;keyword&gt;NMR&lt;/keyword&gt;&lt;keyword&gt;Cellular structure&lt;/keyword&gt;&lt;keyword&gt;Extracellular space&lt;/keyword&gt;&lt;/keywords&gt;&lt;dates&gt;&lt;year&gt;2020&lt;/year&gt;&lt;pub-dates&gt;&lt;date&gt;2020/07/01/&lt;/date&gt;&lt;/pub-dates&gt;&lt;/dates&gt;&lt;isbn&gt;0260-8774&lt;/isbn&gt;&lt;urls&gt;&lt;related-urls&gt;&lt;url&gt;https://www.sciencedirect.com/science/article/pii/S026087742030011X&lt;/url&gt;&lt;/related-urls&gt;&lt;/urls&gt;&lt;electronic-resource-num&gt;https://doi.org/10.1016/j.jfoodeng.2020.109912&lt;/electronic-resource-num&gt;&lt;/record&gt;&lt;/Cite&gt;&lt;/EndNote&gt;</w:instrText>
      </w:r>
      <w:r w:rsidRPr="003C55D9">
        <w:rPr>
          <w:rFonts w:cs="Times New Roman"/>
          <w:bCs/>
        </w:rPr>
        <w:fldChar w:fldCharType="separate"/>
      </w:r>
      <w:r w:rsidR="00692703">
        <w:rPr>
          <w:rFonts w:cs="Times New Roman"/>
          <w:bCs/>
          <w:noProof/>
        </w:rPr>
        <w:t>(Dadmohammadi et al., 2020)</w:t>
      </w:r>
      <w:r w:rsidRPr="003C55D9">
        <w:rPr>
          <w:rFonts w:cs="Times New Roman"/>
          <w:bCs/>
        </w:rPr>
        <w:fldChar w:fldCharType="end"/>
      </w:r>
      <w:r w:rsidRPr="003C55D9">
        <w:rPr>
          <w:rFonts w:cs="Times New Roman"/>
          <w:bCs/>
        </w:rPr>
        <w:t xml:space="preserve"> and therefore the release of encapsulated RSV.</w:t>
      </w:r>
      <w:r w:rsidRPr="003C55D9">
        <w:rPr>
          <w:rFonts w:cs="Times New Roman"/>
          <w:bCs/>
        </w:rPr>
        <w:fldChar w:fldCharType="begin"/>
      </w:r>
      <w:r w:rsidR="00692703">
        <w:rPr>
          <w:rFonts w:cs="Times New Roman"/>
          <w:bCs/>
        </w:rPr>
        <w:instrText xml:space="preserve"> ADDIN EN.CITE &lt;EndNote&gt;&lt;Cite&gt;&lt;Author&gt;Wang&lt;/Author&gt;&lt;Year&gt;2020&lt;/Year&gt;&lt;RecNum&gt;34&lt;/RecNum&gt;&lt;DisplayText&gt;(Wang et al., 2020)&lt;/DisplayText&gt;&lt;record&gt;&lt;rec-number&gt;34&lt;/rec-number&gt;&lt;foreign-keys&gt;&lt;key app="EN" db-id="eaf9xxs02ezvzze9pfbvpxtj5905s2rpr5wf" timestamp="1613078837"&gt;34&lt;/key&gt;&lt;/foreign-keys&gt;&lt;ref-type name="Journal Article"&gt;17&lt;/ref-type&gt;&lt;contributors&gt;&lt;authors&gt;&lt;author&gt;Wang, Siyu&lt;/author&gt;&lt;author&gt;Hu, Xiaopei&lt;/author&gt;&lt;author&gt;Wang, Zhu&lt;/author&gt;&lt;author&gt;Bao, Qiqi&lt;/author&gt;&lt;author&gt;Zhou, Bo&lt;/author&gt;&lt;author&gt;Li, Tuoping&lt;/author&gt;&lt;author&gt;Li, Suhong&lt;/author&gt;&lt;/authors&gt;&lt;/contributors&gt;&lt;titles&gt;&lt;title&gt;Preparation and characterization of highly lipophilic modified potato starch by ultrasound and freeze-thaw treatments&lt;/title&gt;&lt;secondary-title&gt;Ultrasonics Sonochemistry&lt;/secondary-title&gt;&lt;/titles&gt;&lt;periodical&gt;&lt;full-title&gt;Ultrasonics Sonochemistry&lt;/full-title&gt;&lt;/periodical&gt;&lt;pages&gt;105054&lt;/pages&gt;&lt;volume&gt;64&lt;/volume&gt;&lt;keywords&gt;&lt;keyword&gt;Modified potato starch&lt;/keyword&gt;&lt;keyword&gt;Highly lipophilic&lt;/keyword&gt;&lt;keyword&gt;Ultrasound&lt;/keyword&gt;&lt;keyword&gt;Freeze-thaw&lt;/keyword&gt;&lt;keyword&gt;Physicochemical properties&lt;/keyword&gt;&lt;/keywords&gt;&lt;dates&gt;&lt;year&gt;2020&lt;/year&gt;&lt;pub-dates&gt;&lt;date&gt;2020/06/01/&lt;/date&gt;&lt;/pub-dates&gt;&lt;/dates&gt;&lt;isbn&gt;1350-4177&lt;/isbn&gt;&lt;urls&gt;&lt;related-urls&gt;&lt;url&gt;https://www.sciencedirect.com/science/article/pii/S1350417719321613&lt;/url&gt;&lt;/related-urls&gt;&lt;/urls&gt;&lt;electronic-resource-num&gt;https://doi.org/10.1016/j.ultsonch.2020.105054&lt;/electronic-resource-num&gt;&lt;/record&gt;&lt;/Cite&gt;&lt;/EndNote&gt;</w:instrText>
      </w:r>
      <w:r w:rsidRPr="003C55D9">
        <w:rPr>
          <w:rFonts w:cs="Times New Roman"/>
          <w:bCs/>
        </w:rPr>
        <w:fldChar w:fldCharType="separate"/>
      </w:r>
      <w:r w:rsidR="00692703">
        <w:rPr>
          <w:rFonts w:cs="Times New Roman"/>
          <w:bCs/>
          <w:noProof/>
        </w:rPr>
        <w:t>(Wang et al., 2020)</w:t>
      </w:r>
      <w:r w:rsidRPr="003C55D9">
        <w:rPr>
          <w:rFonts w:cs="Times New Roman"/>
          <w:bCs/>
        </w:rPr>
        <w:fldChar w:fldCharType="end"/>
      </w:r>
      <w:r w:rsidRPr="003C55D9">
        <w:rPr>
          <w:rFonts w:cs="Times New Roman"/>
          <w:bCs/>
        </w:rPr>
        <w:t xml:space="preserve"> Our results contrast with the improved thermal stability of RSV after </w:t>
      </w:r>
      <w:proofErr w:type="spellStart"/>
      <w:r w:rsidRPr="003C55D9">
        <w:rPr>
          <w:rFonts w:cs="Times New Roman"/>
          <w:bCs/>
        </w:rPr>
        <w:t>nanocomplexation</w:t>
      </w:r>
      <w:proofErr w:type="spellEnd"/>
      <w:r w:rsidRPr="003C55D9">
        <w:rPr>
          <w:rFonts w:cs="Times New Roman"/>
          <w:bCs/>
        </w:rPr>
        <w:t xml:space="preserve"> with </w:t>
      </w:r>
      <w:r w:rsidRPr="003C55D9">
        <w:rPr>
          <w:rFonts w:eastAsia="맑은 고딕" w:cs="Times New Roman"/>
          <w:bCs/>
        </w:rPr>
        <w:t>α-lactalbumin.</w:t>
      </w:r>
      <w:r w:rsidRPr="003C55D9">
        <w:rPr>
          <w:rFonts w:eastAsia="맑은 고딕" w:cs="Times New Roman"/>
          <w:bCs/>
        </w:rPr>
        <w:fldChar w:fldCharType="begin"/>
      </w:r>
      <w:r w:rsidR="00692703">
        <w:rPr>
          <w:rFonts w:eastAsia="맑은 고딕" w:cs="Times New Roman"/>
          <w:bCs/>
        </w:rPr>
        <w:instrText xml:space="preserve"> ADDIN EN.CITE &lt;EndNote&gt;&lt;Cite&gt;&lt;Author&gt;Liu&lt;/Author&gt;&lt;Year&gt;2018&lt;/Year&gt;&lt;RecNum&gt;58&lt;/RecNum&gt;&lt;DisplayText&gt;(Liu et al., 2018)&lt;/DisplayText&gt;&lt;record&gt;&lt;rec-number&gt;58&lt;/rec-number&gt;&lt;foreign-keys&gt;&lt;key app="EN" db-id="eaf9xxs02ezvzze9pfbvpxtj5905s2rpr5wf" timestamp="1614293485"&gt;58&lt;/key&gt;&lt;/foreign-keys&gt;&lt;ref-type name="Journal Article"&gt;17&lt;/ref-type&gt;&lt;contributors&gt;&lt;authors&gt;&lt;author&gt;Liu, Yuexiang&lt;/author&gt;&lt;author&gt;Fan, Yuting&lt;/author&gt;&lt;author&gt;Gao, Luyu&lt;/author&gt;&lt;author&gt;Zhang, Yuzhu&lt;/author&gt;&lt;author&gt;Yi, Jiang&lt;/author&gt;&lt;/authors&gt;&lt;/contributors&gt;&lt;titles&gt;&lt;title&gt;Enhanced pH and thermal stability, solubility and antioxidant activity of resveratrol by nanocomplexation with α-lactalbumin&lt;/title&gt;&lt;secondary-title&gt;Food &amp;amp; function&lt;/secondary-title&gt;&lt;/titles&gt;&lt;periodical&gt;&lt;full-title&gt;Food &amp;amp; function&lt;/full-title&gt;&lt;/periodical&gt;&lt;pages&gt;4781-4790&lt;/pages&gt;&lt;volume&gt;9&lt;/volume&gt;&lt;number&gt;9&lt;/number&gt;&lt;dates&gt;&lt;year&gt;2018&lt;/year&gt;&lt;/dates&gt;&lt;urls&gt;&lt;/urls&gt;&lt;/record&gt;&lt;/Cite&gt;&lt;/EndNote&gt;</w:instrText>
      </w:r>
      <w:r w:rsidRPr="003C55D9">
        <w:rPr>
          <w:rFonts w:eastAsia="맑은 고딕" w:cs="Times New Roman"/>
          <w:bCs/>
        </w:rPr>
        <w:fldChar w:fldCharType="separate"/>
      </w:r>
      <w:r w:rsidR="00692703">
        <w:rPr>
          <w:rFonts w:eastAsia="맑은 고딕" w:cs="Times New Roman"/>
          <w:bCs/>
          <w:noProof/>
        </w:rPr>
        <w:t>(Liu et al., 2018)</w:t>
      </w:r>
      <w:r w:rsidRPr="003C55D9">
        <w:rPr>
          <w:rFonts w:eastAsia="맑은 고딕" w:cs="Times New Roman"/>
          <w:bCs/>
        </w:rPr>
        <w:fldChar w:fldCharType="end"/>
      </w:r>
    </w:p>
    <w:p w14:paraId="158D7371" w14:textId="1232B618" w:rsidR="004B044B" w:rsidRPr="00012F75" w:rsidRDefault="004B044B" w:rsidP="00B558B4">
      <w:pPr>
        <w:pStyle w:val="3"/>
        <w:rPr>
          <w:rFonts w:cs="Times New Roman"/>
        </w:rPr>
      </w:pPr>
      <w:r>
        <w:rPr>
          <w:rFonts w:cs="Times New Roman"/>
        </w:rPr>
        <w:t>2</w:t>
      </w:r>
      <w:r w:rsidRPr="00012F75">
        <w:rPr>
          <w:rFonts w:cs="Times New Roman"/>
        </w:rPr>
        <w:t>.</w:t>
      </w:r>
      <w:r>
        <w:rPr>
          <w:rFonts w:cs="Times New Roman"/>
        </w:rPr>
        <w:t>4</w:t>
      </w:r>
      <w:r w:rsidRPr="00012F75">
        <w:rPr>
          <w:rFonts w:cs="Times New Roman"/>
        </w:rPr>
        <w:t>.</w:t>
      </w:r>
      <w:r w:rsidR="00476C0B">
        <w:rPr>
          <w:rFonts w:cs="Times New Roman"/>
        </w:rPr>
        <w:t>8</w:t>
      </w:r>
      <w:r w:rsidRPr="00012F75">
        <w:rPr>
          <w:rFonts w:cs="Times New Roman"/>
        </w:rPr>
        <w:t xml:space="preserve"> </w:t>
      </w:r>
      <w:r w:rsidR="00476C0B">
        <w:rPr>
          <w:rFonts w:cs="Times New Roman"/>
          <w:bCs/>
          <w:iCs/>
          <w:lang w:eastAsia="zh-CN"/>
        </w:rPr>
        <w:t>In vitro release of resveratrol during simulated gastrointestinal digestion</w:t>
      </w:r>
    </w:p>
    <w:p w14:paraId="5EF26EB1" w14:textId="621CCCC0" w:rsidR="004B044B" w:rsidRDefault="00B967FB" w:rsidP="00B558B4">
      <w:pPr>
        <w:rPr>
          <w:rFonts w:cs="Times New Roman"/>
          <w:bCs/>
        </w:rPr>
      </w:pPr>
      <w:r w:rsidRPr="003C55D9">
        <w:rPr>
          <w:rFonts w:cs="Times New Roman"/>
          <w:bCs/>
        </w:rPr>
        <w:t>To exert the biological effects of RSV, it is important to ensure that the encapsulated RSV is released in the intestines after oral consumption. Therefore, the release kinetics of RSV was characterized during simulated digestions by comparing the pristine RSV, a physical mixture of the pristine RSV and FDPMs, and RSV-loaded FDPMs. After the oral phase, there was no significant difference among the three treatments (Fig</w:t>
      </w:r>
      <w:r>
        <w:rPr>
          <w:rFonts w:cs="Times New Roman"/>
          <w:bCs/>
        </w:rPr>
        <w:t>.</w:t>
      </w:r>
      <w:r w:rsidRPr="003C55D9">
        <w:rPr>
          <w:rFonts w:cs="Times New Roman"/>
          <w:bCs/>
        </w:rPr>
        <w:t xml:space="preserve"> 8). In both model gastric and intestinal fluids, the release% of RSV was the highest for the encapsulation treatment, which can be attributed to the increased RSV solubility after encapsulation, as mentioned previously. The improved solubility and </w:t>
      </w:r>
      <w:proofErr w:type="spellStart"/>
      <w:r w:rsidRPr="003C55D9">
        <w:rPr>
          <w:rFonts w:cs="Times New Roman"/>
          <w:bCs/>
        </w:rPr>
        <w:t>bioaccessibility</w:t>
      </w:r>
      <w:proofErr w:type="spellEnd"/>
      <w:r w:rsidRPr="003C55D9">
        <w:rPr>
          <w:rFonts w:cs="Times New Roman"/>
          <w:bCs/>
        </w:rPr>
        <w:t xml:space="preserve"> of RSV after encapsulation may result from the </w:t>
      </w:r>
      <w:r w:rsidRPr="003C55D9">
        <w:rPr>
          <w:rFonts w:cs="Times New Roman"/>
          <w:bCs/>
        </w:rPr>
        <w:lastRenderedPageBreak/>
        <w:t>structural change of RSV from the crystalline to amorphous form.</w:t>
      </w:r>
      <w:r w:rsidRPr="003C55D9">
        <w:rPr>
          <w:rFonts w:cs="Times New Roman"/>
          <w:bCs/>
        </w:rPr>
        <w:fldChar w:fldCharType="begin"/>
      </w:r>
      <w:r w:rsidR="0067782F">
        <w:rPr>
          <w:rFonts w:cs="Times New Roman"/>
          <w:bCs/>
        </w:rPr>
        <w:instrText xml:space="preserve"> ADDIN EN.CITE &lt;EndNote&gt;&lt;Cite&gt;&lt;Author&gt;Kanaujia&lt;/Author&gt;&lt;Year&gt;2015&lt;/Year&gt;&lt;RecNum&gt;18&lt;/RecNum&gt;&lt;DisplayText&gt;(Kanaujia et al., 2015)&lt;/DisplayText&gt;&lt;record&gt;&lt;rec-number&gt;18&lt;/rec-number&gt;&lt;foreign-keys&gt;&lt;key app="EN" db-id="eaf9xxs02ezvzze9pfbvpxtj5905s2rpr5wf" timestamp="1612990464"&gt;18&lt;/key&gt;&lt;/foreign-keys&gt;&lt;ref-type name="Journal Article"&gt;17&lt;/ref-type&gt;&lt;contributors&gt;&lt;authors&gt;&lt;author&gt;Kanaujia, P.&lt;/author&gt;&lt;author&gt;Poovizhi, P.&lt;/author&gt;&lt;author&gt;Ng, W. K.&lt;/author&gt;&lt;author&gt;Tan, R. B. H.&lt;/author&gt;&lt;/authors&gt;&lt;/contributors&gt;&lt;titles&gt;&lt;title&gt;Amorphous formulations for dissolution and bioavailability enhancement of poorly soluble APIs&lt;/title&gt;&lt;secondary-title&gt;Powder Technology&lt;/secondary-title&gt;&lt;/titles&gt;&lt;periodical&gt;&lt;full-title&gt;Powder Technology&lt;/full-title&gt;&lt;/periodical&gt;&lt;pages&gt;2-15&lt;/pages&gt;&lt;volume&gt;285&lt;/volume&gt;&lt;keywords&gt;&lt;keyword&gt;Amorphous formulation&lt;/keyword&gt;&lt;keyword&gt;Solid dispersion&lt;/keyword&gt;&lt;keyword&gt;Dissolution enhancement&lt;/keyword&gt;&lt;/keywords&gt;&lt;dates&gt;&lt;year&gt;2015&lt;/year&gt;&lt;pub-dates&gt;&lt;date&gt;2015/11/01/&lt;/date&gt;&lt;/pub-dates&gt;&lt;/dates&gt;&lt;isbn&gt;0032-5910&lt;/isbn&gt;&lt;urls&gt;&lt;related-urls&gt;&lt;url&gt;https://www.sciencedirect.com/science/article/pii/S0032591015003897&lt;/url&gt;&lt;/related-urls&gt;&lt;/urls&gt;&lt;electronic-resource-num&gt;https://doi.org/10.1016/j.powtec.2015.05.012&lt;/electronic-resource-num&gt;&lt;/record&gt;&lt;/Cite&gt;&lt;/EndNote&gt;</w:instrText>
      </w:r>
      <w:r w:rsidRPr="003C55D9">
        <w:rPr>
          <w:rFonts w:cs="Times New Roman"/>
          <w:bCs/>
        </w:rPr>
        <w:fldChar w:fldCharType="separate"/>
      </w:r>
      <w:r w:rsidR="0067782F">
        <w:rPr>
          <w:rFonts w:cs="Times New Roman"/>
          <w:bCs/>
          <w:noProof/>
        </w:rPr>
        <w:t>(Kanaujia et al., 2015)</w:t>
      </w:r>
      <w:r w:rsidRPr="003C55D9">
        <w:rPr>
          <w:rFonts w:cs="Times New Roman"/>
          <w:bCs/>
        </w:rPr>
        <w:fldChar w:fldCharType="end"/>
      </w:r>
      <w:r w:rsidRPr="003C55D9">
        <w:rPr>
          <w:rFonts w:cs="Times New Roman"/>
          <w:bCs/>
        </w:rPr>
        <w:t xml:space="preserve"> The increased surface area of amorphous RSV can also increase the solubility in mixed bile surfactant micelles, resulting in more complete release and increased </w:t>
      </w:r>
      <w:proofErr w:type="spellStart"/>
      <w:r w:rsidRPr="003C55D9">
        <w:rPr>
          <w:rFonts w:cs="Times New Roman"/>
          <w:bCs/>
        </w:rPr>
        <w:t>bioaccessibility</w:t>
      </w:r>
      <w:proofErr w:type="spellEnd"/>
      <w:r w:rsidRPr="003C55D9">
        <w:rPr>
          <w:rFonts w:cs="Times New Roman"/>
          <w:bCs/>
        </w:rPr>
        <w:t>.</w:t>
      </w:r>
      <w:r w:rsidRPr="003C55D9">
        <w:rPr>
          <w:rFonts w:cs="Times New Roman"/>
          <w:bCs/>
        </w:rPr>
        <w:fldChar w:fldCharType="begin">
          <w:fldData xml:space="preserve">PEVuZE5vdGU+PENpdGU+PEF1dGhvcj5QZW5nPC9BdXRob3I+PFllYXI+MjAxODwvWWVhcj48UmVj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=
</w:fldData>
        </w:fldChar>
      </w:r>
      <w:r w:rsidR="0067782F">
        <w:rPr>
          <w:rFonts w:cs="Times New Roman"/>
          <w:bCs/>
        </w:rPr>
        <w:instrText xml:space="preserve"> ADDIN EN.CITE </w:instrText>
      </w:r>
      <w:r w:rsidR="0067782F">
        <w:rPr>
          <w:rFonts w:cs="Times New Roman"/>
          <w:bCs/>
        </w:rPr>
        <w:fldChar w:fldCharType="begin">
          <w:fldData xml:space="preserve">PEVuZE5vdGU+PENpdGU+PEF1dGhvcj5QZW5nPC9BdXRob3I+PFllYXI+MjAxODwvWWVhcj48UmVj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=
</w:fldData>
        </w:fldChar>
      </w:r>
      <w:r w:rsidR="0067782F">
        <w:rPr>
          <w:rFonts w:cs="Times New Roman"/>
          <w:bCs/>
        </w:rPr>
        <w:instrText xml:space="preserve"> ADDIN EN.CITE.DATA </w:instrText>
      </w:r>
      <w:r w:rsidR="0067782F">
        <w:rPr>
          <w:rFonts w:cs="Times New Roman"/>
          <w:bCs/>
        </w:rPr>
      </w:r>
      <w:r w:rsidR="0067782F">
        <w:rPr>
          <w:rFonts w:cs="Times New Roman"/>
          <w:bCs/>
        </w:rPr>
        <w:fldChar w:fldCharType="end"/>
      </w:r>
      <w:r w:rsidRPr="003C55D9">
        <w:rPr>
          <w:rFonts w:cs="Times New Roman"/>
          <w:bCs/>
        </w:rPr>
      </w:r>
      <w:r w:rsidRPr="003C55D9">
        <w:rPr>
          <w:rFonts w:cs="Times New Roman"/>
          <w:bCs/>
        </w:rPr>
        <w:fldChar w:fldCharType="separate"/>
      </w:r>
      <w:r w:rsidR="0067782F">
        <w:rPr>
          <w:rFonts w:cs="Times New Roman"/>
          <w:bCs/>
          <w:noProof/>
        </w:rPr>
        <w:t>(Davidov-Pardo et al., 2015; Maldonado-Valderrama et al., 2011; Peng et al., 2018)</w:t>
      </w:r>
      <w:r w:rsidRPr="003C55D9">
        <w:rPr>
          <w:rFonts w:cs="Times New Roman"/>
          <w:bCs/>
        </w:rPr>
        <w:fldChar w:fldCharType="end"/>
      </w:r>
      <w:r w:rsidRPr="003C55D9">
        <w:rPr>
          <w:rFonts w:cs="Times New Roman"/>
          <w:bCs/>
        </w:rPr>
        <w:t xml:space="preserve"> Furthermore, binding of RSV to hydrophobic patches of peptides may occur during digestion.</w:t>
      </w:r>
      <w:r w:rsidRPr="003C55D9">
        <w:rPr>
          <w:rFonts w:cs="Times New Roman"/>
          <w:bCs/>
        </w:rPr>
        <w:fldChar w:fldCharType="begin"/>
      </w:r>
      <w:r w:rsidR="0067782F">
        <w:rPr>
          <w:rFonts w:cs="Times New Roman"/>
          <w:bCs/>
        </w:rPr>
        <w:instrText xml:space="preserve"> ADDIN EN.CITE &lt;EndNote&gt;&lt;Cite&gt;&lt;Author&gt;Yao&lt;/Author&gt;&lt;Year&gt;2018&lt;/Year&gt;&lt;RecNum&gt;21&lt;/RecNum&gt;&lt;DisplayText&gt;(Yao et al., 2018)&lt;/DisplayText&gt;&lt;record&gt;&lt;rec-number&gt;21&lt;/rec-number&gt;&lt;foreign-keys&gt;&lt;key app="EN" db-id="eaf9xxs02ezvzze9pfbvpxtj5905s2rpr5wf" timestamp="1612992508"&gt;21&lt;/key&gt;&lt;/foreign-keys&gt;&lt;ref-type name="Journal Article"&gt;17&lt;/ref-type&gt;&lt;contributors&gt;&lt;authors&gt;&lt;author&gt;Yao, Kangfei&lt;/author&gt;&lt;author&gt;Chen, Weijun&lt;/author&gt;&lt;author&gt;Song, Fenglin&lt;/author&gt;&lt;author&gt;McClements, David Julian&lt;/author&gt;&lt;author&gt;Hu, Kun&lt;/author&gt;&lt;/authors&gt;&lt;/contributors&gt;&lt;titles&gt;&lt;title&gt;Tailoring zein nanoparticle functionality using biopolymer coatings: Impact on curcumin bioaccessibility and antioxidant capacity under simulated gastrointestinal conditions&lt;/title&gt;&lt;secondary-title&gt;Food Hydrocolloids&lt;/secondary-title&gt;&lt;/titles&gt;&lt;periodical&gt;&lt;full-title&gt;Food Hydrocolloids&lt;/full-title&gt;&lt;/periodical&gt;&lt;pages&gt;262-272&lt;/pages&gt;&lt;volume&gt;79&lt;/volume&gt;&lt;keywords&gt;&lt;keyword&gt;Gelatin&lt;/keyword&gt;&lt;keyword&gt;Alginate&lt;/keyword&gt;&lt;keyword&gt;Curcumin&lt;/keyword&gt;&lt;keyword&gt;Zein nanoparticles&lt;/keyword&gt;&lt;keyword&gt;Bioaccessibility&lt;/keyword&gt;&lt;keyword&gt;Antioxidant capacity&lt;/keyword&gt;&lt;/keywords&gt;&lt;dates&gt;&lt;year&gt;2018&lt;/year&gt;&lt;pub-dates&gt;&lt;date&gt;2018/06/01/&lt;/date&gt;&lt;/pub-dates&gt;&lt;/dates&gt;&lt;isbn&gt;0268-005X&lt;/isbn&gt;&lt;urls&gt;&lt;related-urls&gt;&lt;url&gt;https://www.sciencedirect.com/science/article/pii/S0268005X17320039&lt;/url&gt;&lt;/related-urls&gt;&lt;/urls&gt;&lt;electronic-resource-num&gt;https://doi.org/10.1016/j.foodhyd.2017.12.029&lt;/electronic-resource-num&gt;&lt;/record&gt;&lt;/Cite&gt;&lt;/EndNote&gt;</w:instrText>
      </w:r>
      <w:r w:rsidRPr="003C55D9">
        <w:rPr>
          <w:rFonts w:cs="Times New Roman"/>
          <w:bCs/>
        </w:rPr>
        <w:fldChar w:fldCharType="separate"/>
      </w:r>
      <w:r w:rsidR="0067782F">
        <w:rPr>
          <w:rFonts w:cs="Times New Roman"/>
          <w:bCs/>
          <w:noProof/>
        </w:rPr>
        <w:t>(Yao et al., 2018)</w:t>
      </w:r>
      <w:r w:rsidRPr="003C55D9">
        <w:rPr>
          <w:rFonts w:cs="Times New Roman"/>
          <w:bCs/>
        </w:rPr>
        <w:fldChar w:fldCharType="end"/>
      </w:r>
      <w:r w:rsidRPr="003C55D9">
        <w:rPr>
          <w:rFonts w:cs="Times New Roman"/>
          <w:bCs/>
        </w:rPr>
        <w:t xml:space="preserve"> Because the proteases in GI fluids digest potato proteins,</w:t>
      </w:r>
      <w:r w:rsidRPr="003C55D9">
        <w:rPr>
          <w:rFonts w:cs="Times New Roman"/>
          <w:bCs/>
        </w:rPr>
        <w:fldChar w:fldCharType="begin">
          <w:fldData xml:space="preserve">PEVuZE5vdGU+PENpdGU+PEF1dGhvcj5Nw6RraW5lbjwvQXV0aG9yPjxZZWFyPjIwMTY8L1llYXI+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</w:fldData>
        </w:fldChar>
      </w:r>
      <w:r w:rsidR="0067782F">
        <w:rPr>
          <w:rFonts w:cs="Times New Roman"/>
          <w:bCs/>
        </w:rPr>
        <w:instrText xml:space="preserve"> ADDIN EN.CITE </w:instrText>
      </w:r>
      <w:r w:rsidR="0067782F">
        <w:rPr>
          <w:rFonts w:cs="Times New Roman"/>
          <w:bCs/>
        </w:rPr>
        <w:fldChar w:fldCharType="begin">
          <w:fldData xml:space="preserve">PEVuZE5vdGU+PENpdGU+PEF1dGhvcj5Nw6RraW5lbjwvQXV0aG9yPjxZZWFyPjIwMTY8L1llYXI+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</w:fldData>
        </w:fldChar>
      </w:r>
      <w:r w:rsidR="0067782F">
        <w:rPr>
          <w:rFonts w:cs="Times New Roman"/>
          <w:bCs/>
        </w:rPr>
        <w:instrText xml:space="preserve"> ADDIN EN.CITE.DATA </w:instrText>
      </w:r>
      <w:r w:rsidR="0067782F">
        <w:rPr>
          <w:rFonts w:cs="Times New Roman"/>
          <w:bCs/>
        </w:rPr>
      </w:r>
      <w:r w:rsidR="0067782F">
        <w:rPr>
          <w:rFonts w:cs="Times New Roman"/>
          <w:bCs/>
        </w:rPr>
        <w:fldChar w:fldCharType="end"/>
      </w:r>
      <w:r w:rsidRPr="003C55D9">
        <w:rPr>
          <w:rFonts w:cs="Times New Roman"/>
          <w:bCs/>
        </w:rPr>
      </w:r>
      <w:r w:rsidRPr="003C55D9">
        <w:rPr>
          <w:rFonts w:cs="Times New Roman"/>
          <w:bCs/>
        </w:rPr>
        <w:fldChar w:fldCharType="separate"/>
      </w:r>
      <w:r w:rsidR="0067782F">
        <w:rPr>
          <w:rFonts w:cs="Times New Roman"/>
          <w:bCs/>
          <w:noProof/>
        </w:rPr>
        <w:t>(X. Huang et al., 2019; Mäkinen et al., 2016)</w:t>
      </w:r>
      <w:r w:rsidRPr="003C55D9">
        <w:rPr>
          <w:rFonts w:cs="Times New Roman"/>
          <w:bCs/>
        </w:rPr>
        <w:fldChar w:fldCharType="end"/>
      </w:r>
      <w:r w:rsidRPr="003C55D9">
        <w:rPr>
          <w:rFonts w:cs="Times New Roman"/>
          <w:bCs/>
        </w:rPr>
        <w:t xml:space="preserve"> it is plausible that the formed peptides bind with RSV to increase its solubility, resulting in slightly higher </w:t>
      </w:r>
      <w:proofErr w:type="spellStart"/>
      <w:r w:rsidRPr="003C55D9">
        <w:rPr>
          <w:rFonts w:cs="Times New Roman"/>
          <w:bCs/>
        </w:rPr>
        <w:t>bioaccessibility</w:t>
      </w:r>
      <w:proofErr w:type="spellEnd"/>
      <w:r w:rsidRPr="003C55D9">
        <w:rPr>
          <w:rFonts w:cs="Times New Roman"/>
          <w:bCs/>
        </w:rPr>
        <w:t xml:space="preserve"> of RSV in the physical mixture of FDPMs and pristine RSV than the pristine RSV treatment.</w:t>
      </w:r>
    </w:p>
    <w:p w14:paraId="2A86AE51" w14:textId="35D81F13" w:rsidR="004B703F" w:rsidRDefault="004B703F" w:rsidP="00B558B4">
      <w:pPr>
        <w:pStyle w:val="2"/>
        <w:rPr>
          <w:rFonts w:cs="Times New Roman"/>
          <w:bCs/>
        </w:rPr>
      </w:pPr>
      <w:r>
        <w:rPr>
          <w:rFonts w:cs="Times New Roman"/>
        </w:rPr>
        <w:t>2</w:t>
      </w:r>
      <w:r w:rsidRPr="00012F75">
        <w:rPr>
          <w:rFonts w:cs="Times New Roman"/>
        </w:rPr>
        <w:t>.</w:t>
      </w:r>
      <w:r>
        <w:rPr>
          <w:rFonts w:cs="Times New Roman"/>
        </w:rPr>
        <w:t>5</w:t>
      </w:r>
      <w:r w:rsidRPr="00012F75">
        <w:rPr>
          <w:rFonts w:cs="Times New Roman"/>
        </w:rPr>
        <w:t xml:space="preserve"> </w:t>
      </w:r>
      <w:r>
        <w:rPr>
          <w:rFonts w:cs="Times New Roman"/>
          <w:bCs/>
        </w:rPr>
        <w:t>Conclusion</w:t>
      </w:r>
    </w:p>
    <w:p w14:paraId="05E7D944" w14:textId="14D777D9" w:rsidR="004B703F" w:rsidRDefault="00655ABE" w:rsidP="00B558B4">
      <w:pPr>
        <w:rPr>
          <w:rFonts w:cs="Times New Roman"/>
          <w:bCs/>
        </w:rPr>
      </w:pPr>
      <w:r w:rsidRPr="003C55D9">
        <w:rPr>
          <w:rFonts w:cs="Times New Roman"/>
          <w:bCs/>
        </w:rPr>
        <w:t xml:space="preserve">To sum up, our study demonstrated that FDPMs can be used to load RSV via diffusion of the RSV solution with the binary solvent of ethanol/PEG400. The RSV encapsulated within FDPMs showed high stability with a decrease in retention by only 7% during the ambient storage for 110-day. Encapsulation in FDPMs improved the photostability of RSV but not the thermal stability. The XRD and DSC analyses demonstrated that RSV encapsulated in FDPMs had the amorphous structure. The amorphous structure of encapsulated RSV increased its water solubility, the ferric reducing power, and release% during </w:t>
      </w:r>
      <w:r w:rsidRPr="003C55D9">
        <w:rPr>
          <w:rFonts w:cs="Times New Roman"/>
          <w:bCs/>
          <w:i/>
          <w:iCs/>
        </w:rPr>
        <w:t>in vitro</w:t>
      </w:r>
      <w:r w:rsidRPr="003C55D9">
        <w:rPr>
          <w:rFonts w:cs="Times New Roman"/>
          <w:bCs/>
        </w:rPr>
        <w:t xml:space="preserve"> digestions. Findings in the present study suggest the novel delivery system based on FDPMs may be used as safe and inexpensive ingredients to utilize lipophilic antioxidants such as RSV to improve food quality and </w:t>
      </w:r>
      <w:proofErr w:type="spellStart"/>
      <w:r w:rsidRPr="003C55D9">
        <w:rPr>
          <w:rFonts w:cs="Times New Roman"/>
          <w:bCs/>
        </w:rPr>
        <w:t>bioaccessibility</w:t>
      </w:r>
      <w:proofErr w:type="spellEnd"/>
      <w:r>
        <w:rPr>
          <w:rFonts w:cs="Times New Roman"/>
          <w:bCs/>
        </w:rPr>
        <w:t>.</w:t>
      </w:r>
    </w:p>
    <w:p w14:paraId="6878FF68" w14:textId="6FC99C1A" w:rsidR="00655ABE" w:rsidRDefault="00655ABE" w:rsidP="00B558B4">
      <w:pPr>
        <w:pStyle w:val="2"/>
        <w:rPr>
          <w:rFonts w:cs="Times New Roman"/>
          <w:bCs/>
        </w:rPr>
      </w:pPr>
      <w:r>
        <w:rPr>
          <w:rFonts w:cs="Times New Roman"/>
        </w:rPr>
        <w:lastRenderedPageBreak/>
        <w:t>2</w:t>
      </w:r>
      <w:r w:rsidRPr="00012F75">
        <w:rPr>
          <w:rFonts w:cs="Times New Roman"/>
        </w:rPr>
        <w:t>.</w:t>
      </w:r>
      <w:r>
        <w:rPr>
          <w:rFonts w:cs="Times New Roman"/>
        </w:rPr>
        <w:t>6</w:t>
      </w:r>
      <w:r w:rsidRPr="00012F75">
        <w:rPr>
          <w:rFonts w:cs="Times New Roman"/>
        </w:rPr>
        <w:t xml:space="preserve"> </w:t>
      </w:r>
      <w:r w:rsidR="00B03A8F">
        <w:rPr>
          <w:rFonts w:cs="Times New Roman"/>
          <w:bCs/>
        </w:rPr>
        <w:t>Acknowledgments</w:t>
      </w:r>
    </w:p>
    <w:p w14:paraId="291D6A05" w14:textId="5E00123F" w:rsidR="00655ABE" w:rsidRPr="003C55D9" w:rsidRDefault="005C79CB" w:rsidP="00B558B4">
      <w:pPr>
        <w:rPr>
          <w:rFonts w:eastAsia="맑은 고딕" w:cs="Times New Roman"/>
          <w:bCs/>
        </w:rPr>
      </w:pPr>
      <w:r w:rsidRPr="003C55D9">
        <w:rPr>
          <w:rFonts w:cs="Times New Roman"/>
        </w:rPr>
        <w:t xml:space="preserve">The authors are grateful to Dr. John Dunlap, Dr. Michael Koehler, Dr. Tong Wang, and </w:t>
      </w:r>
      <w:proofErr w:type="spellStart"/>
      <w:r w:rsidRPr="003C55D9">
        <w:rPr>
          <w:rFonts w:cs="Times New Roman"/>
        </w:rPr>
        <w:t>Kendhl</w:t>
      </w:r>
      <w:proofErr w:type="spellEnd"/>
      <w:r w:rsidRPr="003C55D9">
        <w:rPr>
          <w:rFonts w:cs="Times New Roman"/>
        </w:rPr>
        <w:t xml:space="preserve"> Seabright for allowing the use of instruments and assisting with experiments. Funding of this work was provided by the University of Tennessee Institute of Agriculture and USDA National Institute of Food and Agriculture hatch project TEN00568. Any opinions, findings, conclusions, or recommendations expressed in this publication are those of the author(s)</w:t>
      </w:r>
      <w:r>
        <w:rPr>
          <w:rFonts w:cs="Times New Roman"/>
        </w:rPr>
        <w:t>.</w:t>
      </w:r>
    </w:p>
    <w:p w14:paraId="037BE4B4" w14:textId="77777777" w:rsidR="00FE7B19" w:rsidRDefault="00FE7B19">
      <w:pPr>
        <w:spacing w:line="240" w:lineRule="auto"/>
        <w:ind w:firstLine="0"/>
        <w:rPr>
          <w:rFonts w:eastAsiaTheme="majorEastAsia" w:cs="Times New Roman"/>
          <w:b/>
          <w:color w:val="000000" w:themeColor="text1"/>
          <w:szCs w:val="26"/>
        </w:rPr>
      </w:pPr>
      <w:r>
        <w:rPr>
          <w:rFonts w:cs="Times New Roman"/>
        </w:rPr>
        <w:br w:type="page"/>
      </w:r>
    </w:p>
    <w:p w14:paraId="1077DAE9" w14:textId="3F002443" w:rsidR="009B2A68" w:rsidRDefault="009B2A68" w:rsidP="00FE7B19">
      <w:pPr>
        <w:pStyle w:val="2"/>
        <w:spacing w:line="240" w:lineRule="auto"/>
        <w:rPr>
          <w:rFonts w:cs="Times New Roman"/>
        </w:rPr>
      </w:pPr>
      <w:r w:rsidRPr="00012F75">
        <w:rPr>
          <w:rFonts w:cs="Times New Roman"/>
        </w:rPr>
        <w:lastRenderedPageBreak/>
        <w:t xml:space="preserve">References </w:t>
      </w:r>
    </w:p>
    <w:p w14:paraId="257AB814" w14:textId="77777777" w:rsidR="00095C46" w:rsidRPr="00095C46" w:rsidRDefault="005868AF" w:rsidP="00095C46">
      <w:pPr>
        <w:pStyle w:val="EndNoteBibliography"/>
        <w:ind w:left="720" w:hanging="720"/>
        <w:rPr>
          <w:noProof/>
        </w:rPr>
      </w:pPr>
      <w:r>
        <w:rPr>
          <w:b/>
          <w:bCs/>
          <w:sz w:val="28"/>
          <w:szCs w:val="28"/>
        </w:rPr>
        <w:fldChar w:fldCharType="begin"/>
      </w:r>
      <w:r>
        <w:rPr>
          <w:b/>
          <w:bCs/>
          <w:sz w:val="28"/>
          <w:szCs w:val="28"/>
        </w:rPr>
        <w:instrText xml:space="preserve"> ADDIN EN.SECTION.REFLIST </w:instrText>
      </w:r>
      <w:r>
        <w:rPr>
          <w:b/>
          <w:bCs/>
          <w:sz w:val="28"/>
          <w:szCs w:val="28"/>
        </w:rPr>
        <w:fldChar w:fldCharType="separate"/>
      </w:r>
      <w:r w:rsidR="00095C46" w:rsidRPr="00095C46">
        <w:rPr>
          <w:noProof/>
        </w:rPr>
        <w:t xml:space="preserve">Abdelgawad, I. Y., Grant, M. K., &amp; Zordoky, B. N. (2019). Leveraging the cardio-protective and anticancer properties of resveratrol in cardio-oncology. </w:t>
      </w:r>
      <w:r w:rsidR="00095C46" w:rsidRPr="00095C46">
        <w:rPr>
          <w:i/>
          <w:noProof/>
        </w:rPr>
        <w:t>Nutrients, 11</w:t>
      </w:r>
      <w:r w:rsidR="00095C46" w:rsidRPr="00095C46">
        <w:rPr>
          <w:noProof/>
        </w:rPr>
        <w:t xml:space="preserve">(3), 627. </w:t>
      </w:r>
    </w:p>
    <w:p w14:paraId="174FA099" w14:textId="77777777" w:rsidR="00095C46" w:rsidRPr="00095C46" w:rsidRDefault="00095C46" w:rsidP="00095C46">
      <w:pPr>
        <w:pStyle w:val="EndNoteBibliography"/>
        <w:ind w:firstLine="0"/>
        <w:rPr>
          <w:noProof/>
        </w:rPr>
      </w:pPr>
    </w:p>
    <w:p w14:paraId="34115089" w14:textId="4CA23F2D" w:rsidR="00095C46" w:rsidRPr="00095C46" w:rsidRDefault="00095C46" w:rsidP="00095C46">
      <w:pPr>
        <w:pStyle w:val="EndNoteBibliography"/>
        <w:ind w:left="720" w:hanging="720"/>
        <w:rPr>
          <w:noProof/>
        </w:rPr>
      </w:pPr>
      <w:r w:rsidRPr="00095C46">
        <w:rPr>
          <w:noProof/>
        </w:rPr>
        <w:t xml:space="preserve">Altayan, M. M., Al Darouich, T., &amp; Karabet, F. (2017, 2017/12/01). On the Plasticization Process of Potato Starch: Preparation and Characterization. </w:t>
      </w:r>
      <w:r w:rsidRPr="00095C46">
        <w:rPr>
          <w:i/>
          <w:noProof/>
        </w:rPr>
        <w:t>Food Biophysics, 12</w:t>
      </w:r>
      <w:r w:rsidRPr="00095C46">
        <w:rPr>
          <w:noProof/>
        </w:rPr>
        <w:t xml:space="preserve">(4), 397-403. </w:t>
      </w:r>
      <w:hyperlink r:id="rId56" w:history="1">
        <w:r w:rsidRPr="00095C46">
          <w:rPr>
            <w:rStyle w:val="a5"/>
            <w:noProof/>
          </w:rPr>
          <w:t>https://doi.org/10.1007/s11483-017-9495-2</w:t>
        </w:r>
      </w:hyperlink>
      <w:r w:rsidRPr="00095C46">
        <w:rPr>
          <w:noProof/>
        </w:rPr>
        <w:t xml:space="preserve"> </w:t>
      </w:r>
    </w:p>
    <w:p w14:paraId="4169C0D7" w14:textId="77777777" w:rsidR="00095C46" w:rsidRPr="00095C46" w:rsidRDefault="00095C46" w:rsidP="00095C46">
      <w:pPr>
        <w:pStyle w:val="EndNoteBibliography"/>
        <w:ind w:firstLine="0"/>
        <w:rPr>
          <w:noProof/>
        </w:rPr>
      </w:pPr>
    </w:p>
    <w:p w14:paraId="6C67EE7C" w14:textId="77777777" w:rsidR="00095C46" w:rsidRPr="00095C46" w:rsidRDefault="00095C46" w:rsidP="00095C46">
      <w:pPr>
        <w:pStyle w:val="EndNoteBibliography"/>
        <w:ind w:left="720" w:hanging="720"/>
        <w:rPr>
          <w:noProof/>
        </w:rPr>
      </w:pPr>
      <w:r w:rsidRPr="00095C46">
        <w:rPr>
          <w:noProof/>
        </w:rPr>
        <w:t xml:space="preserve">Alzamora, S. M., Salvatori, D., Tapia, M. S., López-Malo, A., Welti-Chanes, J., &amp; Fito, P. (2005). Novel functional foods from vegetable matrices impregnated with biologically active compounds. </w:t>
      </w:r>
      <w:r w:rsidRPr="00095C46">
        <w:rPr>
          <w:i/>
          <w:noProof/>
        </w:rPr>
        <w:t>Journal of Food Engineering, 67</w:t>
      </w:r>
      <w:r w:rsidRPr="00095C46">
        <w:rPr>
          <w:noProof/>
        </w:rPr>
        <w:t xml:space="preserve">(1-2), 205-214. </w:t>
      </w:r>
    </w:p>
    <w:p w14:paraId="0E8D788E" w14:textId="77777777" w:rsidR="00095C46" w:rsidRPr="00095C46" w:rsidRDefault="00095C46" w:rsidP="00095C46">
      <w:pPr>
        <w:pStyle w:val="EndNoteBibliography"/>
        <w:ind w:firstLine="0"/>
        <w:rPr>
          <w:noProof/>
        </w:rPr>
      </w:pPr>
    </w:p>
    <w:p w14:paraId="6809DEEB" w14:textId="03147C57" w:rsidR="00095C46" w:rsidRPr="00095C46" w:rsidRDefault="00095C46" w:rsidP="00095C46">
      <w:pPr>
        <w:pStyle w:val="EndNoteBibliography"/>
        <w:ind w:left="720" w:hanging="720"/>
        <w:rPr>
          <w:noProof/>
        </w:rPr>
      </w:pPr>
      <w:r w:rsidRPr="00095C46">
        <w:rPr>
          <w:noProof/>
        </w:rPr>
        <w:t xml:space="preserve">Aprajeeta, J., Gopirajah, R., &amp; Anandharamakrishnan, C. (2015, 2015/01/01/). Shrinkage and porosity effects on heat and mass transfer during potato drying. </w:t>
      </w:r>
      <w:r w:rsidRPr="00095C46">
        <w:rPr>
          <w:i/>
          <w:noProof/>
        </w:rPr>
        <w:t>Journal of Food Engineering, 144</w:t>
      </w:r>
      <w:r w:rsidRPr="00095C46">
        <w:rPr>
          <w:noProof/>
        </w:rPr>
        <w:t xml:space="preserve">, 119-128. </w:t>
      </w:r>
      <w:hyperlink r:id="rId57" w:history="1">
        <w:r w:rsidRPr="00095C46">
          <w:rPr>
            <w:rStyle w:val="a5"/>
            <w:noProof/>
          </w:rPr>
          <w:t>https://doi.org/https://doi.org/10.1016/j.jfoodeng.2014.08.004</w:t>
        </w:r>
      </w:hyperlink>
      <w:r w:rsidRPr="00095C46">
        <w:rPr>
          <w:noProof/>
        </w:rPr>
        <w:t xml:space="preserve"> </w:t>
      </w:r>
    </w:p>
    <w:p w14:paraId="3A6B50A2" w14:textId="77777777" w:rsidR="00095C46" w:rsidRPr="00095C46" w:rsidRDefault="00095C46" w:rsidP="00095C46">
      <w:pPr>
        <w:pStyle w:val="EndNoteBibliography"/>
        <w:ind w:firstLine="0"/>
        <w:rPr>
          <w:noProof/>
        </w:rPr>
      </w:pPr>
    </w:p>
    <w:p w14:paraId="5EE97BDF" w14:textId="77777777" w:rsidR="00095C46" w:rsidRPr="00095C46" w:rsidRDefault="00095C46" w:rsidP="00095C46">
      <w:pPr>
        <w:pStyle w:val="EndNoteBibliography"/>
        <w:ind w:left="720" w:hanging="720"/>
        <w:rPr>
          <w:noProof/>
        </w:rPr>
      </w:pPr>
      <w:r w:rsidRPr="00095C46">
        <w:rPr>
          <w:rFonts w:hint="eastAsia"/>
          <w:noProof/>
        </w:rPr>
        <w:t>Augustin, M. A., Sanguansri, L., &amp; Lockett, T. (2013). Nano</w:t>
      </w:r>
      <w:r w:rsidRPr="00095C46">
        <w:rPr>
          <w:rFonts w:hint="eastAsia"/>
          <w:noProof/>
        </w:rPr>
        <w:t>‐</w:t>
      </w:r>
      <w:r w:rsidRPr="00095C46">
        <w:rPr>
          <w:rFonts w:hint="eastAsia"/>
          <w:noProof/>
        </w:rPr>
        <w:t>and micro</w:t>
      </w:r>
      <w:r w:rsidRPr="00095C46">
        <w:rPr>
          <w:rFonts w:hint="eastAsia"/>
          <w:noProof/>
        </w:rPr>
        <w:t>‐</w:t>
      </w:r>
      <w:r w:rsidRPr="00095C46">
        <w:rPr>
          <w:rFonts w:hint="eastAsia"/>
          <w:noProof/>
        </w:rPr>
        <w:t>encapsulated systems for enhancing the d</w:t>
      </w:r>
      <w:r w:rsidRPr="00095C46">
        <w:rPr>
          <w:noProof/>
        </w:rPr>
        <w:t xml:space="preserve">elivery of resveratrol. </w:t>
      </w:r>
      <w:r w:rsidRPr="00095C46">
        <w:rPr>
          <w:i/>
          <w:noProof/>
        </w:rPr>
        <w:t>Annals of the New York Academy of Sciences, 1290</w:t>
      </w:r>
      <w:r w:rsidRPr="00095C46">
        <w:rPr>
          <w:noProof/>
        </w:rPr>
        <w:t xml:space="preserve">(1), 107-112. </w:t>
      </w:r>
    </w:p>
    <w:p w14:paraId="0331E400" w14:textId="77777777" w:rsidR="00095C46" w:rsidRPr="00095C46" w:rsidRDefault="00095C46" w:rsidP="00095C46">
      <w:pPr>
        <w:pStyle w:val="EndNoteBibliography"/>
        <w:ind w:firstLine="0"/>
        <w:rPr>
          <w:noProof/>
        </w:rPr>
      </w:pPr>
    </w:p>
    <w:p w14:paraId="4EE8594F" w14:textId="77777777" w:rsidR="00095C46" w:rsidRPr="00095C46" w:rsidRDefault="00095C46" w:rsidP="00095C46">
      <w:pPr>
        <w:pStyle w:val="EndNoteBibliography"/>
        <w:ind w:left="720" w:hanging="720"/>
        <w:rPr>
          <w:noProof/>
        </w:rPr>
      </w:pPr>
      <w:r w:rsidRPr="00095C46">
        <w:rPr>
          <w:noProof/>
        </w:rPr>
        <w:t xml:space="preserve">Balanč, B., Trifković, K., Đorđević, V., Marković, S., Pjanović, R., Nedović, V., &amp; Bugarski, B. (2016). Novel resveratrol delivery systems based on alginate-sucrose and alginate-chitosan microbeads containing liposomes. </w:t>
      </w:r>
      <w:r w:rsidRPr="00095C46">
        <w:rPr>
          <w:i/>
          <w:noProof/>
        </w:rPr>
        <w:t>Food Hydrocolloids, 61</w:t>
      </w:r>
      <w:r w:rsidRPr="00095C46">
        <w:rPr>
          <w:noProof/>
        </w:rPr>
        <w:t xml:space="preserve">, 832-842. </w:t>
      </w:r>
    </w:p>
    <w:p w14:paraId="020334D1" w14:textId="77777777" w:rsidR="00095C46" w:rsidRPr="00095C46" w:rsidRDefault="00095C46" w:rsidP="00095C46">
      <w:pPr>
        <w:pStyle w:val="EndNoteBibliography"/>
        <w:ind w:firstLine="0"/>
        <w:rPr>
          <w:noProof/>
        </w:rPr>
      </w:pPr>
    </w:p>
    <w:p w14:paraId="53C05CED" w14:textId="77777777" w:rsidR="00095C46" w:rsidRPr="00095C46" w:rsidRDefault="00095C46" w:rsidP="00095C46">
      <w:pPr>
        <w:pStyle w:val="EndNoteBibliography"/>
        <w:ind w:left="720" w:hanging="720"/>
        <w:rPr>
          <w:noProof/>
        </w:rPr>
      </w:pPr>
      <w:r w:rsidRPr="00095C46">
        <w:rPr>
          <w:noProof/>
        </w:rPr>
        <w:t xml:space="preserve">Bancuta, O. R., Chilian, A., Bancuta, I., Setnescu, R., Setnescu, T., &amp; Ion, R. M. (2018). Thermal characterization of resveratrol. </w:t>
      </w:r>
      <w:r w:rsidRPr="00095C46">
        <w:rPr>
          <w:i/>
          <w:noProof/>
        </w:rPr>
        <w:t>Revista De Chimie, 69</w:t>
      </w:r>
      <w:r w:rsidRPr="00095C46">
        <w:rPr>
          <w:noProof/>
        </w:rPr>
        <w:t xml:space="preserve">(6), 1346-1351. </w:t>
      </w:r>
    </w:p>
    <w:p w14:paraId="13D26A5F" w14:textId="77777777" w:rsidR="00095C46" w:rsidRPr="00095C46" w:rsidRDefault="00095C46" w:rsidP="00095C46">
      <w:pPr>
        <w:pStyle w:val="EndNoteBibliography"/>
        <w:ind w:firstLine="0"/>
        <w:rPr>
          <w:noProof/>
        </w:rPr>
      </w:pPr>
    </w:p>
    <w:p w14:paraId="0638729A" w14:textId="77777777" w:rsidR="00095C46" w:rsidRPr="00095C46" w:rsidRDefault="00095C46" w:rsidP="00095C46">
      <w:pPr>
        <w:pStyle w:val="EndNoteBibliography"/>
        <w:ind w:left="720" w:hanging="720"/>
        <w:rPr>
          <w:noProof/>
        </w:rPr>
      </w:pPr>
      <w:r w:rsidRPr="00095C46">
        <w:rPr>
          <w:noProof/>
        </w:rPr>
        <w:t xml:space="preserve">Borel, T., &amp; Sabliov, C. (2014). Nanodelivery of bioactive components for food applications: types of delivery systems, properties, and their effect on ADME profiles and toxicity of nanoparticles. </w:t>
      </w:r>
      <w:r w:rsidRPr="00095C46">
        <w:rPr>
          <w:i/>
          <w:noProof/>
        </w:rPr>
        <w:t>Annual review of food science and technology, 5</w:t>
      </w:r>
      <w:r w:rsidRPr="00095C46">
        <w:rPr>
          <w:noProof/>
        </w:rPr>
        <w:t xml:space="preserve">, 197-213. </w:t>
      </w:r>
    </w:p>
    <w:p w14:paraId="63F0C498" w14:textId="77777777" w:rsidR="00095C46" w:rsidRPr="00095C46" w:rsidRDefault="00095C46" w:rsidP="00095C46">
      <w:pPr>
        <w:pStyle w:val="EndNoteBibliography"/>
        <w:ind w:firstLine="0"/>
        <w:rPr>
          <w:noProof/>
        </w:rPr>
      </w:pPr>
    </w:p>
    <w:p w14:paraId="007CAE71" w14:textId="77777777" w:rsidR="00095C46" w:rsidRPr="00095C46" w:rsidRDefault="00095C46" w:rsidP="00095C46">
      <w:pPr>
        <w:pStyle w:val="EndNoteBibliography"/>
        <w:ind w:left="720" w:hanging="720"/>
        <w:rPr>
          <w:noProof/>
        </w:rPr>
      </w:pPr>
      <w:r w:rsidRPr="00095C46">
        <w:rPr>
          <w:noProof/>
        </w:rPr>
        <w:t xml:space="preserve">Caddeo, C., Manconi, M., Fadda, A. M., Lai, F., Lampis, S., Diez-Sales, O., &amp; Sinico, C. (2013). Nanocarriers for antioxidant resveratrol: formulation approach, vesicle self-assembly and stability evaluation. </w:t>
      </w:r>
      <w:r w:rsidRPr="00095C46">
        <w:rPr>
          <w:i/>
          <w:noProof/>
        </w:rPr>
        <w:t>Colloids and surfaces B: Biointerfaces, 111</w:t>
      </w:r>
      <w:r w:rsidRPr="00095C46">
        <w:rPr>
          <w:noProof/>
        </w:rPr>
        <w:t xml:space="preserve">, 327-332. </w:t>
      </w:r>
    </w:p>
    <w:p w14:paraId="1B1AA6EB" w14:textId="77777777" w:rsidR="00095C46" w:rsidRPr="00095C46" w:rsidRDefault="00095C46" w:rsidP="00095C46">
      <w:pPr>
        <w:pStyle w:val="EndNoteBibliography"/>
        <w:ind w:firstLine="0"/>
        <w:rPr>
          <w:noProof/>
        </w:rPr>
      </w:pPr>
    </w:p>
    <w:p w14:paraId="2AE661EA" w14:textId="7C39FF92" w:rsidR="00095C46" w:rsidRPr="00095C46" w:rsidRDefault="00095C46" w:rsidP="00095C46">
      <w:pPr>
        <w:pStyle w:val="EndNoteBibliography"/>
        <w:ind w:left="720" w:hanging="720"/>
        <w:rPr>
          <w:noProof/>
        </w:rPr>
      </w:pPr>
      <w:r w:rsidRPr="00095C46">
        <w:rPr>
          <w:noProof/>
        </w:rPr>
        <w:t xml:space="preserve">Cardoso, T., Gonçalves, A., Estevinho, B. N., &amp; Rocha, F. (2019, 2019/10/01/). Potential food application of resveratrol microparticles: Characterization and controlled release studies. </w:t>
      </w:r>
      <w:r w:rsidRPr="00095C46">
        <w:rPr>
          <w:i/>
          <w:noProof/>
        </w:rPr>
        <w:t>Powder Technology, 355</w:t>
      </w:r>
      <w:r w:rsidRPr="00095C46">
        <w:rPr>
          <w:noProof/>
        </w:rPr>
        <w:t xml:space="preserve">, 593-601. </w:t>
      </w:r>
      <w:hyperlink r:id="rId58" w:history="1">
        <w:r w:rsidRPr="00095C46">
          <w:rPr>
            <w:rStyle w:val="a5"/>
            <w:noProof/>
          </w:rPr>
          <w:t>https://doi.org/https://doi.org/10.1016/j.powtec.2019.07.079</w:t>
        </w:r>
      </w:hyperlink>
      <w:r w:rsidRPr="00095C46">
        <w:rPr>
          <w:noProof/>
        </w:rPr>
        <w:t xml:space="preserve"> </w:t>
      </w:r>
    </w:p>
    <w:p w14:paraId="3794D243" w14:textId="77777777" w:rsidR="00095C46" w:rsidRPr="00095C46" w:rsidRDefault="00095C46" w:rsidP="00095C46">
      <w:pPr>
        <w:pStyle w:val="EndNoteBibliography"/>
        <w:ind w:firstLine="0"/>
        <w:rPr>
          <w:noProof/>
        </w:rPr>
      </w:pPr>
    </w:p>
    <w:p w14:paraId="062B6E66" w14:textId="77777777" w:rsidR="00095C46" w:rsidRPr="00095C46" w:rsidRDefault="00095C46" w:rsidP="00095C46">
      <w:pPr>
        <w:pStyle w:val="EndNoteBibliography"/>
        <w:ind w:left="720" w:hanging="720"/>
        <w:rPr>
          <w:noProof/>
        </w:rPr>
      </w:pPr>
      <w:r w:rsidRPr="00095C46">
        <w:rPr>
          <w:noProof/>
        </w:rPr>
        <w:t xml:space="preserve">Celli, G. B., Ghanem, A., &amp; Brooks, M. S.-L. (2015). Bioactive encapsulated powders for functional foods—a review of methods and current limitations. </w:t>
      </w:r>
      <w:r w:rsidRPr="00095C46">
        <w:rPr>
          <w:i/>
          <w:noProof/>
        </w:rPr>
        <w:t>Food and Bioprocess Technology, 8</w:t>
      </w:r>
      <w:r w:rsidRPr="00095C46">
        <w:rPr>
          <w:noProof/>
        </w:rPr>
        <w:t xml:space="preserve">(9), 1825-1837. </w:t>
      </w:r>
    </w:p>
    <w:p w14:paraId="1764AD2C" w14:textId="77777777" w:rsidR="00095C46" w:rsidRPr="00095C46" w:rsidRDefault="00095C46" w:rsidP="00095C46">
      <w:pPr>
        <w:pStyle w:val="EndNoteBibliography"/>
        <w:ind w:firstLine="0"/>
        <w:rPr>
          <w:noProof/>
        </w:rPr>
      </w:pPr>
    </w:p>
    <w:p w14:paraId="280C821E" w14:textId="77777777" w:rsidR="00095C46" w:rsidRPr="00095C46" w:rsidRDefault="00095C46" w:rsidP="00095C46">
      <w:pPr>
        <w:pStyle w:val="EndNoteBibliography"/>
        <w:ind w:left="720" w:hanging="720"/>
        <w:rPr>
          <w:noProof/>
        </w:rPr>
      </w:pPr>
      <w:r w:rsidRPr="00095C46">
        <w:rPr>
          <w:noProof/>
        </w:rPr>
        <w:t xml:space="preserve">Chen, X., </w:t>
      </w:r>
      <w:r w:rsidRPr="00095C46">
        <w:rPr>
          <w:rFonts w:hint="eastAsia"/>
          <w:noProof/>
        </w:rPr>
        <w:t>He, H., Wang, G., Yang, B., Ren, W., Ma, L., &amp; Yu, Q. (2007). Stereospecific determination of cis</w:t>
      </w:r>
      <w:r w:rsidRPr="00095C46">
        <w:rPr>
          <w:rFonts w:hint="eastAsia"/>
          <w:noProof/>
        </w:rPr>
        <w:t>‐</w:t>
      </w:r>
      <w:r w:rsidRPr="00095C46">
        <w:rPr>
          <w:rFonts w:hint="eastAsia"/>
          <w:noProof/>
        </w:rPr>
        <w:t>and trans</w:t>
      </w:r>
      <w:r w:rsidRPr="00095C46">
        <w:rPr>
          <w:rFonts w:hint="eastAsia"/>
          <w:noProof/>
        </w:rPr>
        <w:t>‐</w:t>
      </w:r>
      <w:r w:rsidRPr="00095C46">
        <w:rPr>
          <w:rFonts w:hint="eastAsia"/>
          <w:noProof/>
        </w:rPr>
        <w:t xml:space="preserve">resveratrol in rat plasma by HPLC: application to pharmacokinetic studies. </w:t>
      </w:r>
      <w:r w:rsidRPr="00095C46">
        <w:rPr>
          <w:rFonts w:hint="eastAsia"/>
          <w:i/>
          <w:noProof/>
        </w:rPr>
        <w:t>Biomedical Chromatography, 21</w:t>
      </w:r>
      <w:r w:rsidRPr="00095C46">
        <w:rPr>
          <w:rFonts w:hint="eastAsia"/>
          <w:noProof/>
        </w:rPr>
        <w:t xml:space="preserve">(3), 257-265. </w:t>
      </w:r>
    </w:p>
    <w:p w14:paraId="2CDF8A87" w14:textId="77777777" w:rsidR="00095C46" w:rsidRPr="00095C46" w:rsidRDefault="00095C46" w:rsidP="00095C46">
      <w:pPr>
        <w:pStyle w:val="EndNoteBibliography"/>
        <w:ind w:firstLine="0"/>
        <w:rPr>
          <w:noProof/>
        </w:rPr>
      </w:pPr>
    </w:p>
    <w:p w14:paraId="2B409CCF" w14:textId="7D1E6163" w:rsidR="00095C46" w:rsidRPr="00095C46" w:rsidRDefault="00095C46" w:rsidP="00095C46">
      <w:pPr>
        <w:pStyle w:val="EndNoteBibliography"/>
        <w:ind w:left="720" w:hanging="720"/>
        <w:rPr>
          <w:noProof/>
        </w:rPr>
      </w:pPr>
      <w:r w:rsidRPr="00095C46">
        <w:rPr>
          <w:noProof/>
        </w:rPr>
        <w:t xml:space="preserve">Dadmohammadi, Y., Kantzas, A., Yu, X., &amp; Datta, A. K. (2020, 2020/07/01/). Estimating permeability and porosity of plant tissues: Evolution from raw to the processed states of potato. </w:t>
      </w:r>
      <w:r w:rsidRPr="00095C46">
        <w:rPr>
          <w:i/>
          <w:noProof/>
        </w:rPr>
        <w:t>Journal of Food Engineering, 277</w:t>
      </w:r>
      <w:r w:rsidRPr="00095C46">
        <w:rPr>
          <w:noProof/>
        </w:rPr>
        <w:t xml:space="preserve">, 109912. </w:t>
      </w:r>
      <w:hyperlink r:id="rId59" w:history="1">
        <w:r w:rsidRPr="00095C46">
          <w:rPr>
            <w:rStyle w:val="a5"/>
            <w:noProof/>
          </w:rPr>
          <w:t>https://doi.org/https://doi.org/10.1016/j.jfoodeng.2020.109912</w:t>
        </w:r>
      </w:hyperlink>
      <w:r w:rsidRPr="00095C46">
        <w:rPr>
          <w:noProof/>
        </w:rPr>
        <w:t xml:space="preserve"> </w:t>
      </w:r>
    </w:p>
    <w:p w14:paraId="07558EF5" w14:textId="77777777" w:rsidR="00095C46" w:rsidRPr="00095C46" w:rsidRDefault="00095C46" w:rsidP="00095C46">
      <w:pPr>
        <w:pStyle w:val="EndNoteBibliography"/>
        <w:ind w:firstLine="0"/>
        <w:rPr>
          <w:noProof/>
        </w:rPr>
      </w:pPr>
    </w:p>
    <w:p w14:paraId="326382BE" w14:textId="77777777" w:rsidR="00095C46" w:rsidRPr="00095C46" w:rsidRDefault="00095C46" w:rsidP="00095C46">
      <w:pPr>
        <w:pStyle w:val="EndNoteBibliography"/>
        <w:ind w:left="720" w:hanging="720"/>
        <w:rPr>
          <w:noProof/>
        </w:rPr>
      </w:pPr>
      <w:r w:rsidRPr="00095C46">
        <w:rPr>
          <w:noProof/>
        </w:rPr>
        <w:t xml:space="preserve">Das, S., &amp; Das, D. K. (2007). Anti-inflammatory responses of resveratrol. </w:t>
      </w:r>
      <w:r w:rsidRPr="00095C46">
        <w:rPr>
          <w:i/>
          <w:noProof/>
        </w:rPr>
        <w:t>Inflammation &amp; Allergy-Drug Targets (Formerly Current Drug Targets-Inflammation &amp; Allergy)(Discontinued), 6</w:t>
      </w:r>
      <w:r w:rsidRPr="00095C46">
        <w:rPr>
          <w:noProof/>
        </w:rPr>
        <w:t xml:space="preserve">(3), 168-173. </w:t>
      </w:r>
    </w:p>
    <w:p w14:paraId="1CF6F44F" w14:textId="77777777" w:rsidR="00095C46" w:rsidRPr="00095C46" w:rsidRDefault="00095C46" w:rsidP="00095C46">
      <w:pPr>
        <w:pStyle w:val="EndNoteBibliography"/>
        <w:ind w:firstLine="0"/>
        <w:rPr>
          <w:noProof/>
        </w:rPr>
      </w:pPr>
    </w:p>
    <w:p w14:paraId="5D641ECB" w14:textId="0ED91F4E" w:rsidR="00095C46" w:rsidRPr="00095C46" w:rsidRDefault="00095C46" w:rsidP="00095C46">
      <w:pPr>
        <w:pStyle w:val="EndNoteBibliography"/>
        <w:ind w:left="720" w:hanging="720"/>
        <w:rPr>
          <w:noProof/>
        </w:rPr>
      </w:pPr>
      <w:r w:rsidRPr="00095C46">
        <w:rPr>
          <w:noProof/>
        </w:rPr>
        <w:t xml:space="preserve">Davidov-Pardo, G., Pérez-Ciordia, S., Marı́n-Arroyo, M. a. R., &amp; McClements, D. J. (2015, 2015/04/22). Improving Resveratrol Bioaccessibility Using Biopolymer Nanoparticles and Complexes: Impact of Protein–Carbohydrate Maillard Conjugation. </w:t>
      </w:r>
      <w:r w:rsidRPr="00095C46">
        <w:rPr>
          <w:i/>
          <w:noProof/>
        </w:rPr>
        <w:t>Journal of Agricultural and Food Chemistry, 63</w:t>
      </w:r>
      <w:r w:rsidRPr="00095C46">
        <w:rPr>
          <w:noProof/>
        </w:rPr>
        <w:t xml:space="preserve">(15), 3915-3923. </w:t>
      </w:r>
      <w:hyperlink r:id="rId60" w:history="1">
        <w:r w:rsidRPr="00095C46">
          <w:rPr>
            <w:rStyle w:val="a5"/>
            <w:noProof/>
          </w:rPr>
          <w:t>https://doi.org/10.1021/acs.jafc.5b00777</w:t>
        </w:r>
      </w:hyperlink>
      <w:r w:rsidRPr="00095C46">
        <w:rPr>
          <w:noProof/>
        </w:rPr>
        <w:t xml:space="preserve"> </w:t>
      </w:r>
    </w:p>
    <w:p w14:paraId="0595EE46" w14:textId="77777777" w:rsidR="00095C46" w:rsidRPr="00095C46" w:rsidRDefault="00095C46" w:rsidP="00095C46">
      <w:pPr>
        <w:pStyle w:val="EndNoteBibliography"/>
        <w:ind w:firstLine="0"/>
        <w:rPr>
          <w:noProof/>
        </w:rPr>
      </w:pPr>
    </w:p>
    <w:p w14:paraId="060B0D4F" w14:textId="6DBA1BE1" w:rsidR="00095C46" w:rsidRPr="00095C46" w:rsidRDefault="00095C46" w:rsidP="00095C46">
      <w:pPr>
        <w:pStyle w:val="EndNoteBibliography"/>
        <w:ind w:left="720" w:hanging="720"/>
        <w:rPr>
          <w:noProof/>
        </w:rPr>
      </w:pPr>
      <w:r w:rsidRPr="00095C46">
        <w:rPr>
          <w:noProof/>
        </w:rPr>
        <w:t xml:space="preserve">Duarte, A., Martinho, A., Luís, Â., Figueiras, A., Oleastro, M., Domingues, F. C., &amp; Silva, F. (2015, 2015/10/01/). Resveratrol encapsulation with methyl-β-cyclodextrin for antibacterial and antioxidant delivery applications. </w:t>
      </w:r>
      <w:r w:rsidRPr="00095C46">
        <w:rPr>
          <w:i/>
          <w:noProof/>
        </w:rPr>
        <w:t>LWT - Food Science and Technology, 63</w:t>
      </w:r>
      <w:r w:rsidRPr="00095C46">
        <w:rPr>
          <w:noProof/>
        </w:rPr>
        <w:t xml:space="preserve">(2), 1254-1260. </w:t>
      </w:r>
      <w:hyperlink r:id="rId61" w:history="1">
        <w:r w:rsidRPr="00095C46">
          <w:rPr>
            <w:rStyle w:val="a5"/>
            <w:noProof/>
          </w:rPr>
          <w:t>https://doi.org/https://doi.org/10.1016/j.lwt.2015.04.004</w:t>
        </w:r>
      </w:hyperlink>
      <w:r w:rsidRPr="00095C46">
        <w:rPr>
          <w:noProof/>
        </w:rPr>
        <w:t xml:space="preserve"> </w:t>
      </w:r>
    </w:p>
    <w:p w14:paraId="2F0B2630" w14:textId="77777777" w:rsidR="00095C46" w:rsidRPr="00095C46" w:rsidRDefault="00095C46" w:rsidP="00095C46">
      <w:pPr>
        <w:pStyle w:val="EndNoteBibliography"/>
        <w:ind w:firstLine="0"/>
        <w:rPr>
          <w:noProof/>
        </w:rPr>
      </w:pPr>
    </w:p>
    <w:p w14:paraId="6FB7EB65" w14:textId="2143E117" w:rsidR="00095C46" w:rsidRPr="00095C46" w:rsidRDefault="00095C46" w:rsidP="00095C46">
      <w:pPr>
        <w:pStyle w:val="EndNoteBibliography"/>
        <w:ind w:left="720" w:hanging="720"/>
        <w:rPr>
          <w:noProof/>
        </w:rPr>
      </w:pPr>
      <w:r w:rsidRPr="00095C46">
        <w:rPr>
          <w:noProof/>
        </w:rPr>
        <w:t xml:space="preserve">Figueiras, T. S., Neves-Petersen, M. T., &amp; Petersen, S. B. (2011, 2011/09/01). Activation Energy of Light Induced Isomerization of Resveratrol. </w:t>
      </w:r>
      <w:r w:rsidRPr="00095C46">
        <w:rPr>
          <w:i/>
          <w:noProof/>
        </w:rPr>
        <w:t>Journal of Fluorescence, 21</w:t>
      </w:r>
      <w:r w:rsidRPr="00095C46">
        <w:rPr>
          <w:noProof/>
        </w:rPr>
        <w:t xml:space="preserve">(5), 1897-1906. </w:t>
      </w:r>
      <w:hyperlink r:id="rId62" w:history="1">
        <w:r w:rsidRPr="00095C46">
          <w:rPr>
            <w:rStyle w:val="a5"/>
            <w:noProof/>
          </w:rPr>
          <w:t>https://doi.org/10.1007/s10895-011-0886-3</w:t>
        </w:r>
      </w:hyperlink>
      <w:r w:rsidRPr="00095C46">
        <w:rPr>
          <w:noProof/>
        </w:rPr>
        <w:t xml:space="preserve"> </w:t>
      </w:r>
    </w:p>
    <w:p w14:paraId="76E3F9BA" w14:textId="77777777" w:rsidR="00095C46" w:rsidRPr="00095C46" w:rsidRDefault="00095C46" w:rsidP="00095C46">
      <w:pPr>
        <w:pStyle w:val="EndNoteBibliography"/>
        <w:ind w:firstLine="0"/>
        <w:rPr>
          <w:noProof/>
        </w:rPr>
      </w:pPr>
    </w:p>
    <w:p w14:paraId="430D7955" w14:textId="77777777" w:rsidR="00095C46" w:rsidRPr="00095C46" w:rsidRDefault="00095C46" w:rsidP="00095C46">
      <w:pPr>
        <w:pStyle w:val="EndNoteBibliography"/>
        <w:ind w:left="720" w:hanging="720"/>
        <w:rPr>
          <w:noProof/>
        </w:rPr>
      </w:pPr>
      <w:r w:rsidRPr="00095C46">
        <w:rPr>
          <w:noProof/>
        </w:rPr>
        <w:t xml:space="preserve">Fito, P., Chiralt, A., Betoret, N., Gras, M., Cháfer, M., Martı́nez-Monzó, J., Andrés, A., &amp; Vidal, D. (2001). Vacuum impregnation and osmotic dehydration in matrix engineering: Application in functional fresh food development. </w:t>
      </w:r>
      <w:r w:rsidRPr="00095C46">
        <w:rPr>
          <w:i/>
          <w:noProof/>
        </w:rPr>
        <w:t>Journal of Food Engineering, 49</w:t>
      </w:r>
      <w:r w:rsidRPr="00095C46">
        <w:rPr>
          <w:noProof/>
        </w:rPr>
        <w:t xml:space="preserve">(2-3), 175-183. </w:t>
      </w:r>
    </w:p>
    <w:p w14:paraId="1CBDF93F" w14:textId="77777777" w:rsidR="00095C46" w:rsidRPr="00095C46" w:rsidRDefault="00095C46" w:rsidP="00095C46">
      <w:pPr>
        <w:pStyle w:val="EndNoteBibliography"/>
        <w:ind w:firstLine="0"/>
        <w:rPr>
          <w:noProof/>
        </w:rPr>
      </w:pPr>
    </w:p>
    <w:p w14:paraId="3830E5B5" w14:textId="77777777" w:rsidR="00095C46" w:rsidRPr="00095C46" w:rsidRDefault="00095C46" w:rsidP="00095C46">
      <w:pPr>
        <w:pStyle w:val="EndNoteBibliography"/>
        <w:ind w:left="720" w:hanging="720"/>
        <w:rPr>
          <w:noProof/>
        </w:rPr>
      </w:pPr>
      <w:r w:rsidRPr="00095C46">
        <w:rPr>
          <w:noProof/>
        </w:rPr>
        <w:t xml:space="preserve">Gulati, T., &amp; Datta, A. K. (2015). Mechanistic understanding of case-hardening and texture development during drying of food materials. </w:t>
      </w:r>
      <w:r w:rsidRPr="00095C46">
        <w:rPr>
          <w:i/>
          <w:noProof/>
        </w:rPr>
        <w:t>Journal of Food Engineering, 166</w:t>
      </w:r>
      <w:r w:rsidRPr="00095C46">
        <w:rPr>
          <w:noProof/>
        </w:rPr>
        <w:t xml:space="preserve">, 119-138. </w:t>
      </w:r>
    </w:p>
    <w:p w14:paraId="7975C200" w14:textId="77777777" w:rsidR="00095C46" w:rsidRPr="00095C46" w:rsidRDefault="00095C46" w:rsidP="00095C46">
      <w:pPr>
        <w:pStyle w:val="EndNoteBibliography"/>
        <w:ind w:firstLine="0"/>
        <w:rPr>
          <w:noProof/>
        </w:rPr>
      </w:pPr>
    </w:p>
    <w:p w14:paraId="474AB73D" w14:textId="314EA00F" w:rsidR="00095C46" w:rsidRPr="00095C46" w:rsidRDefault="00095C46" w:rsidP="00095C46">
      <w:pPr>
        <w:pStyle w:val="EndNoteBibliography"/>
        <w:ind w:left="720" w:hanging="720"/>
        <w:rPr>
          <w:noProof/>
        </w:rPr>
      </w:pPr>
      <w:r w:rsidRPr="00095C46">
        <w:rPr>
          <w:noProof/>
        </w:rPr>
        <w:t xml:space="preserve">Guo, W., Luo, G. S., &amp; Wang, Y. J. (2004, 2004/03/15/). A new emulsion method to synthesize well-defined mesoporous particles. </w:t>
      </w:r>
      <w:r w:rsidRPr="00095C46">
        <w:rPr>
          <w:i/>
          <w:noProof/>
        </w:rPr>
        <w:t>Journal of Colloid and Interface Science, 271</w:t>
      </w:r>
      <w:r w:rsidRPr="00095C46">
        <w:rPr>
          <w:noProof/>
        </w:rPr>
        <w:t xml:space="preserve">(2), 400-406. </w:t>
      </w:r>
      <w:hyperlink r:id="rId63" w:history="1">
        <w:r w:rsidRPr="00095C46">
          <w:rPr>
            <w:rStyle w:val="a5"/>
            <w:noProof/>
          </w:rPr>
          <w:t>https://doi.org/https://doi.org/10.1016/j.jcis.2003.08.056</w:t>
        </w:r>
      </w:hyperlink>
      <w:r w:rsidRPr="00095C46">
        <w:rPr>
          <w:noProof/>
        </w:rPr>
        <w:t xml:space="preserve"> </w:t>
      </w:r>
    </w:p>
    <w:p w14:paraId="614F08FF" w14:textId="77777777" w:rsidR="00095C46" w:rsidRPr="00095C46" w:rsidRDefault="00095C46" w:rsidP="00095C46">
      <w:pPr>
        <w:pStyle w:val="EndNoteBibliography"/>
        <w:ind w:firstLine="0"/>
        <w:rPr>
          <w:noProof/>
        </w:rPr>
      </w:pPr>
    </w:p>
    <w:p w14:paraId="4E4DF4F3" w14:textId="77777777" w:rsidR="00095C46" w:rsidRPr="00095C46" w:rsidRDefault="00095C46" w:rsidP="00095C46">
      <w:pPr>
        <w:pStyle w:val="EndNoteBibliography"/>
        <w:ind w:left="720" w:hanging="720"/>
        <w:rPr>
          <w:noProof/>
        </w:rPr>
      </w:pPr>
      <w:r w:rsidRPr="00095C46">
        <w:rPr>
          <w:noProof/>
        </w:rPr>
        <w:t xml:space="preserve">He, X., &amp; Hwang, H.-M. (2016). Nanotechnology in food science: Functionality, applicability, and safety assessment. </w:t>
      </w:r>
      <w:r w:rsidRPr="00095C46">
        <w:rPr>
          <w:i/>
          <w:noProof/>
        </w:rPr>
        <w:t>journal of food and drug analysis, 24</w:t>
      </w:r>
      <w:r w:rsidRPr="00095C46">
        <w:rPr>
          <w:noProof/>
        </w:rPr>
        <w:t xml:space="preserve">(4), 671-681. </w:t>
      </w:r>
    </w:p>
    <w:p w14:paraId="620B45B0" w14:textId="77777777" w:rsidR="00095C46" w:rsidRPr="00095C46" w:rsidRDefault="00095C46" w:rsidP="00095C46">
      <w:pPr>
        <w:pStyle w:val="EndNoteBibliography"/>
        <w:ind w:firstLine="0"/>
        <w:rPr>
          <w:noProof/>
        </w:rPr>
      </w:pPr>
    </w:p>
    <w:p w14:paraId="65CAB510" w14:textId="2F89FDD6" w:rsidR="00095C46" w:rsidRPr="00095C46" w:rsidRDefault="00095C46" w:rsidP="00095C46">
      <w:pPr>
        <w:pStyle w:val="EndNoteBibliography"/>
        <w:ind w:left="720" w:hanging="720"/>
        <w:rPr>
          <w:noProof/>
        </w:rPr>
      </w:pPr>
      <w:r w:rsidRPr="00095C46">
        <w:rPr>
          <w:noProof/>
        </w:rPr>
        <w:t xml:space="preserve">Holtz, R. W. (2009). Chapter 13 - In Vitro Methods to Screen Materials for Anti-aging Effects. In N. Dayan (Ed.), </w:t>
      </w:r>
      <w:r w:rsidRPr="00095C46">
        <w:rPr>
          <w:i/>
          <w:noProof/>
        </w:rPr>
        <w:t>Skin Aging Handbook</w:t>
      </w:r>
      <w:r w:rsidRPr="00095C46">
        <w:rPr>
          <w:noProof/>
        </w:rPr>
        <w:t xml:space="preserve"> (pp. 329-362). William Andrew Publishing. </w:t>
      </w:r>
      <w:hyperlink r:id="rId64" w:history="1">
        <w:r w:rsidRPr="00095C46">
          <w:rPr>
            <w:rStyle w:val="a5"/>
            <w:noProof/>
          </w:rPr>
          <w:t>https://doi.org/https://doi.org/10.1016/B978-0-8155-1584-5.50017-X</w:t>
        </w:r>
      </w:hyperlink>
      <w:r w:rsidRPr="00095C46">
        <w:rPr>
          <w:noProof/>
        </w:rPr>
        <w:t xml:space="preserve"> </w:t>
      </w:r>
    </w:p>
    <w:p w14:paraId="5317A9BA" w14:textId="77777777" w:rsidR="00095C46" w:rsidRPr="00095C46" w:rsidRDefault="00095C46" w:rsidP="00095C46">
      <w:pPr>
        <w:pStyle w:val="EndNoteBibliography"/>
        <w:ind w:firstLine="0"/>
        <w:rPr>
          <w:noProof/>
        </w:rPr>
      </w:pPr>
    </w:p>
    <w:p w14:paraId="575818BC" w14:textId="77777777" w:rsidR="00095C46" w:rsidRPr="00095C46" w:rsidRDefault="00095C46" w:rsidP="00095C46">
      <w:pPr>
        <w:pStyle w:val="EndNoteBibliography"/>
        <w:ind w:left="720" w:hanging="720"/>
        <w:rPr>
          <w:noProof/>
        </w:rPr>
      </w:pPr>
      <w:r w:rsidRPr="00095C46">
        <w:rPr>
          <w:noProof/>
        </w:rPr>
        <w:t xml:space="preserve">Hsieh, T. c., &amp; Wu, J. M. (2010). Resveratrol: Biological and pharmaceutical properties as anticancer molecule. </w:t>
      </w:r>
      <w:r w:rsidRPr="00095C46">
        <w:rPr>
          <w:i/>
          <w:noProof/>
        </w:rPr>
        <w:t>Biofactors, 36</w:t>
      </w:r>
      <w:r w:rsidRPr="00095C46">
        <w:rPr>
          <w:noProof/>
        </w:rPr>
        <w:t xml:space="preserve">(5), 360-369. </w:t>
      </w:r>
    </w:p>
    <w:p w14:paraId="156F9A03" w14:textId="77777777" w:rsidR="00095C46" w:rsidRPr="00095C46" w:rsidRDefault="00095C46" w:rsidP="00095C46">
      <w:pPr>
        <w:pStyle w:val="EndNoteBibliography"/>
        <w:ind w:firstLine="0"/>
        <w:rPr>
          <w:noProof/>
        </w:rPr>
      </w:pPr>
    </w:p>
    <w:p w14:paraId="10C10FF2" w14:textId="77777777" w:rsidR="00095C46" w:rsidRPr="00095C46" w:rsidRDefault="00095C46" w:rsidP="00095C46">
      <w:pPr>
        <w:pStyle w:val="EndNoteBibliography"/>
        <w:ind w:left="720" w:hanging="720"/>
        <w:rPr>
          <w:noProof/>
        </w:rPr>
      </w:pPr>
      <w:r w:rsidRPr="00095C46">
        <w:rPr>
          <w:noProof/>
        </w:rPr>
        <w:t xml:space="preserve">Huang, M., Liang, C., Tan, C., Huang, S., Ying, R., Wang, Y., Wang, Z., &amp; Zhang, Y. (2019). Liposome co-encapsulation as a strategy for the delivery of curcumin and resveratrol. </w:t>
      </w:r>
      <w:r w:rsidRPr="00095C46">
        <w:rPr>
          <w:i/>
          <w:noProof/>
        </w:rPr>
        <w:t>Food &amp; function, 10</w:t>
      </w:r>
      <w:r w:rsidRPr="00095C46">
        <w:rPr>
          <w:noProof/>
        </w:rPr>
        <w:t xml:space="preserve">(10), 6447-6458. </w:t>
      </w:r>
    </w:p>
    <w:p w14:paraId="1F5D1C58" w14:textId="77777777" w:rsidR="00095C46" w:rsidRPr="00095C46" w:rsidRDefault="00095C46" w:rsidP="00095C46">
      <w:pPr>
        <w:pStyle w:val="EndNoteBibliography"/>
        <w:ind w:firstLine="0"/>
        <w:rPr>
          <w:noProof/>
        </w:rPr>
      </w:pPr>
    </w:p>
    <w:p w14:paraId="2FEFC4B4" w14:textId="28BE27E0" w:rsidR="00095C46" w:rsidRPr="00095C46" w:rsidRDefault="00095C46" w:rsidP="00095C46">
      <w:pPr>
        <w:pStyle w:val="EndNoteBibliography"/>
        <w:ind w:left="720" w:hanging="720"/>
        <w:rPr>
          <w:noProof/>
        </w:rPr>
      </w:pPr>
      <w:r w:rsidRPr="00095C46">
        <w:rPr>
          <w:noProof/>
        </w:rPr>
        <w:t xml:space="preserve">Huang, X., Dai, Y., Cai, J., Zhong, N., Xiao, H., McClements, D. J., &amp; Hu, K. (2017, 2017/03/01/). Resveratrol encapsulation in core-shell biopolymer nanoparticles: Impact on antioxidant and anticancer activities. </w:t>
      </w:r>
      <w:r w:rsidRPr="00095C46">
        <w:rPr>
          <w:i/>
          <w:noProof/>
        </w:rPr>
        <w:t>Food Hydrocolloids, 64</w:t>
      </w:r>
      <w:r w:rsidRPr="00095C46">
        <w:rPr>
          <w:noProof/>
        </w:rPr>
        <w:t xml:space="preserve">, 157-165. </w:t>
      </w:r>
      <w:hyperlink r:id="rId65" w:history="1">
        <w:r w:rsidRPr="00095C46">
          <w:rPr>
            <w:rStyle w:val="a5"/>
            <w:noProof/>
          </w:rPr>
          <w:t>https://doi.org/https://doi.org/10.1016/j.foodhyd.2016.10.029</w:t>
        </w:r>
      </w:hyperlink>
      <w:r w:rsidRPr="00095C46">
        <w:rPr>
          <w:noProof/>
        </w:rPr>
        <w:t xml:space="preserve"> </w:t>
      </w:r>
    </w:p>
    <w:p w14:paraId="454A0ECE" w14:textId="77777777" w:rsidR="00095C46" w:rsidRPr="00095C46" w:rsidRDefault="00095C46" w:rsidP="00095C46">
      <w:pPr>
        <w:pStyle w:val="EndNoteBibliography"/>
        <w:ind w:firstLine="0"/>
        <w:rPr>
          <w:noProof/>
        </w:rPr>
      </w:pPr>
    </w:p>
    <w:p w14:paraId="1B5F70FF" w14:textId="29AAA738" w:rsidR="00095C46" w:rsidRPr="00095C46" w:rsidRDefault="00095C46" w:rsidP="00095C46">
      <w:pPr>
        <w:pStyle w:val="EndNoteBibliography"/>
        <w:ind w:left="720" w:hanging="720"/>
        <w:rPr>
          <w:noProof/>
        </w:rPr>
      </w:pPr>
      <w:r w:rsidRPr="00095C46">
        <w:rPr>
          <w:noProof/>
        </w:rPr>
        <w:t xml:space="preserve">Huang, X., Liu, Y., Zou, Y., Liang, X., Peng, Y., McClements, D. J., &amp; Hu, K. (2019, 2019/08/01/). Encapsulation of resveratrol in zein/pectin core-shell nanoparticles: Stability, bioaccessibility, and antioxidant capacity after simulated gastrointestinal digestion. </w:t>
      </w:r>
      <w:r w:rsidRPr="00095C46">
        <w:rPr>
          <w:i/>
          <w:noProof/>
        </w:rPr>
        <w:t>Food Hydrocolloids, 93</w:t>
      </w:r>
      <w:r w:rsidRPr="00095C46">
        <w:rPr>
          <w:noProof/>
        </w:rPr>
        <w:t xml:space="preserve">, 261-269. </w:t>
      </w:r>
      <w:hyperlink r:id="rId66" w:history="1">
        <w:r w:rsidRPr="00095C46">
          <w:rPr>
            <w:rStyle w:val="a5"/>
            <w:noProof/>
          </w:rPr>
          <w:t>https://doi.org/https://doi.org/10.1016/j.foodhyd.2019.02.039</w:t>
        </w:r>
      </w:hyperlink>
      <w:r w:rsidRPr="00095C46">
        <w:rPr>
          <w:noProof/>
        </w:rPr>
        <w:t xml:space="preserve"> </w:t>
      </w:r>
    </w:p>
    <w:p w14:paraId="12777358" w14:textId="77777777" w:rsidR="00095C46" w:rsidRPr="00095C46" w:rsidRDefault="00095C46" w:rsidP="00095C46">
      <w:pPr>
        <w:pStyle w:val="EndNoteBibliography"/>
        <w:ind w:firstLine="0"/>
        <w:rPr>
          <w:noProof/>
        </w:rPr>
      </w:pPr>
    </w:p>
    <w:p w14:paraId="31AE844A" w14:textId="79135A68" w:rsidR="00095C46" w:rsidRPr="00095C46" w:rsidRDefault="00095C46" w:rsidP="00095C46">
      <w:pPr>
        <w:pStyle w:val="EndNoteBibliography"/>
        <w:ind w:left="720" w:hanging="720"/>
        <w:rPr>
          <w:noProof/>
        </w:rPr>
      </w:pPr>
      <w:r w:rsidRPr="00095C46">
        <w:rPr>
          <w:noProof/>
        </w:rPr>
        <w:t xml:space="preserve">Isailović, B. D., Kostić, I. T., Zvonar, A., Đorđević, V. B., Gašperlin, M., Nedović, V. A., &amp; Bugarski, B. M. (2013, 2013/07/01/). Resveratrol loaded liposomes produced by different techniques. </w:t>
      </w:r>
      <w:r w:rsidRPr="00095C46">
        <w:rPr>
          <w:i/>
          <w:noProof/>
        </w:rPr>
        <w:t>Innovative Food Science &amp; Emerging Technologies, 19</w:t>
      </w:r>
      <w:r w:rsidRPr="00095C46">
        <w:rPr>
          <w:noProof/>
        </w:rPr>
        <w:t xml:space="preserve">, 181-189. </w:t>
      </w:r>
      <w:hyperlink r:id="rId67" w:history="1">
        <w:r w:rsidRPr="00095C46">
          <w:rPr>
            <w:rStyle w:val="a5"/>
            <w:noProof/>
          </w:rPr>
          <w:t>https://doi.org/https://doi.org/10.1016/j.ifset.2013.03.006</w:t>
        </w:r>
      </w:hyperlink>
      <w:r w:rsidRPr="00095C46">
        <w:rPr>
          <w:noProof/>
        </w:rPr>
        <w:t xml:space="preserve"> </w:t>
      </w:r>
    </w:p>
    <w:p w14:paraId="53BB387C" w14:textId="77777777" w:rsidR="00095C46" w:rsidRPr="00095C46" w:rsidRDefault="00095C46" w:rsidP="00095C46">
      <w:pPr>
        <w:pStyle w:val="EndNoteBibliography"/>
        <w:ind w:firstLine="0"/>
        <w:rPr>
          <w:noProof/>
        </w:rPr>
      </w:pPr>
    </w:p>
    <w:p w14:paraId="6B73E5AB" w14:textId="77777777" w:rsidR="00095C46" w:rsidRPr="00095C46" w:rsidRDefault="00095C46" w:rsidP="00095C46">
      <w:pPr>
        <w:pStyle w:val="EndNoteBibliography"/>
        <w:ind w:left="720" w:hanging="720"/>
        <w:rPr>
          <w:noProof/>
        </w:rPr>
      </w:pPr>
      <w:r w:rsidRPr="00095C46">
        <w:rPr>
          <w:noProof/>
        </w:rPr>
        <w:t xml:space="preserve">Kaczmarska, K., Grabowska, B., Spychaj, T., Zdanowicz, M., Sitarz, M., Bobrowski, A., &amp; Cukrowicz, S. (2018). Effect of microwave treatment on structure of binders based on sodium carboxymethyl starch: FT-IR, FT-Raman and XRD investigations. </w:t>
      </w:r>
      <w:r w:rsidRPr="00095C46">
        <w:rPr>
          <w:i/>
          <w:noProof/>
        </w:rPr>
        <w:t>Spectrochimica Acta Part A: Molecular and Biomolecular Spectroscopy, 199</w:t>
      </w:r>
      <w:r w:rsidRPr="00095C46">
        <w:rPr>
          <w:noProof/>
        </w:rPr>
        <w:t xml:space="preserve">, 387-393. </w:t>
      </w:r>
    </w:p>
    <w:p w14:paraId="7CDD0FBA" w14:textId="77777777" w:rsidR="00095C46" w:rsidRPr="00095C46" w:rsidRDefault="00095C46" w:rsidP="00095C46">
      <w:pPr>
        <w:pStyle w:val="EndNoteBibliography"/>
        <w:ind w:firstLine="0"/>
        <w:rPr>
          <w:noProof/>
        </w:rPr>
      </w:pPr>
    </w:p>
    <w:p w14:paraId="5F55749E" w14:textId="4C1873B3" w:rsidR="00095C46" w:rsidRPr="00095C46" w:rsidRDefault="00095C46" w:rsidP="00095C46">
      <w:pPr>
        <w:pStyle w:val="EndNoteBibliography"/>
        <w:ind w:left="720" w:hanging="720"/>
        <w:rPr>
          <w:noProof/>
        </w:rPr>
      </w:pPr>
      <w:r w:rsidRPr="00095C46">
        <w:rPr>
          <w:noProof/>
        </w:rPr>
        <w:t xml:space="preserve">Kanaujia, P., Poovizhi, P., Ng, W. K., &amp; Tan, R. B. H. (2015, 2015/11/01/). Amorphous formulations for dissolution and bioavailability enhancement of poorly soluble APIs. </w:t>
      </w:r>
      <w:r w:rsidRPr="00095C46">
        <w:rPr>
          <w:i/>
          <w:noProof/>
        </w:rPr>
        <w:t>Powder Technology, 285</w:t>
      </w:r>
      <w:r w:rsidRPr="00095C46">
        <w:rPr>
          <w:noProof/>
        </w:rPr>
        <w:t xml:space="preserve">, 2-15. </w:t>
      </w:r>
      <w:hyperlink r:id="rId68" w:history="1">
        <w:r w:rsidRPr="00095C46">
          <w:rPr>
            <w:rStyle w:val="a5"/>
            <w:noProof/>
          </w:rPr>
          <w:t>https://doi.org/https://doi.org/10.1016/j.powtec.2015.05.012</w:t>
        </w:r>
      </w:hyperlink>
      <w:r w:rsidRPr="00095C46">
        <w:rPr>
          <w:noProof/>
        </w:rPr>
        <w:t xml:space="preserve"> </w:t>
      </w:r>
    </w:p>
    <w:p w14:paraId="6135086A" w14:textId="77777777" w:rsidR="00095C46" w:rsidRPr="00095C46" w:rsidRDefault="00095C46" w:rsidP="00095C46">
      <w:pPr>
        <w:pStyle w:val="EndNoteBibliography"/>
        <w:ind w:firstLine="0"/>
        <w:rPr>
          <w:noProof/>
        </w:rPr>
      </w:pPr>
    </w:p>
    <w:p w14:paraId="6DDA3DB3" w14:textId="77777777" w:rsidR="00095C46" w:rsidRPr="00095C46" w:rsidRDefault="00095C46" w:rsidP="00095C46">
      <w:pPr>
        <w:pStyle w:val="EndNoteBibliography"/>
        <w:ind w:left="720" w:hanging="720"/>
        <w:rPr>
          <w:noProof/>
        </w:rPr>
      </w:pPr>
      <w:r w:rsidRPr="00095C46">
        <w:rPr>
          <w:noProof/>
        </w:rPr>
        <w:t xml:space="preserve">Karoyo, A. H., Sidhu, P., Wilson, L. D., &amp; Hazendonk, P. (2013). Characterization and dynamic properties for the solid inclusion complexes of β-cyclodextrin and perfluorooctanoic acid. </w:t>
      </w:r>
      <w:r w:rsidRPr="00095C46">
        <w:rPr>
          <w:i/>
          <w:noProof/>
        </w:rPr>
        <w:t>The Journal of Physical Chemistry B, 117</w:t>
      </w:r>
      <w:r w:rsidRPr="00095C46">
        <w:rPr>
          <w:noProof/>
        </w:rPr>
        <w:t xml:space="preserve">(27), 8269-8282. </w:t>
      </w:r>
    </w:p>
    <w:p w14:paraId="44CF0EC5" w14:textId="77777777" w:rsidR="00095C46" w:rsidRPr="00095C46" w:rsidRDefault="00095C46" w:rsidP="00095C46">
      <w:pPr>
        <w:pStyle w:val="EndNoteBibliography"/>
        <w:ind w:firstLine="0"/>
        <w:rPr>
          <w:noProof/>
        </w:rPr>
      </w:pPr>
    </w:p>
    <w:p w14:paraId="17ED9AB1" w14:textId="77777777" w:rsidR="00095C46" w:rsidRPr="00095C46" w:rsidRDefault="00095C46" w:rsidP="00095C46">
      <w:pPr>
        <w:pStyle w:val="EndNoteBibliography"/>
        <w:ind w:left="720" w:hanging="720"/>
        <w:rPr>
          <w:noProof/>
        </w:rPr>
      </w:pPr>
      <w:r w:rsidRPr="00095C46">
        <w:rPr>
          <w:noProof/>
        </w:rPr>
        <w:t xml:space="preserve">Keetels, C., Oostergetel, G., &amp; Van Vliet, T. (1996). Recrystallization of amylopectin in concentrated starch gels. </w:t>
      </w:r>
      <w:r w:rsidRPr="00095C46">
        <w:rPr>
          <w:i/>
          <w:noProof/>
        </w:rPr>
        <w:t>Carbohydrate Polymers, 30</w:t>
      </w:r>
      <w:r w:rsidRPr="00095C46">
        <w:rPr>
          <w:noProof/>
        </w:rPr>
        <w:t xml:space="preserve">(1), 61-64. </w:t>
      </w:r>
    </w:p>
    <w:p w14:paraId="65E69A0A" w14:textId="77777777" w:rsidR="00095C46" w:rsidRPr="00095C46" w:rsidRDefault="00095C46" w:rsidP="00095C46">
      <w:pPr>
        <w:pStyle w:val="EndNoteBibliography"/>
        <w:ind w:firstLine="0"/>
        <w:rPr>
          <w:noProof/>
        </w:rPr>
      </w:pPr>
    </w:p>
    <w:p w14:paraId="0440A8C9" w14:textId="355C8826" w:rsidR="00095C46" w:rsidRPr="00095C46" w:rsidRDefault="00095C46" w:rsidP="00095C46">
      <w:pPr>
        <w:pStyle w:val="EndNoteBibliography"/>
        <w:ind w:left="720" w:hanging="720"/>
        <w:rPr>
          <w:noProof/>
        </w:rPr>
      </w:pPr>
      <w:r w:rsidRPr="00095C46">
        <w:rPr>
          <w:noProof/>
        </w:rPr>
        <w:t xml:space="preserve">Khan, M. A., Yue, C., Fang, Z., Hu, S., Cheng, H., Bakry, A. M., &amp; Liang, L. (2019, 2019/10/01/). Alginate/chitosan-coated zein nanoparticles for the delivery of resveratrol. </w:t>
      </w:r>
      <w:r w:rsidRPr="00095C46">
        <w:rPr>
          <w:i/>
          <w:noProof/>
        </w:rPr>
        <w:t>Journal of Food Engineering, 258</w:t>
      </w:r>
      <w:r w:rsidRPr="00095C46">
        <w:rPr>
          <w:noProof/>
        </w:rPr>
        <w:t xml:space="preserve">, 45-53. </w:t>
      </w:r>
      <w:hyperlink r:id="rId69" w:history="1">
        <w:r w:rsidRPr="00095C46">
          <w:rPr>
            <w:rStyle w:val="a5"/>
            <w:noProof/>
          </w:rPr>
          <w:t>https://doi.org/https://doi.org/10.1016/j.jfoodeng.2019.04.010</w:t>
        </w:r>
      </w:hyperlink>
      <w:r w:rsidRPr="00095C46">
        <w:rPr>
          <w:noProof/>
        </w:rPr>
        <w:t xml:space="preserve"> </w:t>
      </w:r>
    </w:p>
    <w:p w14:paraId="3D16A94C" w14:textId="77777777" w:rsidR="00095C46" w:rsidRPr="00095C46" w:rsidRDefault="00095C46" w:rsidP="00095C46">
      <w:pPr>
        <w:pStyle w:val="EndNoteBibliography"/>
        <w:ind w:firstLine="0"/>
        <w:rPr>
          <w:noProof/>
        </w:rPr>
      </w:pPr>
    </w:p>
    <w:p w14:paraId="518D49D9" w14:textId="77777777" w:rsidR="00095C46" w:rsidRPr="00095C46" w:rsidRDefault="00095C46" w:rsidP="00095C46">
      <w:pPr>
        <w:pStyle w:val="EndNoteBibliography"/>
        <w:ind w:left="720" w:hanging="720"/>
        <w:rPr>
          <w:noProof/>
        </w:rPr>
      </w:pPr>
      <w:r w:rsidRPr="00095C46">
        <w:rPr>
          <w:noProof/>
        </w:rPr>
        <w:t xml:space="preserve">Krokida, M., &amp; Maroulis, Z. (1997). Effect of drying method on shrinkage and porosity. </w:t>
      </w:r>
      <w:r w:rsidRPr="00095C46">
        <w:rPr>
          <w:i/>
          <w:noProof/>
        </w:rPr>
        <w:t>Drying Technology, 15</w:t>
      </w:r>
      <w:r w:rsidRPr="00095C46">
        <w:rPr>
          <w:noProof/>
        </w:rPr>
        <w:t xml:space="preserve">(10), 2441-2458. </w:t>
      </w:r>
    </w:p>
    <w:p w14:paraId="07A4E9EA" w14:textId="77777777" w:rsidR="00095C46" w:rsidRPr="00095C46" w:rsidRDefault="00095C46" w:rsidP="00095C46">
      <w:pPr>
        <w:pStyle w:val="EndNoteBibliography"/>
        <w:ind w:firstLine="0"/>
        <w:rPr>
          <w:noProof/>
        </w:rPr>
      </w:pPr>
    </w:p>
    <w:p w14:paraId="3150AC64" w14:textId="77777777" w:rsidR="00095C46" w:rsidRPr="00095C46" w:rsidRDefault="00095C46" w:rsidP="00095C46">
      <w:pPr>
        <w:pStyle w:val="EndNoteBibliography"/>
        <w:ind w:left="720" w:hanging="720"/>
        <w:rPr>
          <w:noProof/>
        </w:rPr>
      </w:pPr>
      <w:r w:rsidRPr="00095C46">
        <w:rPr>
          <w:rFonts w:hint="eastAsia"/>
          <w:noProof/>
        </w:rPr>
        <w:t xml:space="preserve">Larsson, I., &amp; Eliasson, A. C. (1991). Annealing of starch at an intermediate water content. </w:t>
      </w:r>
      <w:r w:rsidRPr="00095C46">
        <w:rPr>
          <w:rFonts w:hint="eastAsia"/>
          <w:i/>
          <w:noProof/>
        </w:rPr>
        <w:t>Starch</w:t>
      </w:r>
      <w:r w:rsidRPr="00095C46">
        <w:rPr>
          <w:rFonts w:hint="eastAsia"/>
          <w:i/>
          <w:noProof/>
        </w:rPr>
        <w:t>‐</w:t>
      </w:r>
      <w:r w:rsidRPr="00095C46">
        <w:rPr>
          <w:rFonts w:hint="eastAsia"/>
          <w:i/>
          <w:noProof/>
        </w:rPr>
        <w:t xml:space="preserve">Stärke, </w:t>
      </w:r>
      <w:r w:rsidRPr="00095C46">
        <w:rPr>
          <w:i/>
          <w:noProof/>
        </w:rPr>
        <w:t>43</w:t>
      </w:r>
      <w:r w:rsidRPr="00095C46">
        <w:rPr>
          <w:noProof/>
        </w:rPr>
        <w:t xml:space="preserve">(6), 227-231. </w:t>
      </w:r>
    </w:p>
    <w:p w14:paraId="30FF3087" w14:textId="77777777" w:rsidR="00095C46" w:rsidRPr="00095C46" w:rsidRDefault="00095C46" w:rsidP="00095C46">
      <w:pPr>
        <w:pStyle w:val="EndNoteBibliography"/>
        <w:ind w:firstLine="0"/>
        <w:rPr>
          <w:noProof/>
        </w:rPr>
      </w:pPr>
    </w:p>
    <w:p w14:paraId="6EAA1277" w14:textId="7A3F2291" w:rsidR="00095C46" w:rsidRPr="00095C46" w:rsidRDefault="00095C46" w:rsidP="00095C46">
      <w:pPr>
        <w:pStyle w:val="EndNoteBibliography"/>
        <w:ind w:left="720" w:hanging="720"/>
        <w:rPr>
          <w:noProof/>
        </w:rPr>
      </w:pPr>
      <w:r w:rsidRPr="00095C46">
        <w:rPr>
          <w:noProof/>
        </w:rPr>
        <w:t xml:space="preserve">Li, H.-T., Chen, S.-Q., Bui, A. T., Xu, B., &amp; Dhital, S. (2021, 2021/02/08/). Natural ‘capsule’ in food plants: cell wall porosity controls starch digestion and fermentation. </w:t>
      </w:r>
      <w:r w:rsidRPr="00095C46">
        <w:rPr>
          <w:i/>
          <w:noProof/>
        </w:rPr>
        <w:t>Food Hydrocolloids</w:t>
      </w:r>
      <w:r w:rsidRPr="00095C46">
        <w:rPr>
          <w:noProof/>
        </w:rPr>
        <w:t xml:space="preserve">, 106657. </w:t>
      </w:r>
      <w:hyperlink r:id="rId70" w:history="1">
        <w:r w:rsidRPr="00095C46">
          <w:rPr>
            <w:rStyle w:val="a5"/>
            <w:noProof/>
          </w:rPr>
          <w:t>https://doi.org/https://doi.org/10.1016/j.foodhyd.2021.106657</w:t>
        </w:r>
      </w:hyperlink>
      <w:r w:rsidRPr="00095C46">
        <w:rPr>
          <w:noProof/>
        </w:rPr>
        <w:t xml:space="preserve"> </w:t>
      </w:r>
    </w:p>
    <w:p w14:paraId="6A31121A" w14:textId="77777777" w:rsidR="00095C46" w:rsidRPr="00095C46" w:rsidRDefault="00095C46" w:rsidP="00095C46">
      <w:pPr>
        <w:pStyle w:val="EndNoteBibliography"/>
        <w:ind w:firstLine="0"/>
        <w:rPr>
          <w:noProof/>
        </w:rPr>
      </w:pPr>
    </w:p>
    <w:p w14:paraId="7646DC74" w14:textId="77777777" w:rsidR="00095C46" w:rsidRPr="00095C46" w:rsidRDefault="00095C46" w:rsidP="00095C46">
      <w:pPr>
        <w:pStyle w:val="EndNoteBibliography"/>
        <w:ind w:left="720" w:hanging="720"/>
        <w:rPr>
          <w:noProof/>
        </w:rPr>
      </w:pPr>
      <w:r w:rsidRPr="00095C46">
        <w:rPr>
          <w:noProof/>
        </w:rPr>
        <w:t xml:space="preserve">Liu, Y., Fan, Y., Gao, L., Zhang, Y., &amp; Yi, J. (2018). Enhanced pH and thermal stability, solubility and antioxidant activity of resveratrol by nanocomplexation with α-lactalbumin. </w:t>
      </w:r>
      <w:r w:rsidRPr="00095C46">
        <w:rPr>
          <w:i/>
          <w:noProof/>
        </w:rPr>
        <w:t>Food &amp; function, 9</w:t>
      </w:r>
      <w:r w:rsidRPr="00095C46">
        <w:rPr>
          <w:noProof/>
        </w:rPr>
        <w:t xml:space="preserve">(9), 4781-4790. </w:t>
      </w:r>
    </w:p>
    <w:p w14:paraId="4A2B92CD" w14:textId="77777777" w:rsidR="00095C46" w:rsidRPr="00095C46" w:rsidRDefault="00095C46" w:rsidP="00095C46">
      <w:pPr>
        <w:pStyle w:val="EndNoteBibliography"/>
        <w:ind w:firstLine="0"/>
        <w:rPr>
          <w:noProof/>
        </w:rPr>
      </w:pPr>
    </w:p>
    <w:p w14:paraId="29FFE24A" w14:textId="0B3E5EFA" w:rsidR="00095C46" w:rsidRPr="00095C46" w:rsidRDefault="00095C46" w:rsidP="00095C46">
      <w:pPr>
        <w:pStyle w:val="EndNoteBibliography"/>
        <w:ind w:left="720" w:hanging="720"/>
        <w:rPr>
          <w:noProof/>
        </w:rPr>
      </w:pPr>
      <w:r w:rsidRPr="00095C46">
        <w:rPr>
          <w:noProof/>
        </w:rPr>
        <w:t xml:space="preserve">Mäkinen, S., Streng, T., Larsen, L. B., Laine, A., &amp; Pihlanto, A. (2016, 2016/08/01/). Angiotensin I-converting enzyme inhibitory and antihypertensive properties of potato and rapeseed protein-derived peptides. </w:t>
      </w:r>
      <w:r w:rsidRPr="00095C46">
        <w:rPr>
          <w:i/>
          <w:noProof/>
        </w:rPr>
        <w:t>Journal of Functional Foods, 25</w:t>
      </w:r>
      <w:r w:rsidRPr="00095C46">
        <w:rPr>
          <w:noProof/>
        </w:rPr>
        <w:t xml:space="preserve">, 160-173. </w:t>
      </w:r>
      <w:hyperlink r:id="rId71" w:history="1">
        <w:r w:rsidRPr="00095C46">
          <w:rPr>
            <w:rStyle w:val="a5"/>
            <w:noProof/>
          </w:rPr>
          <w:t>https://doi.org/https://doi.org/10.1016/j.jff.2016.05.016</w:t>
        </w:r>
      </w:hyperlink>
      <w:r w:rsidRPr="00095C46">
        <w:rPr>
          <w:noProof/>
        </w:rPr>
        <w:t xml:space="preserve"> </w:t>
      </w:r>
    </w:p>
    <w:p w14:paraId="7F602DDA" w14:textId="77777777" w:rsidR="00095C46" w:rsidRPr="00095C46" w:rsidRDefault="00095C46" w:rsidP="00095C46">
      <w:pPr>
        <w:pStyle w:val="EndNoteBibliography"/>
        <w:ind w:firstLine="0"/>
        <w:rPr>
          <w:noProof/>
        </w:rPr>
      </w:pPr>
    </w:p>
    <w:p w14:paraId="7A05B761" w14:textId="03EE48EB" w:rsidR="00095C46" w:rsidRPr="00095C46" w:rsidRDefault="00095C46" w:rsidP="00095C46">
      <w:pPr>
        <w:pStyle w:val="EndNoteBibliography"/>
        <w:ind w:left="720" w:hanging="720"/>
        <w:rPr>
          <w:noProof/>
        </w:rPr>
      </w:pPr>
      <w:r w:rsidRPr="00095C46">
        <w:rPr>
          <w:noProof/>
        </w:rPr>
        <w:t xml:space="preserve">Maldonado-Valderrama, J., Wilde, P., Macierzanka, A., &amp; Mackie, A. (2011, 2011/06/09/). The role of bile salts in digestion. </w:t>
      </w:r>
      <w:r w:rsidRPr="00095C46">
        <w:rPr>
          <w:i/>
          <w:noProof/>
        </w:rPr>
        <w:t>Advances in Colloid and Interface Science, 165</w:t>
      </w:r>
      <w:r w:rsidRPr="00095C46">
        <w:rPr>
          <w:noProof/>
        </w:rPr>
        <w:t xml:space="preserve">(1), 36-46. </w:t>
      </w:r>
      <w:hyperlink r:id="rId72" w:history="1">
        <w:r w:rsidRPr="00095C46">
          <w:rPr>
            <w:rStyle w:val="a5"/>
            <w:noProof/>
          </w:rPr>
          <w:t>https://doi.org/https://doi.org/10.1016/j.cis.2010.12.002</w:t>
        </w:r>
      </w:hyperlink>
      <w:r w:rsidRPr="00095C46">
        <w:rPr>
          <w:noProof/>
        </w:rPr>
        <w:t xml:space="preserve"> </w:t>
      </w:r>
    </w:p>
    <w:p w14:paraId="16859D69" w14:textId="77777777" w:rsidR="00095C46" w:rsidRPr="00095C46" w:rsidRDefault="00095C46" w:rsidP="00095C46">
      <w:pPr>
        <w:pStyle w:val="EndNoteBibliography"/>
        <w:ind w:firstLine="0"/>
        <w:rPr>
          <w:noProof/>
        </w:rPr>
      </w:pPr>
    </w:p>
    <w:p w14:paraId="426E8C4A" w14:textId="07982B7A" w:rsidR="00095C46" w:rsidRPr="00095C46" w:rsidRDefault="00095C46" w:rsidP="00095C46">
      <w:pPr>
        <w:pStyle w:val="EndNoteBibliography"/>
        <w:ind w:left="720" w:hanging="720"/>
        <w:rPr>
          <w:noProof/>
        </w:rPr>
      </w:pPr>
      <w:r w:rsidRPr="00095C46">
        <w:rPr>
          <w:noProof/>
        </w:rPr>
        <w:t xml:space="preserve">Maria Leena, M., Gover Antoniraj, M., Moses, J. A., &amp; Anandharamakrishnan, C. (2020, 2020/06/01/). Three fluid nozzle spray drying for co-encapsulation and controlled release of curcumin and resveratrol. </w:t>
      </w:r>
      <w:r w:rsidRPr="00095C46">
        <w:rPr>
          <w:i/>
          <w:noProof/>
        </w:rPr>
        <w:t>Journal of Drug Delivery Science and Technology, 57</w:t>
      </w:r>
      <w:r w:rsidRPr="00095C46">
        <w:rPr>
          <w:noProof/>
        </w:rPr>
        <w:t xml:space="preserve">, 101678. </w:t>
      </w:r>
      <w:hyperlink r:id="rId73" w:history="1">
        <w:r w:rsidRPr="00095C46">
          <w:rPr>
            <w:rStyle w:val="a5"/>
            <w:noProof/>
          </w:rPr>
          <w:t>https://doi.org/https://doi.org/10.1016/j.jddst.2020.101678</w:t>
        </w:r>
      </w:hyperlink>
      <w:r w:rsidRPr="00095C46">
        <w:rPr>
          <w:noProof/>
        </w:rPr>
        <w:t xml:space="preserve"> </w:t>
      </w:r>
    </w:p>
    <w:p w14:paraId="3BC7D9B0" w14:textId="77777777" w:rsidR="00095C46" w:rsidRPr="00095C46" w:rsidRDefault="00095C46" w:rsidP="00095C46">
      <w:pPr>
        <w:pStyle w:val="EndNoteBibliography"/>
        <w:ind w:firstLine="0"/>
        <w:rPr>
          <w:noProof/>
        </w:rPr>
      </w:pPr>
    </w:p>
    <w:p w14:paraId="2797B086" w14:textId="77777777" w:rsidR="00095C46" w:rsidRPr="00095C46" w:rsidRDefault="00095C46" w:rsidP="00095C46">
      <w:pPr>
        <w:pStyle w:val="EndNoteBibliography"/>
        <w:ind w:left="720" w:hanging="720"/>
        <w:rPr>
          <w:noProof/>
        </w:rPr>
      </w:pPr>
      <w:r w:rsidRPr="00095C46">
        <w:rPr>
          <w:noProof/>
        </w:rPr>
        <w:t xml:space="preserve">McClements, D. J. (2015). Nanoscale nutrient delivery systems for food applications: improving bioactive dispersibility, stability, and bioavailability. </w:t>
      </w:r>
      <w:r w:rsidRPr="00095C46">
        <w:rPr>
          <w:i/>
          <w:noProof/>
        </w:rPr>
        <w:t>Journal of Food Science, 80</w:t>
      </w:r>
      <w:r w:rsidRPr="00095C46">
        <w:rPr>
          <w:noProof/>
        </w:rPr>
        <w:t xml:space="preserve">(7), N1602-N1611. </w:t>
      </w:r>
    </w:p>
    <w:p w14:paraId="37F3B9D9" w14:textId="77777777" w:rsidR="00095C46" w:rsidRPr="00095C46" w:rsidRDefault="00095C46" w:rsidP="00095C46">
      <w:pPr>
        <w:pStyle w:val="EndNoteBibliography"/>
        <w:ind w:firstLine="0"/>
        <w:rPr>
          <w:noProof/>
        </w:rPr>
      </w:pPr>
    </w:p>
    <w:p w14:paraId="1BE5E65B" w14:textId="77777777" w:rsidR="00095C46" w:rsidRPr="00095C46" w:rsidRDefault="00095C46" w:rsidP="00095C46">
      <w:pPr>
        <w:pStyle w:val="EndNoteBibliography"/>
        <w:ind w:left="720" w:hanging="720"/>
        <w:rPr>
          <w:noProof/>
        </w:rPr>
      </w:pPr>
      <w:r w:rsidRPr="00095C46">
        <w:rPr>
          <w:noProof/>
        </w:rPr>
        <w:t xml:space="preserve">Molyneux, P. (2004). The use of the stable free radical diphenylpicrylhydrazyl (DPPH) for estimating antioxidant activity. </w:t>
      </w:r>
      <w:r w:rsidRPr="00095C46">
        <w:rPr>
          <w:i/>
          <w:noProof/>
        </w:rPr>
        <w:t>Songklanakarin J. sci. technol, 26</w:t>
      </w:r>
      <w:r w:rsidRPr="00095C46">
        <w:rPr>
          <w:noProof/>
        </w:rPr>
        <w:t xml:space="preserve">(2), 211-219. </w:t>
      </w:r>
    </w:p>
    <w:p w14:paraId="1A1F1DED" w14:textId="77777777" w:rsidR="00095C46" w:rsidRPr="00095C46" w:rsidRDefault="00095C46" w:rsidP="00095C46">
      <w:pPr>
        <w:pStyle w:val="EndNoteBibliography"/>
        <w:ind w:firstLine="0"/>
        <w:rPr>
          <w:noProof/>
        </w:rPr>
      </w:pPr>
    </w:p>
    <w:p w14:paraId="5F68F5D3" w14:textId="77777777" w:rsidR="00095C46" w:rsidRPr="00095C46" w:rsidRDefault="00095C46" w:rsidP="00095C46">
      <w:pPr>
        <w:pStyle w:val="EndNoteBibliography"/>
        <w:ind w:left="720" w:hanging="720"/>
        <w:rPr>
          <w:noProof/>
        </w:rPr>
      </w:pPr>
      <w:r w:rsidRPr="00095C46">
        <w:rPr>
          <w:noProof/>
        </w:rPr>
        <w:t xml:space="preserve">Palzer, S., Dubois, C., &amp; Gianfrancesco, A. (2012). Generation of product structures during drying of food products. </w:t>
      </w:r>
      <w:r w:rsidRPr="00095C46">
        <w:rPr>
          <w:i/>
          <w:noProof/>
        </w:rPr>
        <w:t>Drying Technology, 30</w:t>
      </w:r>
      <w:r w:rsidRPr="00095C46">
        <w:rPr>
          <w:noProof/>
        </w:rPr>
        <w:t xml:space="preserve">(1), 97-105. </w:t>
      </w:r>
    </w:p>
    <w:p w14:paraId="4671BC29" w14:textId="77777777" w:rsidR="00095C46" w:rsidRPr="00095C46" w:rsidRDefault="00095C46" w:rsidP="00095C46">
      <w:pPr>
        <w:pStyle w:val="EndNoteBibliography"/>
        <w:ind w:firstLine="0"/>
        <w:rPr>
          <w:noProof/>
        </w:rPr>
      </w:pPr>
    </w:p>
    <w:p w14:paraId="36A41C9F" w14:textId="77777777" w:rsidR="00095C46" w:rsidRPr="00095C46" w:rsidRDefault="00095C46" w:rsidP="00095C46">
      <w:pPr>
        <w:pStyle w:val="EndNoteBibliography"/>
        <w:ind w:left="720" w:hanging="720"/>
        <w:rPr>
          <w:noProof/>
        </w:rPr>
      </w:pPr>
      <w:r w:rsidRPr="00095C46">
        <w:rPr>
          <w:noProof/>
        </w:rPr>
        <w:lastRenderedPageBreak/>
        <w:t xml:space="preserve">Pando, D., Caddeo, C., Manconi, M., Fadda, A. M., &amp; Pazos, C. (2013). Nanodesign of olein vesicles for the topical delivery of the antioxidant resveratrol. </w:t>
      </w:r>
      <w:r w:rsidRPr="00095C46">
        <w:rPr>
          <w:i/>
          <w:noProof/>
        </w:rPr>
        <w:t>Journal of Pharmacy and Pharmacology, 65</w:t>
      </w:r>
      <w:r w:rsidRPr="00095C46">
        <w:rPr>
          <w:noProof/>
        </w:rPr>
        <w:t xml:space="preserve">(8), 1158-1167. </w:t>
      </w:r>
    </w:p>
    <w:p w14:paraId="5A719439" w14:textId="77777777" w:rsidR="00095C46" w:rsidRPr="00095C46" w:rsidRDefault="00095C46" w:rsidP="00095C46">
      <w:pPr>
        <w:pStyle w:val="EndNoteBibliography"/>
        <w:ind w:firstLine="0"/>
        <w:rPr>
          <w:noProof/>
        </w:rPr>
      </w:pPr>
    </w:p>
    <w:p w14:paraId="7D76585C" w14:textId="77777777" w:rsidR="00095C46" w:rsidRPr="00095C46" w:rsidRDefault="00095C46" w:rsidP="00095C46">
      <w:pPr>
        <w:pStyle w:val="EndNoteBibliography"/>
        <w:ind w:left="720" w:hanging="720"/>
        <w:rPr>
          <w:noProof/>
        </w:rPr>
      </w:pPr>
      <w:r w:rsidRPr="00095C46">
        <w:rPr>
          <w:noProof/>
        </w:rPr>
        <w:t xml:space="preserve">Peng, S., Li, Z., Zou, L., Liu, W., Liu, C., &amp; McClements, D. J. (2018). Improving curcumin solubility and bioavailability by encapsulation in saponin-coated curcumin nanoparticles prepared using a simple pH-driven loading method. </w:t>
      </w:r>
      <w:r w:rsidRPr="00095C46">
        <w:rPr>
          <w:i/>
          <w:noProof/>
        </w:rPr>
        <w:t>Food &amp; function, 9</w:t>
      </w:r>
      <w:r w:rsidRPr="00095C46">
        <w:rPr>
          <w:noProof/>
        </w:rPr>
        <w:t xml:space="preserve">(3), 1829-1839. </w:t>
      </w:r>
    </w:p>
    <w:p w14:paraId="7684C9B3" w14:textId="77777777" w:rsidR="00095C46" w:rsidRPr="00095C46" w:rsidRDefault="00095C46" w:rsidP="00095C46">
      <w:pPr>
        <w:pStyle w:val="EndNoteBibliography"/>
        <w:ind w:firstLine="0"/>
        <w:rPr>
          <w:noProof/>
        </w:rPr>
      </w:pPr>
    </w:p>
    <w:p w14:paraId="3D219E7B" w14:textId="41E94563" w:rsidR="00095C46" w:rsidRPr="00095C46" w:rsidRDefault="00095C46" w:rsidP="00095C46">
      <w:pPr>
        <w:pStyle w:val="EndNoteBibliography"/>
        <w:ind w:left="720" w:hanging="720"/>
        <w:rPr>
          <w:noProof/>
        </w:rPr>
      </w:pPr>
      <w:r w:rsidRPr="00095C46">
        <w:rPr>
          <w:noProof/>
        </w:rPr>
        <w:t xml:space="preserve">Pérez-Esteve, É., Ruiz-Rico, M., de la Torre, C., Villaescusa, L. A., Sancenón, F., Marcos, M. D., Amorós, P., Martínez-Máñez, R., &amp; Barat, J. M. (2016, 2016/04/01/). Encapsulation of folic acid in different silica porous supports: A comparative study. </w:t>
      </w:r>
      <w:r w:rsidRPr="00095C46">
        <w:rPr>
          <w:i/>
          <w:noProof/>
        </w:rPr>
        <w:t>Food Chemistry, 196</w:t>
      </w:r>
      <w:r w:rsidRPr="00095C46">
        <w:rPr>
          <w:noProof/>
        </w:rPr>
        <w:t xml:space="preserve">, 66-75. </w:t>
      </w:r>
      <w:hyperlink r:id="rId74" w:history="1">
        <w:r w:rsidRPr="00095C46">
          <w:rPr>
            <w:rStyle w:val="a5"/>
            <w:noProof/>
          </w:rPr>
          <w:t>https://doi.org/https://doi.org/10.1016/j.foodchem.2015.09.017</w:t>
        </w:r>
      </w:hyperlink>
      <w:r w:rsidRPr="00095C46">
        <w:rPr>
          <w:noProof/>
        </w:rPr>
        <w:t xml:space="preserve"> </w:t>
      </w:r>
    </w:p>
    <w:p w14:paraId="4E4D0FF0" w14:textId="77777777" w:rsidR="00095C46" w:rsidRPr="00095C46" w:rsidRDefault="00095C46" w:rsidP="00095C46">
      <w:pPr>
        <w:pStyle w:val="EndNoteBibliography"/>
        <w:ind w:firstLine="0"/>
        <w:rPr>
          <w:noProof/>
        </w:rPr>
      </w:pPr>
    </w:p>
    <w:p w14:paraId="67447785" w14:textId="77777777" w:rsidR="00095C46" w:rsidRPr="00095C46" w:rsidRDefault="00095C46" w:rsidP="00095C46">
      <w:pPr>
        <w:pStyle w:val="EndNoteBibliography"/>
        <w:ind w:left="720" w:hanging="720"/>
        <w:rPr>
          <w:noProof/>
        </w:rPr>
      </w:pPr>
      <w:r w:rsidRPr="00095C46">
        <w:rPr>
          <w:noProof/>
        </w:rPr>
        <w:t xml:space="preserve">Popova, M., Szegedi, A., Mavrodinova, V., Tušar, N. N., Mihály, J., Klébert, S., Benbassat, N., &amp; Yoncheva, K. (2014). Preparation of resveratrol-loaded nanoporous silica materials with different structures. </w:t>
      </w:r>
      <w:r w:rsidRPr="00095C46">
        <w:rPr>
          <w:i/>
          <w:noProof/>
        </w:rPr>
        <w:t>Journal of Solid State Chemistry, 219</w:t>
      </w:r>
      <w:r w:rsidRPr="00095C46">
        <w:rPr>
          <w:noProof/>
        </w:rPr>
        <w:t xml:space="preserve">, 37-42. </w:t>
      </w:r>
    </w:p>
    <w:p w14:paraId="3DB80229" w14:textId="77777777" w:rsidR="00095C46" w:rsidRPr="00095C46" w:rsidRDefault="00095C46" w:rsidP="00095C46">
      <w:pPr>
        <w:pStyle w:val="EndNoteBibliography"/>
        <w:ind w:firstLine="0"/>
        <w:rPr>
          <w:noProof/>
        </w:rPr>
      </w:pPr>
    </w:p>
    <w:p w14:paraId="15E6C9BF" w14:textId="77777777" w:rsidR="00095C46" w:rsidRPr="00095C46" w:rsidRDefault="00095C46" w:rsidP="00095C46">
      <w:pPr>
        <w:pStyle w:val="EndNoteBibliography"/>
        <w:ind w:left="720" w:hanging="720"/>
        <w:rPr>
          <w:noProof/>
        </w:rPr>
      </w:pPr>
      <w:r w:rsidRPr="00095C46">
        <w:rPr>
          <w:noProof/>
        </w:rPr>
        <w:t xml:space="preserve">Prabu, S., &amp; Mohamad, S. (2020). Curcumin/beta-cyclodextrin inclusion complex as a new “turn-off” fluorescent sensor system for sensitive recognition of mercury ion. </w:t>
      </w:r>
      <w:r w:rsidRPr="00095C46">
        <w:rPr>
          <w:i/>
          <w:noProof/>
        </w:rPr>
        <w:t>Journal of Molecular Structure, 1204</w:t>
      </w:r>
      <w:r w:rsidRPr="00095C46">
        <w:rPr>
          <w:noProof/>
        </w:rPr>
        <w:t xml:space="preserve">, 127528. </w:t>
      </w:r>
    </w:p>
    <w:p w14:paraId="2AEF1D2D" w14:textId="77777777" w:rsidR="00095C46" w:rsidRPr="00095C46" w:rsidRDefault="00095C46" w:rsidP="00095C46">
      <w:pPr>
        <w:pStyle w:val="EndNoteBibliography"/>
        <w:ind w:firstLine="0"/>
        <w:rPr>
          <w:noProof/>
        </w:rPr>
      </w:pPr>
    </w:p>
    <w:p w14:paraId="7A35C5BF" w14:textId="77777777" w:rsidR="00095C46" w:rsidRPr="00095C46" w:rsidRDefault="00095C46" w:rsidP="00095C46">
      <w:pPr>
        <w:pStyle w:val="EndNoteBibliography"/>
        <w:ind w:left="720" w:hanging="720"/>
        <w:rPr>
          <w:noProof/>
        </w:rPr>
      </w:pPr>
      <w:r w:rsidRPr="00095C46">
        <w:rPr>
          <w:noProof/>
        </w:rPr>
        <w:t xml:space="preserve">R Neves, A., Lucio, M., LC Lima, J., &amp; Reis, S. (2012). Resveratrol in medicinal chemistry: a critical review of its pharmacokinetics, drug-delivery, and membrane interactions. </w:t>
      </w:r>
      <w:r w:rsidRPr="00095C46">
        <w:rPr>
          <w:i/>
          <w:noProof/>
        </w:rPr>
        <w:t>Current medicinal chemistry, 19</w:t>
      </w:r>
      <w:r w:rsidRPr="00095C46">
        <w:rPr>
          <w:noProof/>
        </w:rPr>
        <w:t xml:space="preserve">(11), 1663-1681. </w:t>
      </w:r>
    </w:p>
    <w:p w14:paraId="45A7E381" w14:textId="77777777" w:rsidR="00095C46" w:rsidRPr="00095C46" w:rsidRDefault="00095C46" w:rsidP="00095C46">
      <w:pPr>
        <w:pStyle w:val="EndNoteBibliography"/>
        <w:ind w:firstLine="0"/>
        <w:rPr>
          <w:noProof/>
        </w:rPr>
      </w:pPr>
    </w:p>
    <w:p w14:paraId="4D689DC5" w14:textId="77777777" w:rsidR="00095C46" w:rsidRPr="00095C46" w:rsidRDefault="00095C46" w:rsidP="00095C46">
      <w:pPr>
        <w:pStyle w:val="EndNoteBibliography"/>
        <w:ind w:left="720" w:hanging="720"/>
        <w:rPr>
          <w:noProof/>
        </w:rPr>
      </w:pPr>
      <w:r w:rsidRPr="00095C46">
        <w:rPr>
          <w:noProof/>
        </w:rPr>
        <w:t xml:space="preserve">Ramos, I., Brandão, T. R., &amp; Silva, C. (2003). Structural changes during air drying of fruits and vegetables. </w:t>
      </w:r>
      <w:r w:rsidRPr="00095C46">
        <w:rPr>
          <w:i/>
          <w:noProof/>
        </w:rPr>
        <w:t>Food Science and Technology International, 9</w:t>
      </w:r>
      <w:r w:rsidRPr="00095C46">
        <w:rPr>
          <w:noProof/>
        </w:rPr>
        <w:t xml:space="preserve">(3), 201-206. </w:t>
      </w:r>
    </w:p>
    <w:p w14:paraId="6D2AE6F9" w14:textId="77777777" w:rsidR="00095C46" w:rsidRPr="00095C46" w:rsidRDefault="00095C46" w:rsidP="00095C46">
      <w:pPr>
        <w:pStyle w:val="EndNoteBibliography"/>
        <w:ind w:firstLine="0"/>
        <w:rPr>
          <w:noProof/>
        </w:rPr>
      </w:pPr>
    </w:p>
    <w:p w14:paraId="092175D8" w14:textId="46651878" w:rsidR="00095C46" w:rsidRPr="00095C46" w:rsidRDefault="00095C46" w:rsidP="00095C46">
      <w:pPr>
        <w:pStyle w:val="EndNoteBibliography"/>
        <w:ind w:left="720" w:hanging="720"/>
        <w:rPr>
          <w:noProof/>
        </w:rPr>
      </w:pPr>
      <w:r w:rsidRPr="00095C46">
        <w:rPr>
          <w:noProof/>
        </w:rPr>
        <w:t xml:space="preserve">Sessa, M., Tsao, R., Liu, R., Ferrari, G., &amp; Donsì, F. (2011, 2011/12/14). Evaluation of the Stability and Antioxidant Activity of Nanoencapsulated Resveratrol during in Vitro Digestion. </w:t>
      </w:r>
      <w:r w:rsidRPr="00095C46">
        <w:rPr>
          <w:i/>
          <w:noProof/>
        </w:rPr>
        <w:t>Journal of Agricultural and Food Chemistry, 59</w:t>
      </w:r>
      <w:r w:rsidRPr="00095C46">
        <w:rPr>
          <w:noProof/>
        </w:rPr>
        <w:t xml:space="preserve">(23), 12352-12360. </w:t>
      </w:r>
      <w:hyperlink r:id="rId75" w:history="1">
        <w:r w:rsidRPr="00095C46">
          <w:rPr>
            <w:rStyle w:val="a5"/>
            <w:noProof/>
          </w:rPr>
          <w:t>https://doi.org/10.1021/jf2031346</w:t>
        </w:r>
      </w:hyperlink>
      <w:r w:rsidRPr="00095C46">
        <w:rPr>
          <w:noProof/>
        </w:rPr>
        <w:t xml:space="preserve"> </w:t>
      </w:r>
    </w:p>
    <w:p w14:paraId="56880AE5" w14:textId="77777777" w:rsidR="00095C46" w:rsidRPr="00095C46" w:rsidRDefault="00095C46" w:rsidP="00095C46">
      <w:pPr>
        <w:pStyle w:val="EndNoteBibliography"/>
        <w:ind w:firstLine="0"/>
        <w:rPr>
          <w:noProof/>
        </w:rPr>
      </w:pPr>
    </w:p>
    <w:p w14:paraId="0A043F50" w14:textId="77189082" w:rsidR="00095C46" w:rsidRPr="00095C46" w:rsidRDefault="00095C46" w:rsidP="00095C46">
      <w:pPr>
        <w:pStyle w:val="EndNoteBibliography"/>
        <w:ind w:left="720" w:hanging="720"/>
        <w:rPr>
          <w:noProof/>
        </w:rPr>
      </w:pPr>
      <w:r w:rsidRPr="00095C46">
        <w:rPr>
          <w:noProof/>
        </w:rPr>
        <w:t xml:space="preserve">Shin, G. H., Li, J., Cho, J. H., Kim, J. T., &amp; Park, H. J. (2016). Enhancement of Curcumin Solubility by Phase Change from Crystalline to Amorphous in Cur-TPGS Nanosuspension. </w:t>
      </w:r>
      <w:r w:rsidRPr="00095C46">
        <w:rPr>
          <w:i/>
          <w:noProof/>
        </w:rPr>
        <w:t>Journal of Food Science, 81</w:t>
      </w:r>
      <w:r w:rsidRPr="00095C46">
        <w:rPr>
          <w:noProof/>
        </w:rPr>
        <w:t xml:space="preserve">(2), N494-N501. </w:t>
      </w:r>
      <w:hyperlink r:id="rId76" w:history="1">
        <w:r w:rsidRPr="00095C46">
          <w:rPr>
            <w:rStyle w:val="a5"/>
            <w:noProof/>
          </w:rPr>
          <w:t>https://doi.org/https://doi.org/10.1111/1750-3841.13208</w:t>
        </w:r>
      </w:hyperlink>
      <w:r w:rsidRPr="00095C46">
        <w:rPr>
          <w:noProof/>
        </w:rPr>
        <w:t xml:space="preserve"> </w:t>
      </w:r>
    </w:p>
    <w:p w14:paraId="1C5A1A98" w14:textId="77777777" w:rsidR="00095C46" w:rsidRPr="00095C46" w:rsidRDefault="00095C46" w:rsidP="00095C46">
      <w:pPr>
        <w:pStyle w:val="EndNoteBibliography"/>
        <w:ind w:firstLine="0"/>
        <w:rPr>
          <w:noProof/>
        </w:rPr>
      </w:pPr>
    </w:p>
    <w:p w14:paraId="34D590E8" w14:textId="7FA43C82" w:rsidR="00095C46" w:rsidRPr="00095C46" w:rsidRDefault="00095C46" w:rsidP="00095C46">
      <w:pPr>
        <w:pStyle w:val="EndNoteBibliography"/>
        <w:ind w:left="720" w:hanging="720"/>
        <w:rPr>
          <w:noProof/>
        </w:rPr>
      </w:pPr>
      <w:r w:rsidRPr="00095C46">
        <w:rPr>
          <w:noProof/>
        </w:rPr>
        <w:t xml:space="preserve">Silva, F., Figueiras, A., Gallardo, E., Nerín, C., &amp; Domingues, F. C. (2014, 2014/02/15/). Strategies to improve the solubility and stability of stilbene antioxidants: A comparative study between cyclodextrins and bile acids. </w:t>
      </w:r>
      <w:r w:rsidRPr="00095C46">
        <w:rPr>
          <w:i/>
          <w:noProof/>
        </w:rPr>
        <w:t>Food Chemistry, 145</w:t>
      </w:r>
      <w:r w:rsidRPr="00095C46">
        <w:rPr>
          <w:noProof/>
        </w:rPr>
        <w:t xml:space="preserve">, 115-125. </w:t>
      </w:r>
      <w:hyperlink r:id="rId77" w:history="1">
        <w:r w:rsidRPr="00095C46">
          <w:rPr>
            <w:rStyle w:val="a5"/>
            <w:noProof/>
          </w:rPr>
          <w:t>https://doi.org/https://doi.org/10.1016/j.foodchem.2013.08.034</w:t>
        </w:r>
      </w:hyperlink>
      <w:r w:rsidRPr="00095C46">
        <w:rPr>
          <w:noProof/>
        </w:rPr>
        <w:t xml:space="preserve"> </w:t>
      </w:r>
    </w:p>
    <w:p w14:paraId="22C778D5" w14:textId="77777777" w:rsidR="00095C46" w:rsidRPr="00095C46" w:rsidRDefault="00095C46" w:rsidP="00095C46">
      <w:pPr>
        <w:pStyle w:val="EndNoteBibliography"/>
        <w:ind w:firstLine="0"/>
        <w:rPr>
          <w:noProof/>
        </w:rPr>
      </w:pPr>
    </w:p>
    <w:p w14:paraId="7603B03A" w14:textId="4277577E" w:rsidR="00095C46" w:rsidRPr="00095C46" w:rsidRDefault="00095C46" w:rsidP="00095C46">
      <w:pPr>
        <w:pStyle w:val="EndNoteBibliography"/>
        <w:ind w:left="720" w:hanging="720"/>
        <w:rPr>
          <w:noProof/>
        </w:rPr>
      </w:pPr>
      <w:r w:rsidRPr="00095C46">
        <w:rPr>
          <w:noProof/>
        </w:rPr>
        <w:lastRenderedPageBreak/>
        <w:t xml:space="preserve">Soo, E., Thakur, S., Qu, Z., Jambhrunkar, S., Parekh, H. S., &amp; Popat, A. (2016, 2016/01/15/). Enhancing delivery and cytotoxicity of resveratrol through a dual nanoencapsulation approach. </w:t>
      </w:r>
      <w:r w:rsidRPr="00095C46">
        <w:rPr>
          <w:i/>
          <w:noProof/>
        </w:rPr>
        <w:t>Journal of Colloid and Interface Science, 462</w:t>
      </w:r>
      <w:r w:rsidRPr="00095C46">
        <w:rPr>
          <w:noProof/>
        </w:rPr>
        <w:t xml:space="preserve">, 368-374. </w:t>
      </w:r>
      <w:hyperlink r:id="rId78" w:history="1">
        <w:r w:rsidRPr="00095C46">
          <w:rPr>
            <w:rStyle w:val="a5"/>
            <w:noProof/>
          </w:rPr>
          <w:t>https://doi.org/https://doi.org/10.1016/j.jcis.2015.10.022</w:t>
        </w:r>
      </w:hyperlink>
      <w:r w:rsidRPr="00095C46">
        <w:rPr>
          <w:noProof/>
        </w:rPr>
        <w:t xml:space="preserve"> </w:t>
      </w:r>
    </w:p>
    <w:p w14:paraId="58C99225" w14:textId="77777777" w:rsidR="00095C46" w:rsidRPr="00095C46" w:rsidRDefault="00095C46" w:rsidP="00095C46">
      <w:pPr>
        <w:pStyle w:val="EndNoteBibliography"/>
        <w:ind w:firstLine="0"/>
        <w:rPr>
          <w:noProof/>
        </w:rPr>
      </w:pPr>
    </w:p>
    <w:p w14:paraId="5A494423" w14:textId="77777777" w:rsidR="00095C46" w:rsidRPr="00095C46" w:rsidRDefault="00095C46" w:rsidP="00095C46">
      <w:pPr>
        <w:pStyle w:val="EndNoteBibliography"/>
        <w:ind w:left="720" w:hanging="720"/>
        <w:rPr>
          <w:noProof/>
        </w:rPr>
      </w:pPr>
      <w:r w:rsidRPr="00095C46">
        <w:rPr>
          <w:rFonts w:hint="eastAsia"/>
          <w:noProof/>
        </w:rPr>
        <w:t>Soto</w:t>
      </w:r>
      <w:r w:rsidRPr="00095C46">
        <w:rPr>
          <w:rFonts w:hint="eastAsia"/>
          <w:noProof/>
        </w:rPr>
        <w:t>‐</w:t>
      </w:r>
      <w:r w:rsidRPr="00095C46">
        <w:rPr>
          <w:rFonts w:hint="eastAsia"/>
          <w:noProof/>
        </w:rPr>
        <w:t>Valdez, H., Auras, R., &amp; Peralta, E. (2011).</w:t>
      </w:r>
      <w:r w:rsidRPr="00095C46">
        <w:rPr>
          <w:noProof/>
        </w:rPr>
        <w:t xml:space="preserve"> Fabrication of poly (lactic acid) films with resveratrol and the diffusion of resveratrol into ethanol. </w:t>
      </w:r>
      <w:r w:rsidRPr="00095C46">
        <w:rPr>
          <w:i/>
          <w:noProof/>
        </w:rPr>
        <w:t>Journal of Applied Polymer Science, 121</w:t>
      </w:r>
      <w:r w:rsidRPr="00095C46">
        <w:rPr>
          <w:noProof/>
        </w:rPr>
        <w:t xml:space="preserve">(2), 970-978. </w:t>
      </w:r>
    </w:p>
    <w:p w14:paraId="560240A3" w14:textId="77777777" w:rsidR="00095C46" w:rsidRPr="00095C46" w:rsidRDefault="00095C46" w:rsidP="00095C46">
      <w:pPr>
        <w:pStyle w:val="EndNoteBibliography"/>
        <w:ind w:firstLine="0"/>
        <w:rPr>
          <w:noProof/>
        </w:rPr>
      </w:pPr>
    </w:p>
    <w:p w14:paraId="7F356827" w14:textId="77777777" w:rsidR="00095C46" w:rsidRPr="00095C46" w:rsidRDefault="00095C46" w:rsidP="00095C46">
      <w:pPr>
        <w:pStyle w:val="EndNoteBibliography"/>
        <w:ind w:left="720" w:hanging="720"/>
        <w:rPr>
          <w:noProof/>
        </w:rPr>
      </w:pPr>
      <w:r w:rsidRPr="00095C46">
        <w:rPr>
          <w:noProof/>
        </w:rPr>
        <w:t xml:space="preserve">Subramanian, R., Subbramaniyan, P., &amp; Raj, V. (2013). Antioxidant activity of the stem bark of Shorea roxburghii and its silver reducing power. </w:t>
      </w:r>
      <w:r w:rsidRPr="00095C46">
        <w:rPr>
          <w:i/>
          <w:noProof/>
        </w:rPr>
        <w:t>SpringerPlus, 2</w:t>
      </w:r>
      <w:r w:rsidRPr="00095C46">
        <w:rPr>
          <w:noProof/>
        </w:rPr>
        <w:t xml:space="preserve">(1), 1-11. </w:t>
      </w:r>
    </w:p>
    <w:p w14:paraId="23303478" w14:textId="77777777" w:rsidR="00095C46" w:rsidRPr="00095C46" w:rsidRDefault="00095C46" w:rsidP="00095C46">
      <w:pPr>
        <w:pStyle w:val="EndNoteBibliography"/>
        <w:ind w:firstLine="0"/>
        <w:rPr>
          <w:noProof/>
        </w:rPr>
      </w:pPr>
    </w:p>
    <w:p w14:paraId="651A63BF" w14:textId="77777777" w:rsidR="00095C46" w:rsidRPr="00095C46" w:rsidRDefault="00095C46" w:rsidP="00095C46">
      <w:pPr>
        <w:pStyle w:val="EndNoteBibliography"/>
        <w:ind w:left="720" w:hanging="720"/>
        <w:rPr>
          <w:noProof/>
        </w:rPr>
      </w:pPr>
      <w:r w:rsidRPr="00095C46">
        <w:rPr>
          <w:noProof/>
        </w:rPr>
        <w:t xml:space="preserve">Tan, B., Huang, Z., Yin, Z., Min, X., Liu, Y. g., Wu, X., &amp; Fang, M. (2016). Preparation and thermal properties of shape-stabilized composite phase change materials based on polyethylene glycol and porous carbon prepared from potato. </w:t>
      </w:r>
      <w:r w:rsidRPr="00095C46">
        <w:rPr>
          <w:i/>
          <w:noProof/>
        </w:rPr>
        <w:t>RSC advances, 6</w:t>
      </w:r>
      <w:r w:rsidRPr="00095C46">
        <w:rPr>
          <w:noProof/>
        </w:rPr>
        <w:t xml:space="preserve">(19), 15821-15830. </w:t>
      </w:r>
    </w:p>
    <w:p w14:paraId="5CCE1D04" w14:textId="77777777" w:rsidR="00095C46" w:rsidRPr="00095C46" w:rsidRDefault="00095C46" w:rsidP="00095C46">
      <w:pPr>
        <w:pStyle w:val="EndNoteBibliography"/>
        <w:ind w:firstLine="0"/>
        <w:rPr>
          <w:noProof/>
        </w:rPr>
      </w:pPr>
    </w:p>
    <w:p w14:paraId="4EE59A0A" w14:textId="1A59A0CF" w:rsidR="00095C46" w:rsidRPr="00095C46" w:rsidRDefault="00095C46" w:rsidP="00095C46">
      <w:pPr>
        <w:pStyle w:val="EndNoteBibliography"/>
        <w:ind w:left="720" w:hanging="720"/>
        <w:rPr>
          <w:noProof/>
        </w:rPr>
      </w:pPr>
      <w:r w:rsidRPr="00095C46">
        <w:rPr>
          <w:noProof/>
        </w:rPr>
        <w:t xml:space="preserve">Trela, B. C., &amp; Waterhouse, A. L. (1996, 1996/01/01). Resveratrol:  Isomeric Molar Absorptivities and Stability. </w:t>
      </w:r>
      <w:r w:rsidRPr="00095C46">
        <w:rPr>
          <w:i/>
          <w:noProof/>
        </w:rPr>
        <w:t>Journal of Agricultural and Food Chemistry, 44</w:t>
      </w:r>
      <w:r w:rsidRPr="00095C46">
        <w:rPr>
          <w:noProof/>
        </w:rPr>
        <w:t xml:space="preserve">(5), 1253-1257. </w:t>
      </w:r>
      <w:hyperlink r:id="rId79" w:history="1">
        <w:r w:rsidRPr="00095C46">
          <w:rPr>
            <w:rStyle w:val="a5"/>
            <w:noProof/>
          </w:rPr>
          <w:t>https://doi.org/10.1021/jf9504576</w:t>
        </w:r>
      </w:hyperlink>
      <w:r w:rsidRPr="00095C46">
        <w:rPr>
          <w:noProof/>
        </w:rPr>
        <w:t xml:space="preserve"> </w:t>
      </w:r>
    </w:p>
    <w:p w14:paraId="6DD637DB" w14:textId="77777777" w:rsidR="00095C46" w:rsidRPr="00095C46" w:rsidRDefault="00095C46" w:rsidP="00095C46">
      <w:pPr>
        <w:pStyle w:val="EndNoteBibliography"/>
        <w:ind w:firstLine="0"/>
        <w:rPr>
          <w:noProof/>
        </w:rPr>
      </w:pPr>
    </w:p>
    <w:p w14:paraId="7060C0DD" w14:textId="657FA78C" w:rsidR="00095C46" w:rsidRPr="00095C46" w:rsidRDefault="00095C46" w:rsidP="00095C46">
      <w:pPr>
        <w:pStyle w:val="EndNoteBibliography"/>
        <w:ind w:left="720" w:hanging="720"/>
        <w:rPr>
          <w:noProof/>
        </w:rPr>
      </w:pPr>
      <w:r w:rsidRPr="00095C46">
        <w:rPr>
          <w:noProof/>
        </w:rPr>
        <w:t xml:space="preserve">Wang, S., Hu, X., Wang, Z., Bao, Q., Zhou, B., Li, T., &amp; Li, S. (2020, 2020/06/01/). Preparation and characterization of highly lipophilic modified potato starch by ultrasound and freeze-thaw treatments. </w:t>
      </w:r>
      <w:r w:rsidRPr="00095C46">
        <w:rPr>
          <w:i/>
          <w:noProof/>
        </w:rPr>
        <w:t>Ultrasonics Sonochemistry, 64</w:t>
      </w:r>
      <w:r w:rsidRPr="00095C46">
        <w:rPr>
          <w:noProof/>
        </w:rPr>
        <w:t xml:space="preserve">, 105054. </w:t>
      </w:r>
      <w:hyperlink r:id="rId80" w:history="1">
        <w:r w:rsidRPr="00095C46">
          <w:rPr>
            <w:rStyle w:val="a5"/>
            <w:noProof/>
          </w:rPr>
          <w:t>https://doi.org/https://doi.org/10.1016/j.ultsonch.2020.105054</w:t>
        </w:r>
      </w:hyperlink>
      <w:r w:rsidRPr="00095C46">
        <w:rPr>
          <w:noProof/>
        </w:rPr>
        <w:t xml:space="preserve"> </w:t>
      </w:r>
    </w:p>
    <w:p w14:paraId="39EC171C" w14:textId="77777777" w:rsidR="00095C46" w:rsidRPr="00095C46" w:rsidRDefault="00095C46" w:rsidP="00095C46">
      <w:pPr>
        <w:pStyle w:val="EndNoteBibliography"/>
        <w:ind w:firstLine="0"/>
        <w:rPr>
          <w:noProof/>
        </w:rPr>
      </w:pPr>
    </w:p>
    <w:p w14:paraId="0C93AD60" w14:textId="77777777" w:rsidR="00095C46" w:rsidRPr="00095C46" w:rsidRDefault="00095C46" w:rsidP="00095C46">
      <w:pPr>
        <w:pStyle w:val="EndNoteBibliography"/>
        <w:ind w:left="720" w:hanging="720"/>
        <w:rPr>
          <w:noProof/>
        </w:rPr>
      </w:pPr>
      <w:r w:rsidRPr="00095C46">
        <w:rPr>
          <w:noProof/>
        </w:rPr>
        <w:t xml:space="preserve">Xiong, W., Ren, C., Li, J., &amp; Li, B. (2018). Enhancing the photostability and bioaccessibility of resveratrol using ovalbumin–carboxymethylcellulose nanocomplexes and nanoparticles. </w:t>
      </w:r>
      <w:r w:rsidRPr="00095C46">
        <w:rPr>
          <w:i/>
          <w:noProof/>
        </w:rPr>
        <w:t>Food &amp; function, 9</w:t>
      </w:r>
      <w:r w:rsidRPr="00095C46">
        <w:rPr>
          <w:noProof/>
        </w:rPr>
        <w:t xml:space="preserve">(7), 3788-3797. </w:t>
      </w:r>
    </w:p>
    <w:p w14:paraId="7217EA6B" w14:textId="77777777" w:rsidR="00095C46" w:rsidRPr="00095C46" w:rsidRDefault="00095C46" w:rsidP="00095C46">
      <w:pPr>
        <w:pStyle w:val="EndNoteBibliography"/>
        <w:ind w:firstLine="0"/>
        <w:rPr>
          <w:noProof/>
        </w:rPr>
      </w:pPr>
    </w:p>
    <w:p w14:paraId="6D7AE937" w14:textId="121910E8" w:rsidR="00095C46" w:rsidRPr="00095C46" w:rsidRDefault="00095C46" w:rsidP="00095C46">
      <w:pPr>
        <w:pStyle w:val="EndNoteBibliography"/>
        <w:ind w:left="720" w:hanging="720"/>
        <w:rPr>
          <w:noProof/>
        </w:rPr>
      </w:pPr>
      <w:r w:rsidRPr="00095C46">
        <w:rPr>
          <w:noProof/>
        </w:rPr>
        <w:t xml:space="preserve">Yao, K., Chen, W., Song, F., McClements, D. J., &amp; Hu, K. (2018, 2018/06/01/). Tailoring zein nanoparticle functionality using biopolymer coatings: Impact on curcumin bioaccessibility and antioxidant capacity under simulated gastrointestinal conditions. </w:t>
      </w:r>
      <w:r w:rsidRPr="00095C46">
        <w:rPr>
          <w:i/>
          <w:noProof/>
        </w:rPr>
        <w:t>Food Hydrocolloids, 79</w:t>
      </w:r>
      <w:r w:rsidRPr="00095C46">
        <w:rPr>
          <w:noProof/>
        </w:rPr>
        <w:t xml:space="preserve">, 262-272. </w:t>
      </w:r>
      <w:hyperlink r:id="rId81" w:history="1">
        <w:r w:rsidRPr="00095C46">
          <w:rPr>
            <w:rStyle w:val="a5"/>
            <w:noProof/>
          </w:rPr>
          <w:t>https://doi.org/https://doi.org/10.1016/j.foodhyd.2017.12.029</w:t>
        </w:r>
      </w:hyperlink>
      <w:r w:rsidRPr="00095C46">
        <w:rPr>
          <w:noProof/>
        </w:rPr>
        <w:t xml:space="preserve"> </w:t>
      </w:r>
    </w:p>
    <w:p w14:paraId="1E834D81" w14:textId="77777777" w:rsidR="00095C46" w:rsidRPr="00095C46" w:rsidRDefault="00095C46" w:rsidP="00095C46">
      <w:pPr>
        <w:pStyle w:val="EndNoteBibliography"/>
        <w:ind w:firstLine="0"/>
        <w:rPr>
          <w:noProof/>
        </w:rPr>
      </w:pPr>
    </w:p>
    <w:p w14:paraId="010BCAB4" w14:textId="3A2906F6" w:rsidR="00095C46" w:rsidRPr="00095C46" w:rsidRDefault="00095C46" w:rsidP="00095C46">
      <w:pPr>
        <w:pStyle w:val="EndNoteBibliography"/>
        <w:ind w:left="720" w:hanging="720"/>
        <w:rPr>
          <w:noProof/>
        </w:rPr>
      </w:pPr>
      <w:r w:rsidRPr="00095C46">
        <w:rPr>
          <w:noProof/>
        </w:rPr>
        <w:t xml:space="preserve">Zhang, K., Tian, Y., Liu, C., &amp; Xue, W. (2020, 2020/03/23). Effects of temperature and shear on the structural, thermal and pasting properties of different potato flour. </w:t>
      </w:r>
      <w:r w:rsidRPr="00095C46">
        <w:rPr>
          <w:i/>
          <w:noProof/>
        </w:rPr>
        <w:t>BMC Chemistry, 14</w:t>
      </w:r>
      <w:r w:rsidRPr="00095C46">
        <w:rPr>
          <w:noProof/>
        </w:rPr>
        <w:t xml:space="preserve">(1), 20. </w:t>
      </w:r>
      <w:hyperlink r:id="rId82" w:history="1">
        <w:r w:rsidRPr="00095C46">
          <w:rPr>
            <w:rStyle w:val="a5"/>
            <w:noProof/>
          </w:rPr>
          <w:t>https://doi.org/10.1186/s13065-020-00670-w</w:t>
        </w:r>
      </w:hyperlink>
      <w:r w:rsidRPr="00095C46">
        <w:rPr>
          <w:noProof/>
        </w:rPr>
        <w:t xml:space="preserve"> </w:t>
      </w:r>
    </w:p>
    <w:p w14:paraId="1912E5DC" w14:textId="77777777" w:rsidR="00095C46" w:rsidRPr="00095C46" w:rsidRDefault="00095C46" w:rsidP="00095C46">
      <w:pPr>
        <w:pStyle w:val="EndNoteBibliography"/>
        <w:ind w:firstLine="0"/>
        <w:rPr>
          <w:noProof/>
        </w:rPr>
      </w:pPr>
    </w:p>
    <w:p w14:paraId="3CC71DA9" w14:textId="0142CFF7" w:rsidR="00095C46" w:rsidRPr="00095C46" w:rsidRDefault="00095C46" w:rsidP="00095C46">
      <w:pPr>
        <w:pStyle w:val="EndNoteBibliography"/>
        <w:ind w:left="720" w:hanging="720"/>
        <w:rPr>
          <w:noProof/>
        </w:rPr>
      </w:pPr>
      <w:r w:rsidRPr="00095C46">
        <w:rPr>
          <w:noProof/>
        </w:rPr>
        <w:t xml:space="preserve">Zhang, Z., Zhang, R., Chen, L., &amp; McClements, D. J. (2016, 2016/06/01/). Encapsulation of lactase (β-galactosidase) into κ-carrageenan-based hydrogel beads: Impact of environmental conditions on enzyme activity. </w:t>
      </w:r>
      <w:r w:rsidRPr="00095C46">
        <w:rPr>
          <w:i/>
          <w:noProof/>
        </w:rPr>
        <w:t>Food Chemistry, 200</w:t>
      </w:r>
      <w:r w:rsidRPr="00095C46">
        <w:rPr>
          <w:noProof/>
        </w:rPr>
        <w:t xml:space="preserve">, 69-75. </w:t>
      </w:r>
      <w:hyperlink r:id="rId83" w:history="1">
        <w:r w:rsidRPr="00095C46">
          <w:rPr>
            <w:rStyle w:val="a5"/>
            <w:noProof/>
          </w:rPr>
          <w:t>https://doi.org/https://doi.org/10.1016/j.foodchem.2016.01.014</w:t>
        </w:r>
      </w:hyperlink>
      <w:r w:rsidRPr="00095C46">
        <w:rPr>
          <w:noProof/>
        </w:rPr>
        <w:t xml:space="preserve"> </w:t>
      </w:r>
    </w:p>
    <w:p w14:paraId="7FF91B1A" w14:textId="77777777" w:rsidR="00095C46" w:rsidRPr="00095C46" w:rsidRDefault="00095C46" w:rsidP="00095C46">
      <w:pPr>
        <w:pStyle w:val="EndNoteBibliography"/>
        <w:ind w:firstLine="0"/>
        <w:rPr>
          <w:noProof/>
        </w:rPr>
      </w:pPr>
    </w:p>
    <w:p w14:paraId="6D0E8FF3" w14:textId="77777777" w:rsidR="00095C46" w:rsidRPr="00095C46" w:rsidRDefault="00095C46" w:rsidP="00095C46">
      <w:pPr>
        <w:pStyle w:val="EndNoteBibliography"/>
        <w:ind w:left="720" w:hanging="720"/>
        <w:rPr>
          <w:noProof/>
        </w:rPr>
      </w:pPr>
      <w:r w:rsidRPr="00095C46">
        <w:rPr>
          <w:noProof/>
        </w:rPr>
        <w:t xml:space="preserve">Zupančič, Š., Lavrič, Z., &amp; Kristl, J. (2015). Stability and solubility of trans-resveratrol are strongly influenced by pH and temperature. </w:t>
      </w:r>
      <w:r w:rsidRPr="00095C46">
        <w:rPr>
          <w:i/>
          <w:noProof/>
        </w:rPr>
        <w:t>European Journal of Pharmaceutics and Biopharmaceutics, 93</w:t>
      </w:r>
      <w:r w:rsidRPr="00095C46">
        <w:rPr>
          <w:noProof/>
        </w:rPr>
        <w:t xml:space="preserve">, 196-204. </w:t>
      </w:r>
    </w:p>
    <w:p w14:paraId="5E973A0E" w14:textId="77777777" w:rsidR="00095C46" w:rsidRPr="00095C46" w:rsidRDefault="00095C46" w:rsidP="00095C46">
      <w:pPr>
        <w:pStyle w:val="EndNoteBibliography"/>
        <w:ind w:firstLine="0"/>
        <w:rPr>
          <w:noProof/>
        </w:rPr>
      </w:pPr>
    </w:p>
    <w:p w14:paraId="517E08D1" w14:textId="62B5414E" w:rsidR="00501B13" w:rsidRDefault="005868AF" w:rsidP="00FE7B19">
      <w:pPr>
        <w:pStyle w:val="Level1"/>
        <w:tabs>
          <w:tab w:val="right" w:leader="dot" w:pos="8228"/>
        </w:tabs>
        <w:ind w:left="0"/>
        <w:rPr>
          <w:b/>
          <w:bCs/>
          <w:sz w:val="28"/>
          <w:szCs w:val="28"/>
        </w:rPr>
      </w:pPr>
      <w:r>
        <w:rPr>
          <w:b/>
          <w:bCs/>
          <w:sz w:val="28"/>
          <w:szCs w:val="28"/>
        </w:rPr>
        <w:fldChar w:fldCharType="end"/>
      </w:r>
    </w:p>
    <w:p w14:paraId="62AA0408" w14:textId="189FEFD7" w:rsidR="007055BA" w:rsidRDefault="007055BA" w:rsidP="00B558B4">
      <w:pPr>
        <w:ind w:firstLine="0"/>
        <w:rPr>
          <w:rFonts w:cs="Times New Roman"/>
          <w:color w:val="000000" w:themeColor="text1"/>
        </w:rPr>
      </w:pPr>
      <w:r>
        <w:rPr>
          <w:rFonts w:cs="Times New Roman"/>
          <w:color w:val="000000" w:themeColor="text1"/>
        </w:rPr>
        <w:br w:type="page"/>
      </w:r>
    </w:p>
    <w:p w14:paraId="57D596A6" w14:textId="77777777" w:rsidR="00994C92" w:rsidRDefault="007055BA" w:rsidP="00B558B4">
      <w:pPr>
        <w:pStyle w:val="2"/>
        <w:numPr>
          <w:ilvl w:val="0"/>
          <w:numId w:val="0"/>
        </w:numPr>
        <w:spacing w:after="120"/>
        <w:rPr>
          <w:rFonts w:cs="Times New Roman"/>
        </w:rPr>
      </w:pPr>
      <w:r w:rsidRPr="00012F75">
        <w:rPr>
          <w:rFonts w:cs="Times New Roman"/>
        </w:rPr>
        <w:lastRenderedPageBreak/>
        <w:t>Appendix</w:t>
      </w:r>
    </w:p>
    <w:p w14:paraId="49302359" w14:textId="64AC5C69" w:rsidR="009135C7" w:rsidRDefault="00081369" w:rsidP="00994C92">
      <w:pPr>
        <w:pStyle w:val="2"/>
        <w:numPr>
          <w:ilvl w:val="0"/>
          <w:numId w:val="0"/>
        </w:numPr>
        <w:spacing w:after="120"/>
      </w:pPr>
      <w:r>
        <w:rPr>
          <w:rFonts w:cs="Times New Roman"/>
          <w:noProof/>
        </w:rPr>
        <w:drawing>
          <wp:inline distT="0" distB="0" distL="0" distR="0" wp14:anchorId="13CF27CA" wp14:editId="6ACB7500">
            <wp:extent cx="5943600" cy="4166235"/>
            <wp:effectExtent l="0" t="0" r="0" b="5715"/>
            <wp:docPr id="51" name="Picture 5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Chart&#10;&#10;Description automatically generated"/>
                    <pic:cNvPicPr/>
                  </pic:nvPicPr>
                  <pic:blipFill>
                    <a:blip r:embed="rId84"/>
                    <a:stretch>
                      <a:fillRect/>
                    </a:stretch>
                  </pic:blipFill>
                  <pic:spPr>
                    <a:xfrm>
                      <a:off x="0" y="0"/>
                      <a:ext cx="5943600" cy="4166235"/>
                    </a:xfrm>
                    <a:prstGeom prst="rect">
                      <a:avLst/>
                    </a:prstGeom>
                  </pic:spPr>
                </pic:pic>
              </a:graphicData>
            </a:graphic>
          </wp:inline>
        </w:drawing>
      </w:r>
      <w:r w:rsidR="005F3DC2" w:rsidRPr="00994C92">
        <w:t>Figure</w:t>
      </w:r>
      <w:r w:rsidR="007055BA" w:rsidRPr="00994C92">
        <w:t xml:space="preserve"> </w:t>
      </w:r>
      <w:r w:rsidR="004423AC" w:rsidRPr="00994C92">
        <w:t>2.1</w:t>
      </w:r>
      <w:r w:rsidR="007055BA">
        <w:t xml:space="preserve"> </w:t>
      </w:r>
      <w:r w:rsidR="003F5537" w:rsidRPr="00994C92">
        <w:rPr>
          <w:rFonts w:cs="Times New Roman"/>
          <w:b w:val="0"/>
          <w:bCs/>
        </w:rPr>
        <w:t>The diameter distribution of freeze-dried potato microparticles before and after loading resveratrol</w:t>
      </w:r>
      <w:r w:rsidR="007055BA">
        <w:t>.</w:t>
      </w:r>
    </w:p>
    <w:p w14:paraId="48F751CF" w14:textId="16C9FA4D" w:rsidR="009135C7" w:rsidRPr="009135C7" w:rsidRDefault="009135C7" w:rsidP="009135C7">
      <w:pPr>
        <w:spacing w:line="240" w:lineRule="auto"/>
        <w:ind w:firstLine="0"/>
        <w:rPr>
          <w:rFonts w:eastAsiaTheme="majorEastAsia" w:cstheme="majorBidi"/>
          <w:b/>
          <w:color w:val="000000" w:themeColor="text1"/>
          <w:szCs w:val="26"/>
        </w:rPr>
      </w:pPr>
      <w:r>
        <w:br w:type="page"/>
      </w:r>
      <w:r w:rsidRPr="00317D3B">
        <w:rPr>
          <w:rFonts w:cs="Times New Roman"/>
          <w:noProof/>
        </w:rPr>
        <w:lastRenderedPageBreak/>
        <w:drawing>
          <wp:inline distT="0" distB="0" distL="0" distR="0" wp14:anchorId="7F170AC4" wp14:editId="32050C59">
            <wp:extent cx="2704333" cy="1980000"/>
            <wp:effectExtent l="0" t="0" r="1270" b="1270"/>
            <wp:docPr id="8" name="그림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 1-1. 2020_2_26_potato (no treatment).png"/>
                    <pic:cNvPicPr/>
                  </pic:nvPicPr>
                  <pic:blipFill rotWithShape="1">
                    <a:blip r:embed="rId85" cstate="print">
                      <a:extLst>
                        <a:ext uri="{28A0092B-C50C-407E-A947-70E740481C1C}">
                          <a14:useLocalDpi xmlns:a14="http://schemas.microsoft.com/office/drawing/2010/main"/>
                        </a:ext>
                      </a:extLst>
                    </a:blip>
                    <a:srcRect l="1595" t="9106" r="13044" b="1736"/>
                    <a:stretch/>
                  </pic:blipFill>
                  <pic:spPr bwMode="auto">
                    <a:xfrm>
                      <a:off x="0" y="0"/>
                      <a:ext cx="2704333" cy="1980000"/>
                    </a:xfrm>
                    <a:prstGeom prst="rect">
                      <a:avLst/>
                    </a:prstGeom>
                    <a:ln>
                      <a:noFill/>
                    </a:ln>
                    <a:extLst>
                      <a:ext uri="{53640926-AAD7-44D8-BBD7-CCE9431645EC}">
                        <a14:shadowObscured xmlns:a14="http://schemas.microsoft.com/office/drawing/2010/main"/>
                      </a:ext>
                    </a:extLst>
                  </pic:spPr>
                </pic:pic>
              </a:graphicData>
            </a:graphic>
          </wp:inline>
        </w:drawing>
      </w:r>
      <w:r>
        <w:rPr>
          <w:rFonts w:cs="Times New Roman" w:hint="eastAsia"/>
        </w:rPr>
        <w:t xml:space="preserve"> </w:t>
      </w:r>
      <w:r>
        <w:rPr>
          <w:rFonts w:cs="Times New Roman"/>
        </w:rPr>
        <w:t xml:space="preserve">  </w:t>
      </w:r>
      <w:r w:rsidRPr="005D4C4F">
        <w:rPr>
          <w:rFonts w:cs="Times New Roman"/>
          <w:noProof/>
        </w:rPr>
        <w:drawing>
          <wp:inline distT="0" distB="0" distL="0" distR="0" wp14:anchorId="06B771A6" wp14:editId="468FB370">
            <wp:extent cx="2698918" cy="1980000"/>
            <wp:effectExtent l="0" t="0" r="6350" b="1270"/>
            <wp:docPr id="13" name="그림 12">
              <a:extLst xmlns:a="http://schemas.openxmlformats.org/drawingml/2006/main">
                <a:ext uri="{FF2B5EF4-FFF2-40B4-BE49-F238E27FC236}">
                  <a16:creationId xmlns:a16="http://schemas.microsoft.com/office/drawing/2014/main" id="{9CEBA67A-CEBE-4F90-ACB3-D2B236978FA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그림 12">
                      <a:extLst>
                        <a:ext uri="{FF2B5EF4-FFF2-40B4-BE49-F238E27FC236}">
                          <a16:creationId xmlns:a16="http://schemas.microsoft.com/office/drawing/2014/main" id="{9CEBA67A-CEBE-4F90-ACB3-D2B236978FAD}"/>
                        </a:ext>
                      </a:extLst>
                    </pic:cNvPr>
                    <pic:cNvPicPr>
                      <a:picLocks noChangeAspect="1"/>
                    </pic:cNvPicPr>
                  </pic:nvPicPr>
                  <pic:blipFill rotWithShape="1">
                    <a:blip r:embed="rId86" cstate="print">
                      <a:extLst>
                        <a:ext uri="{28A0092B-C50C-407E-A947-70E740481C1C}">
                          <a14:useLocalDpi xmlns:a14="http://schemas.microsoft.com/office/drawing/2010/main" val="0"/>
                        </a:ext>
                      </a:extLst>
                    </a:blip>
                    <a:srcRect l="1745" t="9267" r="13005" b="1495"/>
                    <a:stretch/>
                  </pic:blipFill>
                  <pic:spPr bwMode="auto">
                    <a:xfrm>
                      <a:off x="0" y="0"/>
                      <a:ext cx="2698918" cy="1980000"/>
                    </a:xfrm>
                    <a:prstGeom prst="rect">
                      <a:avLst/>
                    </a:prstGeom>
                    <a:ln>
                      <a:noFill/>
                    </a:ln>
                    <a:extLst>
                      <a:ext uri="{53640926-AAD7-44D8-BBD7-CCE9431645EC}">
                        <a14:shadowObscured xmlns:a14="http://schemas.microsoft.com/office/drawing/2010/main"/>
                      </a:ext>
                    </a:extLst>
                  </pic:spPr>
                </pic:pic>
              </a:graphicData>
            </a:graphic>
          </wp:inline>
        </w:drawing>
      </w:r>
    </w:p>
    <w:p w14:paraId="32DBA766" w14:textId="09FA2F42" w:rsidR="009135C7" w:rsidRPr="009135C7" w:rsidRDefault="009135C7" w:rsidP="009135C7">
      <w:pPr>
        <w:ind w:firstLine="0"/>
        <w:rPr>
          <w:rFonts w:cs="Times New Roman"/>
        </w:rPr>
      </w:pPr>
      <w:r w:rsidRPr="00317D3B">
        <w:rPr>
          <w:rFonts w:cs="Times New Roman"/>
          <w:noProof/>
        </w:rPr>
        <w:drawing>
          <wp:inline distT="0" distB="0" distL="0" distR="0" wp14:anchorId="51297366" wp14:editId="3E3CFE93">
            <wp:extent cx="2737666" cy="1980000"/>
            <wp:effectExtent l="0" t="0" r="5715" b="1270"/>
            <wp:docPr id="3"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e 1-3. 2020_2_26_resveratrol.png"/>
                    <pic:cNvPicPr/>
                  </pic:nvPicPr>
                  <pic:blipFill rotWithShape="1">
                    <a:blip r:embed="rId87" cstate="print">
                      <a:extLst>
                        <a:ext uri="{28A0092B-C50C-407E-A947-70E740481C1C}">
                          <a14:useLocalDpi xmlns:a14="http://schemas.microsoft.com/office/drawing/2010/main"/>
                        </a:ext>
                      </a:extLst>
                    </a:blip>
                    <a:srcRect l="662" t="9360" r="13022" b="1579"/>
                    <a:stretch/>
                  </pic:blipFill>
                  <pic:spPr bwMode="auto">
                    <a:xfrm>
                      <a:off x="0" y="0"/>
                      <a:ext cx="2737666" cy="1980000"/>
                    </a:xfrm>
                    <a:prstGeom prst="rect">
                      <a:avLst/>
                    </a:prstGeom>
                    <a:ln>
                      <a:noFill/>
                    </a:ln>
                    <a:extLst>
                      <a:ext uri="{53640926-AAD7-44D8-BBD7-CCE9431645EC}">
                        <a14:shadowObscured xmlns:a14="http://schemas.microsoft.com/office/drawing/2010/main"/>
                      </a:ext>
                    </a:extLst>
                  </pic:spPr>
                </pic:pic>
              </a:graphicData>
            </a:graphic>
          </wp:inline>
        </w:drawing>
      </w:r>
      <w:r>
        <w:rPr>
          <w:rFonts w:cs="Times New Roman"/>
        </w:rPr>
        <w:t xml:space="preserve">   </w:t>
      </w:r>
      <w:r w:rsidRPr="00317D3B">
        <w:rPr>
          <w:rFonts w:cs="Times New Roman"/>
          <w:noProof/>
        </w:rPr>
        <w:drawing>
          <wp:inline distT="0" distB="0" distL="0" distR="0" wp14:anchorId="44FF242B" wp14:editId="0B1B6C80">
            <wp:extent cx="2704456" cy="1980000"/>
            <wp:effectExtent l="0" t="0" r="1270" b="1270"/>
            <wp:docPr id="4"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e 1-4. 2020_2_26_potato+resveratrol mixture.png"/>
                    <pic:cNvPicPr/>
                  </pic:nvPicPr>
                  <pic:blipFill rotWithShape="1">
                    <a:blip r:embed="rId88" cstate="print">
                      <a:extLst>
                        <a:ext uri="{28A0092B-C50C-407E-A947-70E740481C1C}">
                          <a14:useLocalDpi xmlns:a14="http://schemas.microsoft.com/office/drawing/2010/main"/>
                        </a:ext>
                      </a:extLst>
                    </a:blip>
                    <a:srcRect l="1722" t="9252" r="12972" b="1650"/>
                    <a:stretch/>
                  </pic:blipFill>
                  <pic:spPr bwMode="auto">
                    <a:xfrm>
                      <a:off x="0" y="0"/>
                      <a:ext cx="2704456" cy="1980000"/>
                    </a:xfrm>
                    <a:prstGeom prst="rect">
                      <a:avLst/>
                    </a:prstGeom>
                    <a:ln>
                      <a:noFill/>
                    </a:ln>
                    <a:extLst>
                      <a:ext uri="{53640926-AAD7-44D8-BBD7-CCE9431645EC}">
                        <a14:shadowObscured xmlns:a14="http://schemas.microsoft.com/office/drawing/2010/main"/>
                      </a:ext>
                    </a:extLst>
                  </pic:spPr>
                </pic:pic>
              </a:graphicData>
            </a:graphic>
          </wp:inline>
        </w:drawing>
      </w:r>
      <w:r w:rsidRPr="00317D3B">
        <w:rPr>
          <w:rFonts w:cs="Times New Roman"/>
          <w:noProof/>
        </w:rPr>
        <w:drawing>
          <wp:inline distT="0" distB="0" distL="0" distR="0" wp14:anchorId="0BF78E76" wp14:editId="3320FC04">
            <wp:extent cx="2699895" cy="1980000"/>
            <wp:effectExtent l="0" t="0" r="5715" b="1270"/>
            <wp:docPr id="10" name="그림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e 1-5. 2020_2_26_potato in 30wv RSV solution.png"/>
                    <pic:cNvPicPr/>
                  </pic:nvPicPr>
                  <pic:blipFill rotWithShape="1">
                    <a:blip r:embed="rId89" cstate="print">
                      <a:extLst>
                        <a:ext uri="{28A0092B-C50C-407E-A947-70E740481C1C}">
                          <a14:useLocalDpi xmlns:a14="http://schemas.microsoft.com/office/drawing/2010/main"/>
                        </a:ext>
                      </a:extLst>
                    </a:blip>
                    <a:srcRect l="1639" t="9145" r="13122" b="1675"/>
                    <a:stretch/>
                  </pic:blipFill>
                  <pic:spPr bwMode="auto">
                    <a:xfrm>
                      <a:off x="0" y="0"/>
                      <a:ext cx="2699895" cy="1980000"/>
                    </a:xfrm>
                    <a:prstGeom prst="rect">
                      <a:avLst/>
                    </a:prstGeom>
                    <a:ln>
                      <a:noFill/>
                    </a:ln>
                    <a:extLst>
                      <a:ext uri="{53640926-AAD7-44D8-BBD7-CCE9431645EC}">
                        <a14:shadowObscured xmlns:a14="http://schemas.microsoft.com/office/drawing/2010/main"/>
                      </a:ext>
                    </a:extLst>
                  </pic:spPr>
                </pic:pic>
              </a:graphicData>
            </a:graphic>
          </wp:inline>
        </w:drawing>
      </w:r>
    </w:p>
    <w:p w14:paraId="7B7C76BF" w14:textId="2F9599AC" w:rsidR="009135C7" w:rsidRPr="00994C92" w:rsidRDefault="009135C7" w:rsidP="009135C7">
      <w:pPr>
        <w:pStyle w:val="2"/>
        <w:numPr>
          <w:ilvl w:val="0"/>
          <w:numId w:val="0"/>
        </w:numPr>
        <w:spacing w:after="120"/>
        <w:rPr>
          <w:rFonts w:cs="Times New Roman"/>
        </w:rPr>
      </w:pPr>
      <w:r w:rsidRPr="00994C92">
        <w:t>Figure 2.</w:t>
      </w:r>
      <w:r>
        <w:t xml:space="preserve">2 </w:t>
      </w:r>
      <w:r w:rsidRPr="00EE208E">
        <w:rPr>
          <w:rFonts w:cs="Times New Roman"/>
          <w:b w:val="0"/>
          <w:bCs/>
        </w:rPr>
        <w:t>XRD patterns of freeze-dried potato microparticles (FDPMs, A), FDPMs treated at encapsulation conditions (B), pristine resveratrol (C), physical mixture of FDPMs and pristine resveratrol (D), and resveratrol-loaded FDPMs (E)</w:t>
      </w:r>
      <w:r w:rsidR="00EE208E">
        <w:rPr>
          <w:rFonts w:cs="Times New Roman"/>
          <w:b w:val="0"/>
          <w:bCs/>
        </w:rPr>
        <w:t>.</w:t>
      </w:r>
    </w:p>
    <w:p w14:paraId="70E4805C" w14:textId="77777777" w:rsidR="009135C7" w:rsidRDefault="009135C7" w:rsidP="009135C7">
      <w:pPr>
        <w:spacing w:line="240" w:lineRule="auto"/>
        <w:ind w:firstLine="0"/>
      </w:pPr>
      <w:r>
        <w:br w:type="page"/>
      </w:r>
    </w:p>
    <w:p w14:paraId="541ECEBC" w14:textId="799AD56C" w:rsidR="00AA0F7A" w:rsidRDefault="00AA0F7A" w:rsidP="00B558B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Pr>
          <w:rFonts w:cs="Times New Roman"/>
          <w:noProof/>
        </w:rPr>
        <w:lastRenderedPageBreak/>
        <mc:AlternateContent>
          <mc:Choice Requires="wps">
            <w:drawing>
              <wp:anchor distT="0" distB="0" distL="114300" distR="114300" simplePos="0" relativeHeight="251659264" behindDoc="0" locked="0" layoutInCell="1" allowOverlap="1" wp14:anchorId="12DD75A5" wp14:editId="0C7F4D0F">
                <wp:simplePos x="0" y="0"/>
                <wp:positionH relativeFrom="leftMargin">
                  <wp:posOffset>267335</wp:posOffset>
                </wp:positionH>
                <wp:positionV relativeFrom="paragraph">
                  <wp:posOffset>325120</wp:posOffset>
                </wp:positionV>
                <wp:extent cx="914400" cy="352425"/>
                <wp:effectExtent l="0" t="0" r="0" b="0"/>
                <wp:wrapNone/>
                <wp:docPr id="94" name="Text Box 94"/>
                <wp:cNvGraphicFramePr/>
                <a:graphic xmlns:a="http://schemas.openxmlformats.org/drawingml/2006/main">
                  <a:graphicData uri="http://schemas.microsoft.com/office/word/2010/wordprocessingShape">
                    <wps:wsp>
                      <wps:cNvSpPr txBox="1"/>
                      <wps:spPr>
                        <a:xfrm>
                          <a:off x="0" y="0"/>
                          <a:ext cx="914400" cy="352425"/>
                        </a:xfrm>
                        <a:prstGeom prst="rect">
                          <a:avLst/>
                        </a:prstGeom>
                        <a:noFill/>
                        <a:ln w="6350">
                          <a:noFill/>
                        </a:ln>
                      </wps:spPr>
                      <wps:txbx>
                        <w:txbxContent>
                          <w:p w14:paraId="558749A1" w14:textId="77777777" w:rsidR="00AA0F7A" w:rsidRPr="00A31FCB" w:rsidRDefault="00AA0F7A" w:rsidP="00AA0F7A">
                            <w:pPr>
                              <w:rPr>
                                <w:b/>
                                <w:bCs/>
                                <w:sz w:val="40"/>
                                <w:szCs w:val="40"/>
                              </w:rPr>
                            </w:pPr>
                            <w:r w:rsidRPr="00A31FCB">
                              <w:rPr>
                                <w:b/>
                                <w:bCs/>
                                <w:sz w:val="40"/>
                                <w:szCs w:val="40"/>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2DD75A5" id="_x0000_t202" coordsize="21600,21600" o:spt="202" path="m,l,21600r21600,l21600,xe">
                <v:stroke joinstyle="miter"/>
                <v:path gradientshapeok="t" o:connecttype="rect"/>
              </v:shapetype>
              <v:shape id="Text Box 94" o:spid="_x0000_s1026" type="#_x0000_t202" style="position:absolute;margin-left:21.05pt;margin-top:25.6pt;width:1in;height:27.75pt;z-index:251659264;visibility:visible;mso-wrap-style:none;mso-height-percent:0;mso-wrap-distance-left:9pt;mso-wrap-distance-top:0;mso-wrap-distance-right:9pt;mso-wrap-distance-bottom:0;mso-position-horizontal:absolute;mso-position-horizontal-relative:left-margin-area;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" filled="f" stroked="f" strokeweight=".5pt">
                <v:textbox>
                  <w:txbxContent>
                    <w:p w14:paraId="558749A1" w14:textId="77777777" w:rsidR="00AA0F7A" w:rsidRPr="00A31FCB" w:rsidRDefault="00AA0F7A" w:rsidP="00AA0F7A">
                      <w:pPr>
                        <w:rPr>
                          <w:b/>
                          <w:bCs/>
                          <w:sz w:val="40"/>
                          <w:szCs w:val="40"/>
                        </w:rPr>
                      </w:pPr>
                      <w:r w:rsidRPr="00A31FCB">
                        <w:rPr>
                          <w:b/>
                          <w:bCs/>
                          <w:sz w:val="40"/>
                          <w:szCs w:val="40"/>
                        </w:rPr>
                        <w:t>A</w:t>
                      </w:r>
                    </w:p>
                  </w:txbxContent>
                </v:textbox>
                <w10:wrap anchorx="margin"/>
              </v:shape>
            </w:pict>
          </mc:Fallback>
        </mc:AlternateContent>
      </w:r>
      <w:r>
        <w:rPr>
          <w:rFonts w:cs="Times New Roman"/>
          <w:noProof/>
        </w:rPr>
        <mc:AlternateContent>
          <mc:Choice Requires="wps">
            <w:drawing>
              <wp:anchor distT="0" distB="0" distL="114300" distR="114300" simplePos="0" relativeHeight="251660288" behindDoc="0" locked="0" layoutInCell="1" allowOverlap="1" wp14:anchorId="302A4FEE" wp14:editId="4B8712D6">
                <wp:simplePos x="0" y="0"/>
                <wp:positionH relativeFrom="leftMargin">
                  <wp:posOffset>281940</wp:posOffset>
                </wp:positionH>
                <wp:positionV relativeFrom="paragraph">
                  <wp:posOffset>3669665</wp:posOffset>
                </wp:positionV>
                <wp:extent cx="914400" cy="352425"/>
                <wp:effectExtent l="0" t="0" r="0" b="0"/>
                <wp:wrapNone/>
                <wp:docPr id="95" name="Text Box 95"/>
                <wp:cNvGraphicFramePr/>
                <a:graphic xmlns:a="http://schemas.openxmlformats.org/drawingml/2006/main">
                  <a:graphicData uri="http://schemas.microsoft.com/office/word/2010/wordprocessingShape">
                    <wps:wsp>
                      <wps:cNvSpPr txBox="1"/>
                      <wps:spPr>
                        <a:xfrm>
                          <a:off x="0" y="0"/>
                          <a:ext cx="914400" cy="352425"/>
                        </a:xfrm>
                        <a:prstGeom prst="rect">
                          <a:avLst/>
                        </a:prstGeom>
                        <a:noFill/>
                        <a:ln w="6350">
                          <a:noFill/>
                        </a:ln>
                      </wps:spPr>
                      <wps:txbx>
                        <w:txbxContent>
                          <w:p w14:paraId="72E15546" w14:textId="77777777" w:rsidR="00AA0F7A" w:rsidRPr="00A31FCB" w:rsidRDefault="00AA0F7A" w:rsidP="00AA0F7A">
                            <w:pPr>
                              <w:rPr>
                                <w:b/>
                                <w:bCs/>
                                <w:sz w:val="40"/>
                                <w:szCs w:val="40"/>
                              </w:rPr>
                            </w:pPr>
                            <w:r>
                              <w:rPr>
                                <w:b/>
                                <w:bCs/>
                                <w:sz w:val="40"/>
                                <w:szCs w:val="40"/>
                              </w:rP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02A4FEE" id="Text Box 95" o:spid="_x0000_s1027" type="#_x0000_t202" style="position:absolute;margin-left:22.2pt;margin-top:288.95pt;width:1in;height:27.75pt;z-index:251660288;visibility:visible;mso-wrap-style:none;mso-height-percent:0;mso-wrap-distance-left:9pt;mso-wrap-distance-top:0;mso-wrap-distance-right:9pt;mso-wrap-distance-bottom:0;mso-position-horizontal:absolute;mso-position-horizontal-relative:left-margin-area;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" filled="f" stroked="f" strokeweight=".5pt">
                <v:textbox>
                  <w:txbxContent>
                    <w:p w14:paraId="72E15546" w14:textId="77777777" w:rsidR="00AA0F7A" w:rsidRPr="00A31FCB" w:rsidRDefault="00AA0F7A" w:rsidP="00AA0F7A">
                      <w:pPr>
                        <w:rPr>
                          <w:b/>
                          <w:bCs/>
                          <w:sz w:val="40"/>
                          <w:szCs w:val="40"/>
                        </w:rPr>
                      </w:pPr>
                      <w:r>
                        <w:rPr>
                          <w:b/>
                          <w:bCs/>
                          <w:sz w:val="40"/>
                          <w:szCs w:val="40"/>
                        </w:rPr>
                        <w:t>B</w:t>
                      </w:r>
                    </w:p>
                  </w:txbxContent>
                </v:textbox>
                <w10:wrap anchorx="margin"/>
              </v:shape>
            </w:pict>
          </mc:Fallback>
        </mc:AlternateContent>
      </w:r>
      <w:r w:rsidRPr="00317D3B">
        <w:rPr>
          <w:rFonts w:cs="Times New Roman" w:hint="eastAsia"/>
          <w:noProof/>
        </w:rPr>
        <w:drawing>
          <wp:inline distT="0" distB="0" distL="0" distR="0" wp14:anchorId="1C6CFB02" wp14:editId="4C1BE6BF">
            <wp:extent cx="4632960" cy="3474720"/>
            <wp:effectExtent l="0" t="0" r="0" b="0"/>
            <wp:docPr id="11" name="그림 11" descr="옥외설치물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1-5 (fd-milled potato).tif"/>
                    <pic:cNvPicPr/>
                  </pic:nvPicPr>
                  <pic:blipFill>
                    <a:blip r:embed="rId90">
                      <a:extLst>
                        <a:ext uri="{28A0092B-C50C-407E-A947-70E740481C1C}">
                          <a14:useLocalDpi xmlns:a14="http://schemas.microsoft.com/office/drawing/2010/main"/>
                        </a:ext>
                      </a:extLst>
                    </a:blip>
                    <a:stretch>
                      <a:fillRect/>
                    </a:stretch>
                  </pic:blipFill>
                  <pic:spPr>
                    <a:xfrm>
                      <a:off x="0" y="0"/>
                      <a:ext cx="4632960" cy="3474720"/>
                    </a:xfrm>
                    <a:prstGeom prst="rect">
                      <a:avLst/>
                    </a:prstGeom>
                  </pic:spPr>
                </pic:pic>
              </a:graphicData>
            </a:graphic>
          </wp:inline>
        </w:drawing>
      </w:r>
    </w:p>
    <w:p w14:paraId="3CEDD58B" w14:textId="638EEAF7" w:rsidR="00AA0F7A" w:rsidRDefault="00AA0F7A" w:rsidP="00B558B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AD2ACB">
        <w:rPr>
          <w:noProof/>
        </w:rPr>
        <w:drawing>
          <wp:inline distT="0" distB="0" distL="0" distR="0" wp14:anchorId="2D9C197E" wp14:editId="588AB7BC">
            <wp:extent cx="4623383" cy="3467100"/>
            <wp:effectExtent l="0" t="0" r="6350" b="0"/>
            <wp:docPr id="6" name="그림 11" descr="실외이(가) 표시된 사진&#10;&#10;자동 생성된 설명">
              <a:extLst xmlns:a="http://schemas.openxmlformats.org/drawingml/2006/main">
                <a:ext uri="{FF2B5EF4-FFF2-40B4-BE49-F238E27FC236}">
                  <a16:creationId xmlns:a16="http://schemas.microsoft.com/office/drawing/2014/main" id="{D784275F-1F4C-4DA5-8E0A-505FA093E23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그림 11" descr="실외이(가) 표시된 사진&#10;&#10;자동 생성된 설명">
                      <a:extLst>
                        <a:ext uri="{FF2B5EF4-FFF2-40B4-BE49-F238E27FC236}">
                          <a16:creationId xmlns:a16="http://schemas.microsoft.com/office/drawing/2014/main" id="{D784275F-1F4C-4DA5-8E0A-505FA093E235}"/>
                        </a:ext>
                      </a:extLst>
                    </pic:cNvPr>
                    <pic:cNvPicPr>
                      <a:picLocks noChangeAspect="1"/>
                    </pic:cNvPicPr>
                  </pic:nvPicPr>
                  <pic:blipFill>
                    <a:blip r:embed="rId91">
                      <a:extLst>
                        <a:ext uri="{28A0092B-C50C-407E-A947-70E740481C1C}">
                          <a14:useLocalDpi xmlns:a14="http://schemas.microsoft.com/office/drawing/2010/main"/>
                        </a:ext>
                      </a:extLst>
                    </a:blip>
                    <a:stretch>
                      <a:fillRect/>
                    </a:stretch>
                  </pic:blipFill>
                  <pic:spPr>
                    <a:xfrm>
                      <a:off x="0" y="0"/>
                      <a:ext cx="4637217" cy="3477474"/>
                    </a:xfrm>
                    <a:prstGeom prst="rect">
                      <a:avLst/>
                    </a:prstGeom>
                  </pic:spPr>
                </pic:pic>
              </a:graphicData>
            </a:graphic>
          </wp:inline>
        </w:drawing>
      </w:r>
    </w:p>
    <w:p w14:paraId="0B2607C5" w14:textId="2B2911D9" w:rsidR="00AA0F7A" w:rsidRDefault="00641BD0" w:rsidP="00B558B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Pr>
          <w:rFonts w:cs="Times New Roman"/>
          <w:noProof/>
        </w:rPr>
        <w:lastRenderedPageBreak/>
        <mc:AlternateContent>
          <mc:Choice Requires="wps">
            <w:drawing>
              <wp:anchor distT="0" distB="0" distL="114300" distR="114300" simplePos="0" relativeHeight="251662336" behindDoc="0" locked="0" layoutInCell="1" allowOverlap="1" wp14:anchorId="0A299D6B" wp14:editId="126CD2AF">
                <wp:simplePos x="0" y="0"/>
                <wp:positionH relativeFrom="leftMargin">
                  <wp:posOffset>267335</wp:posOffset>
                </wp:positionH>
                <wp:positionV relativeFrom="paragraph">
                  <wp:posOffset>3656965</wp:posOffset>
                </wp:positionV>
                <wp:extent cx="914400" cy="352425"/>
                <wp:effectExtent l="0" t="0" r="0" b="0"/>
                <wp:wrapNone/>
                <wp:docPr id="97" name="Text Box 97"/>
                <wp:cNvGraphicFramePr/>
                <a:graphic xmlns:a="http://schemas.openxmlformats.org/drawingml/2006/main">
                  <a:graphicData uri="http://schemas.microsoft.com/office/word/2010/wordprocessingShape">
                    <wps:wsp>
                      <wps:cNvSpPr txBox="1"/>
                      <wps:spPr>
                        <a:xfrm>
                          <a:off x="0" y="0"/>
                          <a:ext cx="914400" cy="352425"/>
                        </a:xfrm>
                        <a:prstGeom prst="rect">
                          <a:avLst/>
                        </a:prstGeom>
                        <a:noFill/>
                        <a:ln w="6350">
                          <a:noFill/>
                        </a:ln>
                      </wps:spPr>
                      <wps:txbx>
                        <w:txbxContent>
                          <w:p w14:paraId="31298CF6" w14:textId="77777777" w:rsidR="00AA0F7A" w:rsidRPr="00A31FCB" w:rsidRDefault="00AA0F7A" w:rsidP="00AA0F7A">
                            <w:pPr>
                              <w:rPr>
                                <w:b/>
                                <w:bCs/>
                                <w:sz w:val="40"/>
                                <w:szCs w:val="40"/>
                              </w:rPr>
                            </w:pPr>
                            <w:r>
                              <w:rPr>
                                <w:b/>
                                <w:bCs/>
                                <w:sz w:val="40"/>
                                <w:szCs w:val="40"/>
                              </w:rPr>
                              <w:t>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A299D6B" id="Text Box 97" o:spid="_x0000_s1028" type="#_x0000_t202" style="position:absolute;margin-left:21.05pt;margin-top:287.95pt;width:1in;height:27.75pt;z-index:251662336;visibility:visible;mso-wrap-style:none;mso-height-percent:0;mso-wrap-distance-left:9pt;mso-wrap-distance-top:0;mso-wrap-distance-right:9pt;mso-wrap-distance-bottom:0;mso-position-horizontal:absolute;mso-position-horizontal-relative:left-margin-area;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" filled="f" stroked="f" strokeweight=".5pt">
                <v:textbox>
                  <w:txbxContent>
                    <w:p w14:paraId="31298CF6" w14:textId="77777777" w:rsidR="00AA0F7A" w:rsidRPr="00A31FCB" w:rsidRDefault="00AA0F7A" w:rsidP="00AA0F7A">
                      <w:pPr>
                        <w:rPr>
                          <w:b/>
                          <w:bCs/>
                          <w:sz w:val="40"/>
                          <w:szCs w:val="40"/>
                        </w:rPr>
                      </w:pPr>
                      <w:r>
                        <w:rPr>
                          <w:b/>
                          <w:bCs/>
                          <w:sz w:val="40"/>
                          <w:szCs w:val="40"/>
                        </w:rPr>
                        <w:t>D</w:t>
                      </w:r>
                    </w:p>
                  </w:txbxContent>
                </v:textbox>
                <w10:wrap anchorx="margin"/>
              </v:shape>
            </w:pict>
          </mc:Fallback>
        </mc:AlternateContent>
      </w:r>
      <w:r w:rsidR="00AA0F7A">
        <w:rPr>
          <w:rFonts w:cs="Times New Roman"/>
          <w:noProof/>
        </w:rPr>
        <mc:AlternateContent>
          <mc:Choice Requires="wps">
            <w:drawing>
              <wp:anchor distT="0" distB="0" distL="114300" distR="114300" simplePos="0" relativeHeight="251661312" behindDoc="0" locked="0" layoutInCell="1" allowOverlap="1" wp14:anchorId="5CB793A4" wp14:editId="09A7ED72">
                <wp:simplePos x="0" y="0"/>
                <wp:positionH relativeFrom="leftMargin">
                  <wp:align>right</wp:align>
                </wp:positionH>
                <wp:positionV relativeFrom="paragraph">
                  <wp:posOffset>12700</wp:posOffset>
                </wp:positionV>
                <wp:extent cx="914400" cy="352425"/>
                <wp:effectExtent l="0" t="0" r="0" b="0"/>
                <wp:wrapNone/>
                <wp:docPr id="96" name="Text Box 96"/>
                <wp:cNvGraphicFramePr/>
                <a:graphic xmlns:a="http://schemas.openxmlformats.org/drawingml/2006/main">
                  <a:graphicData uri="http://schemas.microsoft.com/office/word/2010/wordprocessingShape">
                    <wps:wsp>
                      <wps:cNvSpPr txBox="1"/>
                      <wps:spPr>
                        <a:xfrm>
                          <a:off x="0" y="0"/>
                          <a:ext cx="914400" cy="352425"/>
                        </a:xfrm>
                        <a:prstGeom prst="rect">
                          <a:avLst/>
                        </a:prstGeom>
                        <a:noFill/>
                        <a:ln w="6350">
                          <a:noFill/>
                        </a:ln>
                      </wps:spPr>
                      <wps:txbx>
                        <w:txbxContent>
                          <w:p w14:paraId="6544E87F" w14:textId="77777777" w:rsidR="00AA0F7A" w:rsidRPr="00A31FCB" w:rsidRDefault="00AA0F7A" w:rsidP="00AA0F7A">
                            <w:pPr>
                              <w:rPr>
                                <w:b/>
                                <w:bCs/>
                                <w:sz w:val="40"/>
                                <w:szCs w:val="40"/>
                              </w:rPr>
                            </w:pPr>
                            <w:r>
                              <w:rPr>
                                <w:b/>
                                <w:bCs/>
                                <w:sz w:val="40"/>
                                <w:szCs w:val="40"/>
                              </w:rPr>
                              <w:t>C</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CB793A4" id="Text Box 96" o:spid="_x0000_s1029" type="#_x0000_t202" style="position:absolute;margin-left:20.8pt;margin-top:1pt;width:1in;height:27.75pt;z-index:251661312;visibility:visible;mso-wrap-style:none;mso-height-percent:0;mso-wrap-distance-left:9pt;mso-wrap-distance-top:0;mso-wrap-distance-right:9pt;mso-wrap-distance-bottom:0;mso-position-horizontal:right;mso-position-horizontal-relative:left-margin-area;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" filled="f" stroked="f" strokeweight=".5pt">
                <v:textbox>
                  <w:txbxContent>
                    <w:p w14:paraId="6544E87F" w14:textId="77777777" w:rsidR="00AA0F7A" w:rsidRPr="00A31FCB" w:rsidRDefault="00AA0F7A" w:rsidP="00AA0F7A">
                      <w:pPr>
                        <w:rPr>
                          <w:b/>
                          <w:bCs/>
                          <w:sz w:val="40"/>
                          <w:szCs w:val="40"/>
                        </w:rPr>
                      </w:pPr>
                      <w:r>
                        <w:rPr>
                          <w:b/>
                          <w:bCs/>
                          <w:sz w:val="40"/>
                          <w:szCs w:val="40"/>
                        </w:rPr>
                        <w:t>C</w:t>
                      </w:r>
                    </w:p>
                  </w:txbxContent>
                </v:textbox>
                <w10:wrap anchorx="margin"/>
              </v:shape>
            </w:pict>
          </mc:Fallback>
        </mc:AlternateContent>
      </w:r>
      <w:r w:rsidR="00AA0F7A" w:rsidRPr="00317D3B">
        <w:rPr>
          <w:rFonts w:cs="Times New Roman" w:hint="eastAsia"/>
          <w:noProof/>
        </w:rPr>
        <w:drawing>
          <wp:inline distT="0" distB="0" distL="0" distR="0" wp14:anchorId="0A4CF35A" wp14:editId="45207B5E">
            <wp:extent cx="4632960" cy="3474720"/>
            <wp:effectExtent l="0" t="0" r="0" b="0"/>
            <wp:docPr id="12" name="그림 12" descr="실외, 사진, 건물, 오래된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3-4 (resveratrol).tif"/>
                    <pic:cNvPicPr/>
                  </pic:nvPicPr>
                  <pic:blipFill>
                    <a:blip r:embed="rId92">
                      <a:extLst>
                        <a:ext uri="{28A0092B-C50C-407E-A947-70E740481C1C}">
                          <a14:useLocalDpi xmlns:a14="http://schemas.microsoft.com/office/drawing/2010/main"/>
                        </a:ext>
                      </a:extLst>
                    </a:blip>
                    <a:stretch>
                      <a:fillRect/>
                    </a:stretch>
                  </pic:blipFill>
                  <pic:spPr>
                    <a:xfrm>
                      <a:off x="0" y="0"/>
                      <a:ext cx="4632960" cy="3474720"/>
                    </a:xfrm>
                    <a:prstGeom prst="rect">
                      <a:avLst/>
                    </a:prstGeom>
                  </pic:spPr>
                </pic:pic>
              </a:graphicData>
            </a:graphic>
          </wp:inline>
        </w:drawing>
      </w:r>
    </w:p>
    <w:p w14:paraId="4D6B4E71" w14:textId="4BD0FA8F" w:rsidR="00AA0F7A" w:rsidRDefault="00AA0F7A" w:rsidP="00B558B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Times New Roman"/>
        </w:rPr>
      </w:pPr>
      <w:r w:rsidRPr="00317D3B">
        <w:rPr>
          <w:rFonts w:cs="Times New Roman" w:hint="eastAsia"/>
          <w:noProof/>
        </w:rPr>
        <w:drawing>
          <wp:inline distT="0" distB="0" distL="0" distR="0" wp14:anchorId="0EDF7AD1" wp14:editId="2E776A49">
            <wp:extent cx="4632960" cy="3474720"/>
            <wp:effectExtent l="0" t="0" r="0" b="0"/>
            <wp:docPr id="14" name="그림 14" descr="사진, 실내, 검은색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4-6 (mixture of 1 and 3).tif"/>
                    <pic:cNvPicPr/>
                  </pic:nvPicPr>
                  <pic:blipFill>
                    <a:blip r:embed="rId93">
                      <a:extLst>
                        <a:ext uri="{28A0092B-C50C-407E-A947-70E740481C1C}">
                          <a14:useLocalDpi xmlns:a14="http://schemas.microsoft.com/office/drawing/2010/main"/>
                        </a:ext>
                      </a:extLst>
                    </a:blip>
                    <a:stretch>
                      <a:fillRect/>
                    </a:stretch>
                  </pic:blipFill>
                  <pic:spPr>
                    <a:xfrm>
                      <a:off x="0" y="0"/>
                      <a:ext cx="4632960" cy="3474720"/>
                    </a:xfrm>
                    <a:prstGeom prst="rect">
                      <a:avLst/>
                    </a:prstGeom>
                  </pic:spPr>
                </pic:pic>
              </a:graphicData>
            </a:graphic>
          </wp:inline>
        </w:drawing>
      </w:r>
    </w:p>
    <w:p w14:paraId="28AD13CD" w14:textId="77777777" w:rsidR="00AA0F7A" w:rsidRDefault="00AA0F7A" w:rsidP="00B558B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Times New Roman"/>
        </w:rPr>
      </w:pPr>
      <w:r>
        <w:rPr>
          <w:rFonts w:cs="Times New Roman"/>
          <w:noProof/>
        </w:rPr>
        <w:lastRenderedPageBreak/>
        <mc:AlternateContent>
          <mc:Choice Requires="wps">
            <w:drawing>
              <wp:anchor distT="0" distB="0" distL="114300" distR="114300" simplePos="0" relativeHeight="251663360" behindDoc="0" locked="0" layoutInCell="1" allowOverlap="1" wp14:anchorId="36353B80" wp14:editId="33387431">
                <wp:simplePos x="0" y="0"/>
                <wp:positionH relativeFrom="leftMargin">
                  <wp:align>right</wp:align>
                </wp:positionH>
                <wp:positionV relativeFrom="paragraph">
                  <wp:posOffset>6928</wp:posOffset>
                </wp:positionV>
                <wp:extent cx="914400" cy="352425"/>
                <wp:effectExtent l="0" t="0" r="0" b="0"/>
                <wp:wrapNone/>
                <wp:docPr id="9" name="Text Box 9"/>
                <wp:cNvGraphicFramePr/>
                <a:graphic xmlns:a="http://schemas.openxmlformats.org/drawingml/2006/main">
                  <a:graphicData uri="http://schemas.microsoft.com/office/word/2010/wordprocessingShape">
                    <wps:wsp>
                      <wps:cNvSpPr txBox="1"/>
                      <wps:spPr>
                        <a:xfrm>
                          <a:off x="0" y="0"/>
                          <a:ext cx="914400" cy="352425"/>
                        </a:xfrm>
                        <a:prstGeom prst="rect">
                          <a:avLst/>
                        </a:prstGeom>
                        <a:noFill/>
                        <a:ln w="6350">
                          <a:noFill/>
                        </a:ln>
                      </wps:spPr>
                      <wps:txbx>
                        <w:txbxContent>
                          <w:p w14:paraId="13BFB2AB" w14:textId="77777777" w:rsidR="00AA0F7A" w:rsidRPr="00A31FCB" w:rsidRDefault="00AA0F7A" w:rsidP="00AA0F7A">
                            <w:pPr>
                              <w:rPr>
                                <w:b/>
                                <w:bCs/>
                                <w:sz w:val="40"/>
                                <w:szCs w:val="40"/>
                              </w:rPr>
                            </w:pPr>
                            <w:r>
                              <w:rPr>
                                <w:b/>
                                <w:bCs/>
                                <w:sz w:val="40"/>
                                <w:szCs w:val="40"/>
                              </w:rPr>
                              <w:t>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6353B80" id="Text Box 9" o:spid="_x0000_s1030" type="#_x0000_t202" style="position:absolute;margin-left:20.8pt;margin-top:.55pt;width:1in;height:27.75pt;z-index:251663360;visibility:visible;mso-wrap-style:none;mso-height-percent:0;mso-wrap-distance-left:9pt;mso-wrap-distance-top:0;mso-wrap-distance-right:9pt;mso-wrap-distance-bottom:0;mso-position-horizontal:right;mso-position-horizontal-relative:left-margin-area;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" filled="f" stroked="f" strokeweight=".5pt">
                <v:textbox>
                  <w:txbxContent>
                    <w:p w14:paraId="13BFB2AB" w14:textId="77777777" w:rsidR="00AA0F7A" w:rsidRPr="00A31FCB" w:rsidRDefault="00AA0F7A" w:rsidP="00AA0F7A">
                      <w:pPr>
                        <w:rPr>
                          <w:b/>
                          <w:bCs/>
                          <w:sz w:val="40"/>
                          <w:szCs w:val="40"/>
                        </w:rPr>
                      </w:pPr>
                      <w:r>
                        <w:rPr>
                          <w:b/>
                          <w:bCs/>
                          <w:sz w:val="40"/>
                          <w:szCs w:val="40"/>
                        </w:rPr>
                        <w:t>E</w:t>
                      </w:r>
                    </w:p>
                  </w:txbxContent>
                </v:textbox>
                <w10:wrap anchorx="margin"/>
              </v:shape>
            </w:pict>
          </mc:Fallback>
        </mc:AlternateContent>
      </w:r>
      <w:r w:rsidRPr="00317D3B">
        <w:rPr>
          <w:rFonts w:cs="Times New Roman" w:hint="eastAsia"/>
          <w:noProof/>
        </w:rPr>
        <w:drawing>
          <wp:inline distT="0" distB="0" distL="0" distR="0" wp14:anchorId="17CE5BB6" wp14:editId="62A11BC6">
            <wp:extent cx="4632960" cy="3474720"/>
            <wp:effectExtent l="0" t="0" r="0" b="0"/>
            <wp:docPr id="15" name="그림 15" descr="게, 진드기, 동물, 무척추동물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5-6 (potatoes that were in 30wv RSV solution).tif"/>
                    <pic:cNvPicPr/>
                  </pic:nvPicPr>
                  <pic:blipFill>
                    <a:blip r:embed="rId94">
                      <a:extLst>
                        <a:ext uri="{28A0092B-C50C-407E-A947-70E740481C1C}">
                          <a14:useLocalDpi xmlns:a14="http://schemas.microsoft.com/office/drawing/2010/main"/>
                        </a:ext>
                      </a:extLst>
                    </a:blip>
                    <a:stretch>
                      <a:fillRect/>
                    </a:stretch>
                  </pic:blipFill>
                  <pic:spPr>
                    <a:xfrm>
                      <a:off x="0" y="0"/>
                      <a:ext cx="4632960" cy="3474720"/>
                    </a:xfrm>
                    <a:prstGeom prst="rect">
                      <a:avLst/>
                    </a:prstGeom>
                  </pic:spPr>
                </pic:pic>
              </a:graphicData>
            </a:graphic>
          </wp:inline>
        </w:drawing>
      </w:r>
    </w:p>
    <w:p w14:paraId="4F3203D2" w14:textId="1E852169" w:rsidR="00EE208E" w:rsidRPr="00994C92" w:rsidRDefault="00EE208E" w:rsidP="00EE208E">
      <w:pPr>
        <w:pStyle w:val="2"/>
        <w:numPr>
          <w:ilvl w:val="0"/>
          <w:numId w:val="0"/>
        </w:numPr>
        <w:spacing w:after="120"/>
        <w:rPr>
          <w:rFonts w:cs="Times New Roman"/>
        </w:rPr>
      </w:pPr>
      <w:r w:rsidRPr="00994C92">
        <w:t>Figure 2.</w:t>
      </w:r>
      <w:r>
        <w:t xml:space="preserve">3 </w:t>
      </w:r>
      <w:r w:rsidRPr="00EE208E">
        <w:rPr>
          <w:rFonts w:cs="Times New Roman"/>
          <w:b w:val="0"/>
          <w:bCs/>
        </w:rPr>
        <w:t>SEM images of freeze-dried potato microparticles (FDPMs, A), FDPMs treated at encapsulation conditions (B), pristine resveratrol (C), physical mixture of FDPMs and pristine resveratrol (D), and resveratrol-loaded FDPMs (E).</w:t>
      </w:r>
    </w:p>
    <w:p w14:paraId="3FEC091C" w14:textId="34C74620" w:rsidR="005C4869" w:rsidRPr="00EE208E" w:rsidRDefault="00EE208E" w:rsidP="00EE208E">
      <w:pPr>
        <w:spacing w:line="240" w:lineRule="auto"/>
        <w:ind w:firstLine="0"/>
      </w:pPr>
      <w:r>
        <w:br w:type="page"/>
      </w:r>
      <w:r>
        <w:rPr>
          <w:noProof/>
        </w:rPr>
        <w:lastRenderedPageBreak/>
        <mc:AlternateContent>
          <mc:Choice Requires="wps">
            <w:drawing>
              <wp:anchor distT="0" distB="0" distL="114300" distR="114300" simplePos="0" relativeHeight="251665408" behindDoc="0" locked="0" layoutInCell="1" allowOverlap="1" wp14:anchorId="137A8D9B" wp14:editId="5A18A8B2">
                <wp:simplePos x="0" y="0"/>
                <wp:positionH relativeFrom="leftMargin">
                  <wp:posOffset>1184275</wp:posOffset>
                </wp:positionH>
                <wp:positionV relativeFrom="paragraph">
                  <wp:posOffset>1295400</wp:posOffset>
                </wp:positionV>
                <wp:extent cx="706755" cy="352425"/>
                <wp:effectExtent l="0" t="0" r="0" b="0"/>
                <wp:wrapNone/>
                <wp:docPr id="98" name="Text Box 98"/>
                <wp:cNvGraphicFramePr/>
                <a:graphic xmlns:a="http://schemas.openxmlformats.org/drawingml/2006/main">
                  <a:graphicData uri="http://schemas.microsoft.com/office/word/2010/wordprocessingShape">
                    <wps:wsp>
                      <wps:cNvSpPr txBox="1"/>
                      <wps:spPr>
                        <a:xfrm>
                          <a:off x="0" y="0"/>
                          <a:ext cx="706755" cy="352425"/>
                        </a:xfrm>
                        <a:prstGeom prst="rect">
                          <a:avLst/>
                        </a:prstGeom>
                        <a:noFill/>
                        <a:ln w="6350">
                          <a:noFill/>
                        </a:ln>
                      </wps:spPr>
                      <wps:txbx>
                        <w:txbxContent>
                          <w:p w14:paraId="2E6FDF09" w14:textId="77777777" w:rsidR="00BF1D7B" w:rsidRPr="00026931" w:rsidRDefault="00BF1D7B" w:rsidP="00BF1D7B">
                            <w:pPr>
                              <w:rPr>
                                <w:b/>
                                <w:bCs/>
                                <w:sz w:val="28"/>
                                <w:szCs w:val="28"/>
                              </w:rPr>
                            </w:pPr>
                            <w:r w:rsidRPr="00026931">
                              <w:rPr>
                                <w:b/>
                                <w:bCs/>
                                <w:sz w:val="28"/>
                                <w:szCs w:val="28"/>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7A8D9B" id="Text Box 98" o:spid="_x0000_s1031" type="#_x0000_t202" style="position:absolute;margin-left:93.25pt;margin-top:102pt;width:55.65pt;height:27.75pt;z-index:25166540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" filled="f" stroked="f" strokeweight=".5pt">
                <v:textbox>
                  <w:txbxContent>
                    <w:p w14:paraId="2E6FDF09" w14:textId="77777777" w:rsidR="00BF1D7B" w:rsidRPr="00026931" w:rsidRDefault="00BF1D7B" w:rsidP="00BF1D7B">
                      <w:pPr>
                        <w:rPr>
                          <w:b/>
                          <w:bCs/>
                          <w:sz w:val="28"/>
                          <w:szCs w:val="28"/>
                        </w:rPr>
                      </w:pPr>
                      <w:r w:rsidRPr="00026931">
                        <w:rPr>
                          <w:b/>
                          <w:bCs/>
                          <w:sz w:val="28"/>
                          <w:szCs w:val="28"/>
                        </w:rPr>
                        <w:t>A</w:t>
                      </w:r>
                    </w:p>
                  </w:txbxContent>
                </v:textbox>
                <w10:wrap anchorx="margin"/>
              </v:shape>
            </w:pict>
          </mc:Fallback>
        </mc:AlternateContent>
      </w:r>
      <w:r w:rsidR="00352D3D">
        <w:rPr>
          <w:noProof/>
        </w:rPr>
        <mc:AlternateContent>
          <mc:Choice Requires="wps">
            <w:drawing>
              <wp:anchor distT="0" distB="0" distL="114300" distR="114300" simplePos="0" relativeHeight="251666432" behindDoc="0" locked="0" layoutInCell="1" allowOverlap="1" wp14:anchorId="27E8005F" wp14:editId="5BDA1663">
                <wp:simplePos x="0" y="0"/>
                <wp:positionH relativeFrom="margin">
                  <wp:posOffset>3024505</wp:posOffset>
                </wp:positionH>
                <wp:positionV relativeFrom="paragraph">
                  <wp:posOffset>1294765</wp:posOffset>
                </wp:positionV>
                <wp:extent cx="914400" cy="352425"/>
                <wp:effectExtent l="0" t="0" r="0" b="0"/>
                <wp:wrapNone/>
                <wp:docPr id="99" name="Text Box 99"/>
                <wp:cNvGraphicFramePr/>
                <a:graphic xmlns:a="http://schemas.openxmlformats.org/drawingml/2006/main">
                  <a:graphicData uri="http://schemas.microsoft.com/office/word/2010/wordprocessingShape">
                    <wps:wsp>
                      <wps:cNvSpPr txBox="1"/>
                      <wps:spPr>
                        <a:xfrm>
                          <a:off x="0" y="0"/>
                          <a:ext cx="914400" cy="352425"/>
                        </a:xfrm>
                        <a:prstGeom prst="rect">
                          <a:avLst/>
                        </a:prstGeom>
                        <a:noFill/>
                        <a:ln w="6350">
                          <a:noFill/>
                        </a:ln>
                      </wps:spPr>
                      <wps:txbx>
                        <w:txbxContent>
                          <w:p w14:paraId="4F8A18F6" w14:textId="77777777" w:rsidR="00BF1D7B" w:rsidRPr="00026931" w:rsidRDefault="00BF1D7B" w:rsidP="00BF1D7B">
                            <w:pPr>
                              <w:rPr>
                                <w:b/>
                                <w:bCs/>
                                <w:sz w:val="28"/>
                                <w:szCs w:val="28"/>
                              </w:rPr>
                            </w:pPr>
                            <w:r w:rsidRPr="00026931">
                              <w:rPr>
                                <w:b/>
                                <w:bCs/>
                                <w:sz w:val="28"/>
                                <w:szCs w:val="28"/>
                              </w:rP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7E8005F" id="Text Box 99" o:spid="_x0000_s1032" type="#_x0000_t202" style="position:absolute;margin-left:238.15pt;margin-top:101.95pt;width:1in;height:27.75pt;z-index:251666432;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" filled="f" stroked="f" strokeweight=".5pt">
                <v:textbox>
                  <w:txbxContent>
                    <w:p w14:paraId="4F8A18F6" w14:textId="77777777" w:rsidR="00BF1D7B" w:rsidRPr="00026931" w:rsidRDefault="00BF1D7B" w:rsidP="00BF1D7B">
                      <w:pPr>
                        <w:rPr>
                          <w:b/>
                          <w:bCs/>
                          <w:sz w:val="28"/>
                          <w:szCs w:val="28"/>
                        </w:rPr>
                      </w:pPr>
                      <w:r w:rsidRPr="00026931">
                        <w:rPr>
                          <w:b/>
                          <w:bCs/>
                          <w:sz w:val="28"/>
                          <w:szCs w:val="28"/>
                        </w:rPr>
                        <w:t>B</w:t>
                      </w:r>
                    </w:p>
                  </w:txbxContent>
                </v:textbox>
                <w10:wrap anchorx="margin"/>
              </v:shape>
            </w:pict>
          </mc:Fallback>
        </mc:AlternateContent>
      </w:r>
      <w:r w:rsidR="00BF1D7B" w:rsidRPr="00317D3B">
        <w:rPr>
          <w:noProof/>
        </w:rPr>
        <w:drawing>
          <wp:inline distT="0" distB="0" distL="0" distR="0" wp14:anchorId="4824773F" wp14:editId="6915CB96">
            <wp:extent cx="2675510" cy="2016000"/>
            <wp:effectExtent l="0" t="0" r="0" b="3810"/>
            <wp:docPr id="7" name="그림 6">
              <a:extLst xmlns:a="http://schemas.openxmlformats.org/drawingml/2006/main">
                <a:ext uri="{FF2B5EF4-FFF2-40B4-BE49-F238E27FC236}">
                  <a16:creationId xmlns:a16="http://schemas.microsoft.com/office/drawing/2014/main" id="{B0497B17-3662-4335-AA71-147D90EF781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그림 6">
                      <a:extLst>
                        <a:ext uri="{FF2B5EF4-FFF2-40B4-BE49-F238E27FC236}">
                          <a16:creationId xmlns:a16="http://schemas.microsoft.com/office/drawing/2014/main" id="{B0497B17-3662-4335-AA71-147D90EF7812}"/>
                        </a:ext>
                      </a:extLst>
                    </pic:cNvPr>
                    <pic:cNvPicPr>
                      <a:picLocks noChangeAspect="1"/>
                    </pic:cNvPicPr>
                  </pic:nvPicPr>
                  <pic:blipFill rotWithShape="1">
                    <a:blip r:embed="rId95" cstate="print">
                      <a:extLst>
                        <a:ext uri="{28A0092B-C50C-407E-A947-70E740481C1C}">
                          <a14:useLocalDpi xmlns:a14="http://schemas.microsoft.com/office/drawing/2010/main" val="0"/>
                        </a:ext>
                      </a:extLst>
                    </a:blip>
                    <a:srcRect l="3367" t="9169" r="12130"/>
                    <a:stretch/>
                  </pic:blipFill>
                  <pic:spPr bwMode="auto">
                    <a:xfrm>
                      <a:off x="0" y="0"/>
                      <a:ext cx="2675510" cy="2016000"/>
                    </a:xfrm>
                    <a:prstGeom prst="rect">
                      <a:avLst/>
                    </a:prstGeom>
                    <a:ln>
                      <a:noFill/>
                    </a:ln>
                    <a:extLst>
                      <a:ext uri="{53640926-AAD7-44D8-BBD7-CCE9431645EC}">
                        <a14:shadowObscured xmlns:a14="http://schemas.microsoft.com/office/drawing/2010/main"/>
                      </a:ext>
                    </a:extLst>
                  </pic:spPr>
                </pic:pic>
              </a:graphicData>
            </a:graphic>
          </wp:inline>
        </w:drawing>
      </w:r>
      <w:r w:rsidR="00BF1D7B" w:rsidRPr="00317D3B">
        <w:rPr>
          <w:rFonts w:ascii="Arial" w:hAnsi="Arial" w:cs="Arial"/>
          <w:noProof/>
        </w:rPr>
        <w:t xml:space="preserve"> </w:t>
      </w:r>
      <w:r w:rsidR="00BF1D7B" w:rsidRPr="00547129">
        <w:rPr>
          <w:rFonts w:ascii="Arial" w:hAnsi="Arial" w:cs="Arial"/>
          <w:caps/>
          <w:noProof/>
        </w:rPr>
        <w:drawing>
          <wp:inline distT="0" distB="0" distL="0" distR="0" wp14:anchorId="1C04935F" wp14:editId="3A596515">
            <wp:extent cx="2685485" cy="2016000"/>
            <wp:effectExtent l="0" t="0" r="635" b="3810"/>
            <wp:docPr id="25" name="그림 24">
              <a:extLst xmlns:a="http://schemas.openxmlformats.org/drawingml/2006/main">
                <a:ext uri="{FF2B5EF4-FFF2-40B4-BE49-F238E27FC236}">
                  <a16:creationId xmlns:a16="http://schemas.microsoft.com/office/drawing/2014/main" id="{64C9AB80-0471-4D24-82B3-A1C1B929D4D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그림 24">
                      <a:extLst>
                        <a:ext uri="{FF2B5EF4-FFF2-40B4-BE49-F238E27FC236}">
                          <a16:creationId xmlns:a16="http://schemas.microsoft.com/office/drawing/2014/main" id="{64C9AB80-0471-4D24-82B3-A1C1B929D4D9}"/>
                        </a:ext>
                      </a:extLst>
                    </pic:cNvPr>
                    <pic:cNvPicPr>
                      <a:picLocks noChangeAspect="1"/>
                    </pic:cNvPicPr>
                  </pic:nvPicPr>
                  <pic:blipFill rotWithShape="1">
                    <a:blip r:embed="rId96">
                      <a:extLst>
                        <a:ext uri="{28A0092B-C50C-407E-A947-70E740481C1C}">
                          <a14:useLocalDpi xmlns:a14="http://schemas.microsoft.com/office/drawing/2010/main" val="0"/>
                        </a:ext>
                      </a:extLst>
                    </a:blip>
                    <a:srcRect l="3052" t="9169" r="12131"/>
                    <a:stretch/>
                  </pic:blipFill>
                  <pic:spPr bwMode="auto">
                    <a:xfrm>
                      <a:off x="0" y="0"/>
                      <a:ext cx="2685485" cy="2016000"/>
                    </a:xfrm>
                    <a:prstGeom prst="rect">
                      <a:avLst/>
                    </a:prstGeom>
                    <a:ln>
                      <a:noFill/>
                    </a:ln>
                    <a:extLst>
                      <a:ext uri="{53640926-AAD7-44D8-BBD7-CCE9431645EC}">
                        <a14:shadowObscured xmlns:a14="http://schemas.microsoft.com/office/drawing/2010/main"/>
                      </a:ext>
                    </a:extLst>
                  </pic:spPr>
                </pic:pic>
              </a:graphicData>
            </a:graphic>
          </wp:inline>
        </w:drawing>
      </w:r>
      <w:r>
        <w:rPr>
          <w:noProof/>
        </w:rPr>
        <mc:AlternateContent>
          <mc:Choice Requires="wps">
            <w:drawing>
              <wp:anchor distT="0" distB="0" distL="114300" distR="114300" simplePos="0" relativeHeight="251667456" behindDoc="0" locked="0" layoutInCell="1" allowOverlap="1" wp14:anchorId="66CA86FF" wp14:editId="0E4BF409">
                <wp:simplePos x="0" y="0"/>
                <wp:positionH relativeFrom="leftMargin">
                  <wp:posOffset>3966210</wp:posOffset>
                </wp:positionH>
                <wp:positionV relativeFrom="paragraph">
                  <wp:posOffset>3314065</wp:posOffset>
                </wp:positionV>
                <wp:extent cx="914400" cy="352425"/>
                <wp:effectExtent l="0" t="0" r="0" b="0"/>
                <wp:wrapNone/>
                <wp:docPr id="100" name="Text Box 100"/>
                <wp:cNvGraphicFramePr/>
                <a:graphic xmlns:a="http://schemas.openxmlformats.org/drawingml/2006/main">
                  <a:graphicData uri="http://schemas.microsoft.com/office/word/2010/wordprocessingShape">
                    <wps:wsp>
                      <wps:cNvSpPr txBox="1"/>
                      <wps:spPr>
                        <a:xfrm>
                          <a:off x="0" y="0"/>
                          <a:ext cx="914400" cy="352425"/>
                        </a:xfrm>
                        <a:prstGeom prst="rect">
                          <a:avLst/>
                        </a:prstGeom>
                        <a:noFill/>
                        <a:ln w="6350">
                          <a:noFill/>
                        </a:ln>
                      </wps:spPr>
                      <wps:txbx>
                        <w:txbxContent>
                          <w:p w14:paraId="7AA1514B" w14:textId="77777777" w:rsidR="00BF1D7B" w:rsidRPr="00D43DA4" w:rsidRDefault="00BF1D7B" w:rsidP="00BF1D7B">
                            <w:pPr>
                              <w:rPr>
                                <w:b/>
                                <w:bCs/>
                                <w:sz w:val="28"/>
                                <w:szCs w:val="28"/>
                              </w:rPr>
                            </w:pPr>
                            <w:r w:rsidRPr="00D43DA4">
                              <w:rPr>
                                <w:b/>
                                <w:bCs/>
                                <w:sz w:val="28"/>
                                <w:szCs w:val="28"/>
                              </w:rPr>
                              <w:t>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6CA86FF" id="Text Box 100" o:spid="_x0000_s1033" type="#_x0000_t202" style="position:absolute;margin-left:312.3pt;margin-top:260.95pt;width:1in;height:27.75pt;z-index:251667456;visibility:visible;mso-wrap-style:none;mso-height-percent:0;mso-wrap-distance-left:9pt;mso-wrap-distance-top:0;mso-wrap-distance-right:9pt;mso-wrap-distance-bottom:0;mso-position-horizontal:absolute;mso-position-horizontal-relative:left-margin-area;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" filled="f" stroked="f" strokeweight=".5pt">
                <v:textbox>
                  <w:txbxContent>
                    <w:p w14:paraId="7AA1514B" w14:textId="77777777" w:rsidR="00BF1D7B" w:rsidRPr="00D43DA4" w:rsidRDefault="00BF1D7B" w:rsidP="00BF1D7B">
                      <w:pPr>
                        <w:rPr>
                          <w:b/>
                          <w:bCs/>
                          <w:sz w:val="28"/>
                          <w:szCs w:val="28"/>
                        </w:rPr>
                      </w:pPr>
                      <w:r w:rsidRPr="00D43DA4">
                        <w:rPr>
                          <w:b/>
                          <w:bCs/>
                          <w:sz w:val="28"/>
                          <w:szCs w:val="28"/>
                        </w:rPr>
                        <w:t>D</w:t>
                      </w:r>
                    </w:p>
                  </w:txbxContent>
                </v:textbox>
                <w10:wrap anchorx="margin"/>
              </v:shape>
            </w:pict>
          </mc:Fallback>
        </mc:AlternateContent>
      </w:r>
      <w:r>
        <w:rPr>
          <w:noProof/>
        </w:rPr>
        <mc:AlternateContent>
          <mc:Choice Requires="wps">
            <w:drawing>
              <wp:anchor distT="0" distB="0" distL="114300" distR="114300" simplePos="0" relativeHeight="251668480" behindDoc="0" locked="0" layoutInCell="1" allowOverlap="1" wp14:anchorId="4A9A5F54" wp14:editId="73E7DD20">
                <wp:simplePos x="0" y="0"/>
                <wp:positionH relativeFrom="leftMargin">
                  <wp:posOffset>1165225</wp:posOffset>
                </wp:positionH>
                <wp:positionV relativeFrom="paragraph">
                  <wp:posOffset>3333750</wp:posOffset>
                </wp:positionV>
                <wp:extent cx="914400" cy="352425"/>
                <wp:effectExtent l="0" t="0" r="0" b="0"/>
                <wp:wrapNone/>
                <wp:docPr id="101" name="Text Box 101"/>
                <wp:cNvGraphicFramePr/>
                <a:graphic xmlns:a="http://schemas.openxmlformats.org/drawingml/2006/main">
                  <a:graphicData uri="http://schemas.microsoft.com/office/word/2010/wordprocessingShape">
                    <wps:wsp>
                      <wps:cNvSpPr txBox="1"/>
                      <wps:spPr>
                        <a:xfrm>
                          <a:off x="0" y="0"/>
                          <a:ext cx="914400" cy="352425"/>
                        </a:xfrm>
                        <a:prstGeom prst="rect">
                          <a:avLst/>
                        </a:prstGeom>
                        <a:noFill/>
                        <a:ln w="6350">
                          <a:noFill/>
                        </a:ln>
                      </wps:spPr>
                      <wps:txbx>
                        <w:txbxContent>
                          <w:p w14:paraId="594AF3BC" w14:textId="77777777" w:rsidR="00BF1D7B" w:rsidRPr="00D43DA4" w:rsidRDefault="00BF1D7B" w:rsidP="00BF1D7B">
                            <w:pPr>
                              <w:rPr>
                                <w:b/>
                                <w:bCs/>
                                <w:sz w:val="28"/>
                                <w:szCs w:val="28"/>
                              </w:rPr>
                            </w:pPr>
                            <w:r w:rsidRPr="00D43DA4">
                              <w:rPr>
                                <w:b/>
                                <w:bCs/>
                                <w:sz w:val="28"/>
                                <w:szCs w:val="28"/>
                              </w:rPr>
                              <w:t>C</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A9A5F54" id="Text Box 101" o:spid="_x0000_s1034" type="#_x0000_t202" style="position:absolute;margin-left:91.75pt;margin-top:262.5pt;width:1in;height:27.75pt;z-index:251668480;visibility:visible;mso-wrap-style:none;mso-height-percent:0;mso-wrap-distance-left:9pt;mso-wrap-distance-top:0;mso-wrap-distance-right:9pt;mso-wrap-distance-bottom:0;mso-position-horizontal:absolute;mso-position-horizontal-relative:left-margin-area;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" filled="f" stroked="f" strokeweight=".5pt">
                <v:textbox>
                  <w:txbxContent>
                    <w:p w14:paraId="594AF3BC" w14:textId="77777777" w:rsidR="00BF1D7B" w:rsidRPr="00D43DA4" w:rsidRDefault="00BF1D7B" w:rsidP="00BF1D7B">
                      <w:pPr>
                        <w:rPr>
                          <w:b/>
                          <w:bCs/>
                          <w:sz w:val="28"/>
                          <w:szCs w:val="28"/>
                        </w:rPr>
                      </w:pPr>
                      <w:r w:rsidRPr="00D43DA4">
                        <w:rPr>
                          <w:b/>
                          <w:bCs/>
                          <w:sz w:val="28"/>
                          <w:szCs w:val="28"/>
                        </w:rPr>
                        <w:t>C</w:t>
                      </w:r>
                    </w:p>
                  </w:txbxContent>
                </v:textbox>
                <w10:wrap anchorx="margin"/>
              </v:shape>
            </w:pict>
          </mc:Fallback>
        </mc:AlternateContent>
      </w:r>
      <w:r w:rsidR="00BF1D7B" w:rsidRPr="00317D3B">
        <w:rPr>
          <w:noProof/>
        </w:rPr>
        <w:drawing>
          <wp:inline distT="0" distB="0" distL="0" distR="0" wp14:anchorId="043A2F8E" wp14:editId="4E737A1A">
            <wp:extent cx="2678552" cy="2016000"/>
            <wp:effectExtent l="0" t="0" r="7620" b="3810"/>
            <wp:docPr id="19" name="그림 18">
              <a:extLst xmlns:a="http://schemas.openxmlformats.org/drawingml/2006/main">
                <a:ext uri="{FF2B5EF4-FFF2-40B4-BE49-F238E27FC236}">
                  <a16:creationId xmlns:a16="http://schemas.microsoft.com/office/drawing/2014/main" id="{99DAAC83-79EF-4797-87E8-6246A861DB2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그림 18">
                      <a:extLst>
                        <a:ext uri="{FF2B5EF4-FFF2-40B4-BE49-F238E27FC236}">
                          <a16:creationId xmlns:a16="http://schemas.microsoft.com/office/drawing/2014/main" id="{99DAAC83-79EF-4797-87E8-6246A861DB23}"/>
                        </a:ext>
                      </a:extLst>
                    </pic:cNvPr>
                    <pic:cNvPicPr>
                      <a:picLocks noChangeAspect="1"/>
                    </pic:cNvPicPr>
                  </pic:nvPicPr>
                  <pic:blipFill rotWithShape="1">
                    <a:blip r:embed="rId97" cstate="print">
                      <a:extLst>
                        <a:ext uri="{28A0092B-C50C-407E-A947-70E740481C1C}">
                          <a14:useLocalDpi xmlns:a14="http://schemas.microsoft.com/office/drawing/2010/main" val="0"/>
                        </a:ext>
                      </a:extLst>
                    </a:blip>
                    <a:srcRect l="3271" t="9169" r="12130"/>
                    <a:stretch/>
                  </pic:blipFill>
                  <pic:spPr bwMode="auto">
                    <a:xfrm>
                      <a:off x="0" y="0"/>
                      <a:ext cx="2678552" cy="2016000"/>
                    </a:xfrm>
                    <a:prstGeom prst="rect">
                      <a:avLst/>
                    </a:prstGeom>
                    <a:ln>
                      <a:noFill/>
                    </a:ln>
                    <a:extLst>
                      <a:ext uri="{53640926-AAD7-44D8-BBD7-CCE9431645EC}">
                        <a14:shadowObscured xmlns:a14="http://schemas.microsoft.com/office/drawing/2010/main"/>
                      </a:ext>
                    </a:extLst>
                  </pic:spPr>
                </pic:pic>
              </a:graphicData>
            </a:graphic>
          </wp:inline>
        </w:drawing>
      </w:r>
      <w:r w:rsidR="00BF1D7B" w:rsidRPr="00317D3B">
        <w:rPr>
          <w:noProof/>
        </w:rPr>
        <w:t xml:space="preserve">  </w:t>
      </w:r>
      <w:r w:rsidR="00BF1D7B" w:rsidRPr="00317D3B">
        <w:rPr>
          <w:noProof/>
        </w:rPr>
        <w:drawing>
          <wp:inline distT="0" distB="0" distL="0" distR="0" wp14:anchorId="597E484F" wp14:editId="49262E03">
            <wp:extent cx="2678518" cy="2016000"/>
            <wp:effectExtent l="0" t="0" r="7620" b="3810"/>
            <wp:docPr id="21" name="그림 20" descr="지도이(가) 표시된 사진&#10;&#10;자동 생성된 설명">
              <a:extLst xmlns:a="http://schemas.openxmlformats.org/drawingml/2006/main">
                <a:ext uri="{FF2B5EF4-FFF2-40B4-BE49-F238E27FC236}">
                  <a16:creationId xmlns:a16="http://schemas.microsoft.com/office/drawing/2014/main" id="{2C8ABD3E-C024-4717-8A61-F3D80B6AF3B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그림 20" descr="지도이(가) 표시된 사진&#10;&#10;자동 생성된 설명">
                      <a:extLst>
                        <a:ext uri="{FF2B5EF4-FFF2-40B4-BE49-F238E27FC236}">
                          <a16:creationId xmlns:a16="http://schemas.microsoft.com/office/drawing/2014/main" id="{2C8ABD3E-C024-4717-8A61-F3D80B6AF3B1}"/>
                        </a:ext>
                      </a:extLst>
                    </pic:cNvPr>
                    <pic:cNvPicPr>
                      <a:picLocks noChangeAspect="1"/>
                    </pic:cNvPicPr>
                  </pic:nvPicPr>
                  <pic:blipFill rotWithShape="1">
                    <a:blip r:embed="rId98" cstate="print">
                      <a:extLst>
                        <a:ext uri="{28A0092B-C50C-407E-A947-70E740481C1C}">
                          <a14:useLocalDpi xmlns:a14="http://schemas.microsoft.com/office/drawing/2010/main" val="0"/>
                        </a:ext>
                      </a:extLst>
                    </a:blip>
                    <a:srcRect l="3272" t="9169" r="12131"/>
                    <a:stretch/>
                  </pic:blipFill>
                  <pic:spPr bwMode="auto">
                    <a:xfrm>
                      <a:off x="0" y="0"/>
                      <a:ext cx="2678518" cy="2016000"/>
                    </a:xfrm>
                    <a:prstGeom prst="rect">
                      <a:avLst/>
                    </a:prstGeom>
                    <a:ln>
                      <a:noFill/>
                    </a:ln>
                    <a:extLst>
                      <a:ext uri="{53640926-AAD7-44D8-BBD7-CCE9431645EC}">
                        <a14:shadowObscured xmlns:a14="http://schemas.microsoft.com/office/drawing/2010/main"/>
                      </a:ext>
                    </a:extLst>
                  </pic:spPr>
                </pic:pic>
              </a:graphicData>
            </a:graphic>
          </wp:inline>
        </w:drawing>
      </w:r>
      <w:r>
        <w:rPr>
          <w:noProof/>
        </w:rPr>
        <mc:AlternateContent>
          <mc:Choice Requires="wps">
            <w:drawing>
              <wp:anchor distT="0" distB="0" distL="114300" distR="114300" simplePos="0" relativeHeight="251669504" behindDoc="0" locked="0" layoutInCell="1" allowOverlap="1" wp14:anchorId="2DB4BE2C" wp14:editId="6FC4701F">
                <wp:simplePos x="0" y="0"/>
                <wp:positionH relativeFrom="leftMargin">
                  <wp:posOffset>1165225</wp:posOffset>
                </wp:positionH>
                <wp:positionV relativeFrom="paragraph">
                  <wp:posOffset>5334635</wp:posOffset>
                </wp:positionV>
                <wp:extent cx="914400" cy="352425"/>
                <wp:effectExtent l="0" t="0" r="0" b="0"/>
                <wp:wrapNone/>
                <wp:docPr id="16" name="Text Box 16"/>
                <wp:cNvGraphicFramePr/>
                <a:graphic xmlns:a="http://schemas.openxmlformats.org/drawingml/2006/main">
                  <a:graphicData uri="http://schemas.microsoft.com/office/word/2010/wordprocessingShape">
                    <wps:wsp>
                      <wps:cNvSpPr txBox="1"/>
                      <wps:spPr>
                        <a:xfrm>
                          <a:off x="0" y="0"/>
                          <a:ext cx="914400" cy="352425"/>
                        </a:xfrm>
                        <a:prstGeom prst="rect">
                          <a:avLst/>
                        </a:prstGeom>
                        <a:noFill/>
                        <a:ln w="6350">
                          <a:noFill/>
                        </a:ln>
                      </wps:spPr>
                      <wps:txbx>
                        <w:txbxContent>
                          <w:p w14:paraId="0FD4C6DB" w14:textId="77777777" w:rsidR="00BF1D7B" w:rsidRPr="00D43DA4" w:rsidRDefault="00BF1D7B" w:rsidP="00BF1D7B">
                            <w:pPr>
                              <w:rPr>
                                <w:b/>
                                <w:bCs/>
                                <w:sz w:val="28"/>
                                <w:szCs w:val="28"/>
                              </w:rPr>
                            </w:pPr>
                            <w:r w:rsidRPr="00D43DA4">
                              <w:rPr>
                                <w:b/>
                                <w:bCs/>
                                <w:sz w:val="28"/>
                                <w:szCs w:val="28"/>
                              </w:rPr>
                              <w:t>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DB4BE2C" id="Text Box 16" o:spid="_x0000_s1035" type="#_x0000_t202" style="position:absolute;margin-left:91.75pt;margin-top:420.05pt;width:1in;height:27.75pt;z-index:251669504;visibility:visible;mso-wrap-style:none;mso-height-percent:0;mso-wrap-distance-left:9pt;mso-wrap-distance-top:0;mso-wrap-distance-right:9pt;mso-wrap-distance-bottom:0;mso-position-horizontal:absolute;mso-position-horizontal-relative:left-margin-area;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" filled="f" stroked="f" strokeweight=".5pt">
                <v:textbox>
                  <w:txbxContent>
                    <w:p w14:paraId="0FD4C6DB" w14:textId="77777777" w:rsidR="00BF1D7B" w:rsidRPr="00D43DA4" w:rsidRDefault="00BF1D7B" w:rsidP="00BF1D7B">
                      <w:pPr>
                        <w:rPr>
                          <w:b/>
                          <w:bCs/>
                          <w:sz w:val="28"/>
                          <w:szCs w:val="28"/>
                        </w:rPr>
                      </w:pPr>
                      <w:r w:rsidRPr="00D43DA4">
                        <w:rPr>
                          <w:b/>
                          <w:bCs/>
                          <w:sz w:val="28"/>
                          <w:szCs w:val="28"/>
                        </w:rPr>
                        <w:t>E</w:t>
                      </w:r>
                    </w:p>
                  </w:txbxContent>
                </v:textbox>
                <w10:wrap anchorx="margin"/>
              </v:shape>
            </w:pict>
          </mc:Fallback>
        </mc:AlternateContent>
      </w:r>
      <w:r w:rsidR="00BF1D7B" w:rsidRPr="00317D3B">
        <w:rPr>
          <w:noProof/>
        </w:rPr>
        <w:drawing>
          <wp:inline distT="0" distB="0" distL="0" distR="0" wp14:anchorId="58818A06" wp14:editId="319BB3C4">
            <wp:extent cx="2676006" cy="2016000"/>
            <wp:effectExtent l="0" t="0" r="0" b="3810"/>
            <wp:docPr id="1" name="그림 22">
              <a:extLst xmlns:a="http://schemas.openxmlformats.org/drawingml/2006/main">
                <a:ext uri="{FF2B5EF4-FFF2-40B4-BE49-F238E27FC236}">
                  <a16:creationId xmlns:a16="http://schemas.microsoft.com/office/drawing/2014/main" id="{D6C280C5-D3C3-4D27-9CC9-161B35A4099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그림 22">
                      <a:extLst>
                        <a:ext uri="{FF2B5EF4-FFF2-40B4-BE49-F238E27FC236}">
                          <a16:creationId xmlns:a16="http://schemas.microsoft.com/office/drawing/2014/main" id="{D6C280C5-D3C3-4D27-9CC9-161B35A4099B}"/>
                        </a:ext>
                      </a:extLst>
                    </pic:cNvPr>
                    <pic:cNvPicPr>
                      <a:picLocks noChangeAspect="1"/>
                    </pic:cNvPicPr>
                  </pic:nvPicPr>
                  <pic:blipFill rotWithShape="1">
                    <a:blip r:embed="rId99" cstate="print">
                      <a:extLst>
                        <a:ext uri="{28A0092B-C50C-407E-A947-70E740481C1C}">
                          <a14:useLocalDpi xmlns:a14="http://schemas.microsoft.com/office/drawing/2010/main" val="0"/>
                        </a:ext>
                      </a:extLst>
                    </a:blip>
                    <a:srcRect l="3352" t="9169" r="12131"/>
                    <a:stretch/>
                  </pic:blipFill>
                  <pic:spPr bwMode="auto">
                    <a:xfrm>
                      <a:off x="0" y="0"/>
                      <a:ext cx="2676006" cy="2016000"/>
                    </a:xfrm>
                    <a:prstGeom prst="rect">
                      <a:avLst/>
                    </a:prstGeom>
                    <a:ln>
                      <a:noFill/>
                    </a:ln>
                    <a:extLst>
                      <a:ext uri="{53640926-AAD7-44D8-BBD7-CCE9431645EC}">
                        <a14:shadowObscured xmlns:a14="http://schemas.microsoft.com/office/drawing/2010/main"/>
                      </a:ext>
                    </a:extLst>
                  </pic:spPr>
                </pic:pic>
              </a:graphicData>
            </a:graphic>
          </wp:inline>
        </w:drawing>
      </w:r>
      <w:r w:rsidR="00BF1D7B" w:rsidRPr="00317D3B">
        <w:rPr>
          <w:noProof/>
        </w:rPr>
        <w:t xml:space="preserve">  </w:t>
      </w:r>
    </w:p>
    <w:p w14:paraId="0CABF923" w14:textId="51F5EE82" w:rsidR="00EE208E" w:rsidRPr="00994C92" w:rsidRDefault="00EE208E" w:rsidP="00EE208E">
      <w:pPr>
        <w:pStyle w:val="2"/>
        <w:numPr>
          <w:ilvl w:val="0"/>
          <w:numId w:val="0"/>
        </w:numPr>
        <w:spacing w:after="120"/>
        <w:rPr>
          <w:rFonts w:cs="Times New Roman"/>
        </w:rPr>
      </w:pPr>
      <w:r w:rsidRPr="00994C92">
        <w:t>Figure 2.</w:t>
      </w:r>
      <w:r>
        <w:t xml:space="preserve">4 </w:t>
      </w:r>
      <w:r w:rsidRPr="00EE208E">
        <w:rPr>
          <w:rFonts w:cs="Times New Roman"/>
          <w:b w:val="0"/>
          <w:bCs/>
        </w:rPr>
        <w:t>DSC thermographs of freeze-dried potato microparticles (FDPMs, A), FDPMs treated at encapsulation conditions (B), pristine resveratrol (C), physical mixture of FDPMs and pristine resveratrol (D), and resveratrol-loaded FDPMs (E)</w:t>
      </w:r>
    </w:p>
    <w:p w14:paraId="1FAD6682" w14:textId="77777777" w:rsidR="005F7A38" w:rsidRDefault="001F3674" w:rsidP="005F7A38">
      <w:pPr>
        <w:ind w:firstLine="0"/>
        <w:rPr>
          <w:noProof/>
        </w:rPr>
      </w:pPr>
      <w:r>
        <w:br w:type="page"/>
      </w:r>
      <w:r w:rsidR="00FE1509">
        <w:rPr>
          <w:rFonts w:cs="Times New Roman"/>
          <w:noProof/>
        </w:rPr>
        <w:lastRenderedPageBreak/>
        <mc:AlternateContent>
          <mc:Choice Requires="wps">
            <w:drawing>
              <wp:anchor distT="0" distB="0" distL="114300" distR="114300" simplePos="0" relativeHeight="251672576" behindDoc="0" locked="0" layoutInCell="1" allowOverlap="1" wp14:anchorId="7A73EEDF" wp14:editId="5A448910">
                <wp:simplePos x="0" y="0"/>
                <wp:positionH relativeFrom="leftMargin">
                  <wp:posOffset>4112260</wp:posOffset>
                </wp:positionH>
                <wp:positionV relativeFrom="paragraph">
                  <wp:posOffset>1420132</wp:posOffset>
                </wp:positionV>
                <wp:extent cx="914400" cy="352425"/>
                <wp:effectExtent l="0" t="0" r="0" b="0"/>
                <wp:wrapNone/>
                <wp:docPr id="103" name="Text Box 103"/>
                <wp:cNvGraphicFramePr/>
                <a:graphic xmlns:a="http://schemas.openxmlformats.org/drawingml/2006/main">
                  <a:graphicData uri="http://schemas.microsoft.com/office/word/2010/wordprocessingShape">
                    <wps:wsp>
                      <wps:cNvSpPr txBox="1"/>
                      <wps:spPr>
                        <a:xfrm>
                          <a:off x="0" y="0"/>
                          <a:ext cx="914400" cy="352425"/>
                        </a:xfrm>
                        <a:prstGeom prst="rect">
                          <a:avLst/>
                        </a:prstGeom>
                        <a:noFill/>
                        <a:ln w="6350">
                          <a:noFill/>
                        </a:ln>
                      </wps:spPr>
                      <wps:txbx>
                        <w:txbxContent>
                          <w:p w14:paraId="20795D49" w14:textId="77777777" w:rsidR="002C780C" w:rsidRPr="00026931" w:rsidRDefault="002C780C" w:rsidP="002C780C">
                            <w:pPr>
                              <w:rPr>
                                <w:b/>
                                <w:bCs/>
                                <w:sz w:val="28"/>
                                <w:szCs w:val="28"/>
                              </w:rPr>
                            </w:pPr>
                            <w:r w:rsidRPr="00026931">
                              <w:rPr>
                                <w:b/>
                                <w:bCs/>
                                <w:sz w:val="28"/>
                                <w:szCs w:val="28"/>
                              </w:rP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A73EEDF" id="Text Box 103" o:spid="_x0000_s1036" type="#_x0000_t202" style="position:absolute;margin-left:323.8pt;margin-top:111.8pt;width:1in;height:27.75pt;z-index:251672576;visibility:visible;mso-wrap-style:none;mso-height-percent:0;mso-wrap-distance-left:9pt;mso-wrap-distance-top:0;mso-wrap-distance-right:9pt;mso-wrap-distance-bottom:0;mso-position-horizontal:absolute;mso-position-horizontal-relative:left-margin-area;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" filled="f" stroked="f" strokeweight=".5pt">
                <v:textbox>
                  <w:txbxContent>
                    <w:p w14:paraId="20795D49" w14:textId="77777777" w:rsidR="002C780C" w:rsidRPr="00026931" w:rsidRDefault="002C780C" w:rsidP="002C780C">
                      <w:pPr>
                        <w:rPr>
                          <w:b/>
                          <w:bCs/>
                          <w:sz w:val="28"/>
                          <w:szCs w:val="28"/>
                        </w:rPr>
                      </w:pPr>
                      <w:r w:rsidRPr="00026931">
                        <w:rPr>
                          <w:b/>
                          <w:bCs/>
                          <w:sz w:val="28"/>
                          <w:szCs w:val="28"/>
                        </w:rPr>
                        <w:t>B</w:t>
                      </w:r>
                    </w:p>
                  </w:txbxContent>
                </v:textbox>
                <w10:wrap anchorx="margin"/>
              </v:shape>
            </w:pict>
          </mc:Fallback>
        </mc:AlternateContent>
      </w:r>
      <w:r w:rsidR="00FE1509">
        <w:rPr>
          <w:rFonts w:cs="Times New Roman"/>
          <w:noProof/>
        </w:rPr>
        <mc:AlternateContent>
          <mc:Choice Requires="wps">
            <w:drawing>
              <wp:anchor distT="0" distB="0" distL="114300" distR="114300" simplePos="0" relativeHeight="251671552" behindDoc="0" locked="0" layoutInCell="1" allowOverlap="1" wp14:anchorId="2E10FB66" wp14:editId="07F55967">
                <wp:simplePos x="0" y="0"/>
                <wp:positionH relativeFrom="leftMargin">
                  <wp:posOffset>1163320</wp:posOffset>
                </wp:positionH>
                <wp:positionV relativeFrom="paragraph">
                  <wp:posOffset>1414508</wp:posOffset>
                </wp:positionV>
                <wp:extent cx="914400" cy="352425"/>
                <wp:effectExtent l="0" t="0" r="0" b="0"/>
                <wp:wrapNone/>
                <wp:docPr id="102" name="Text Box 102"/>
                <wp:cNvGraphicFramePr/>
                <a:graphic xmlns:a="http://schemas.openxmlformats.org/drawingml/2006/main">
                  <a:graphicData uri="http://schemas.microsoft.com/office/word/2010/wordprocessingShape">
                    <wps:wsp>
                      <wps:cNvSpPr txBox="1"/>
                      <wps:spPr>
                        <a:xfrm>
                          <a:off x="0" y="0"/>
                          <a:ext cx="914400" cy="352425"/>
                        </a:xfrm>
                        <a:prstGeom prst="rect">
                          <a:avLst/>
                        </a:prstGeom>
                        <a:noFill/>
                        <a:ln w="6350">
                          <a:noFill/>
                        </a:ln>
                      </wps:spPr>
                      <wps:txbx>
                        <w:txbxContent>
                          <w:p w14:paraId="6AFC7FA6" w14:textId="77777777" w:rsidR="002C780C" w:rsidRPr="00026931" w:rsidRDefault="002C780C" w:rsidP="002C780C">
                            <w:pPr>
                              <w:rPr>
                                <w:b/>
                                <w:bCs/>
                                <w:sz w:val="28"/>
                                <w:szCs w:val="28"/>
                              </w:rPr>
                            </w:pPr>
                            <w:r w:rsidRPr="00026931">
                              <w:rPr>
                                <w:b/>
                                <w:bCs/>
                                <w:sz w:val="28"/>
                                <w:szCs w:val="28"/>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E10FB66" id="Text Box 102" o:spid="_x0000_s1037" type="#_x0000_t202" style="position:absolute;margin-left:91.6pt;margin-top:111.4pt;width:1in;height:27.75pt;z-index:251671552;visibility:visible;mso-wrap-style:none;mso-height-percent:0;mso-wrap-distance-left:9pt;mso-wrap-distance-top:0;mso-wrap-distance-right:9pt;mso-wrap-distance-bottom:0;mso-position-horizontal:absolute;mso-position-horizontal-relative:left-margin-area;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" filled="f" stroked="f" strokeweight=".5pt">
                <v:textbox>
                  <w:txbxContent>
                    <w:p w14:paraId="6AFC7FA6" w14:textId="77777777" w:rsidR="002C780C" w:rsidRPr="00026931" w:rsidRDefault="002C780C" w:rsidP="002C780C">
                      <w:pPr>
                        <w:rPr>
                          <w:b/>
                          <w:bCs/>
                          <w:sz w:val="28"/>
                          <w:szCs w:val="28"/>
                        </w:rPr>
                      </w:pPr>
                      <w:r w:rsidRPr="00026931">
                        <w:rPr>
                          <w:b/>
                          <w:bCs/>
                          <w:sz w:val="28"/>
                          <w:szCs w:val="28"/>
                        </w:rPr>
                        <w:t>A</w:t>
                      </w:r>
                    </w:p>
                  </w:txbxContent>
                </v:textbox>
                <w10:wrap anchorx="margin"/>
              </v:shape>
            </w:pict>
          </mc:Fallback>
        </mc:AlternateContent>
      </w:r>
      <w:r w:rsidR="002C780C" w:rsidRPr="00317D3B">
        <w:rPr>
          <w:rFonts w:cs="Times New Roman"/>
          <w:noProof/>
        </w:rPr>
        <w:drawing>
          <wp:inline distT="0" distB="0" distL="0" distR="0" wp14:anchorId="19CCFEBD" wp14:editId="2D61D89E">
            <wp:extent cx="2811915" cy="2088000"/>
            <wp:effectExtent l="0" t="0" r="7620" b="7620"/>
            <wp:docPr id="18" name="그림 2">
              <a:extLst xmlns:a="http://schemas.openxmlformats.org/drawingml/2006/main">
                <a:ext uri="{FF2B5EF4-FFF2-40B4-BE49-F238E27FC236}">
                  <a16:creationId xmlns:a16="http://schemas.microsoft.com/office/drawing/2014/main" id="{1AF97210-961D-4417-A05A-E5BA687F0D1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그림 2">
                      <a:extLst>
                        <a:ext uri="{FF2B5EF4-FFF2-40B4-BE49-F238E27FC236}">
                          <a16:creationId xmlns:a16="http://schemas.microsoft.com/office/drawing/2014/main" id="{1AF97210-961D-4417-A05A-E5BA687F0D1F}"/>
                        </a:ext>
                      </a:extLst>
                    </pic:cNvPr>
                    <pic:cNvPicPr>
                      <a:picLocks noChangeAspect="1"/>
                    </pic:cNvPicPr>
                  </pic:nvPicPr>
                  <pic:blipFill rotWithShape="1">
                    <a:blip r:embed="rId100" cstate="print">
                      <a:extLst>
                        <a:ext uri="{28A0092B-C50C-407E-A947-70E740481C1C}">
                          <a14:useLocalDpi xmlns:a14="http://schemas.microsoft.com/office/drawing/2010/main" val="0"/>
                        </a:ext>
                      </a:extLst>
                    </a:blip>
                    <a:srcRect l="2339" t="8388" r="11177"/>
                    <a:stretch/>
                  </pic:blipFill>
                  <pic:spPr bwMode="auto">
                    <a:xfrm>
                      <a:off x="0" y="0"/>
                      <a:ext cx="2811915" cy="2088000"/>
                    </a:xfrm>
                    <a:prstGeom prst="rect">
                      <a:avLst/>
                    </a:prstGeom>
                    <a:ln>
                      <a:noFill/>
                    </a:ln>
                    <a:extLst>
                      <a:ext uri="{53640926-AAD7-44D8-BBD7-CCE9431645EC}">
                        <a14:shadowObscured xmlns:a14="http://schemas.microsoft.com/office/drawing/2010/main"/>
                      </a:ext>
                    </a:extLst>
                  </pic:spPr>
                </pic:pic>
              </a:graphicData>
            </a:graphic>
          </wp:inline>
        </w:drawing>
      </w:r>
      <w:r w:rsidR="002C780C" w:rsidRPr="008F54E7">
        <w:rPr>
          <w:noProof/>
        </w:rPr>
        <w:drawing>
          <wp:inline distT="0" distB="0" distL="0" distR="0" wp14:anchorId="2D4DB5C2" wp14:editId="7F88154C">
            <wp:extent cx="2786385" cy="2088000"/>
            <wp:effectExtent l="0" t="0" r="0" b="7620"/>
            <wp:docPr id="26" name="그림 6">
              <a:extLst xmlns:a="http://schemas.openxmlformats.org/drawingml/2006/main">
                <a:ext uri="{FF2B5EF4-FFF2-40B4-BE49-F238E27FC236}">
                  <a16:creationId xmlns:a16="http://schemas.microsoft.com/office/drawing/2014/main" id="{D25B2A82-54C5-444B-917C-BF9EF394B42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그림 6">
                      <a:extLst>
                        <a:ext uri="{FF2B5EF4-FFF2-40B4-BE49-F238E27FC236}">
                          <a16:creationId xmlns:a16="http://schemas.microsoft.com/office/drawing/2014/main" id="{D25B2A82-54C5-444B-917C-BF9EF394B42C}"/>
                        </a:ext>
                      </a:extLst>
                    </pic:cNvPr>
                    <pic:cNvPicPr>
                      <a:picLocks noChangeAspect="1"/>
                    </pic:cNvPicPr>
                  </pic:nvPicPr>
                  <pic:blipFill rotWithShape="1">
                    <a:blip r:embed="rId101">
                      <a:extLst>
                        <a:ext uri="{28A0092B-C50C-407E-A947-70E740481C1C}">
                          <a14:useLocalDpi xmlns:a14="http://schemas.microsoft.com/office/drawing/2010/main" val="0"/>
                        </a:ext>
                      </a:extLst>
                    </a:blip>
                    <a:srcRect l="2159" t="8210" r="11975"/>
                    <a:stretch/>
                  </pic:blipFill>
                  <pic:spPr bwMode="auto">
                    <a:xfrm>
                      <a:off x="0" y="0"/>
                      <a:ext cx="2786385" cy="2088000"/>
                    </a:xfrm>
                    <a:prstGeom prst="rect">
                      <a:avLst/>
                    </a:prstGeom>
                    <a:ln>
                      <a:noFill/>
                    </a:ln>
                    <a:extLst>
                      <a:ext uri="{53640926-AAD7-44D8-BBD7-CCE9431645EC}">
                        <a14:shadowObscured xmlns:a14="http://schemas.microsoft.com/office/drawing/2010/main"/>
                      </a:ext>
                    </a:extLst>
                  </pic:spPr>
                </pic:pic>
              </a:graphicData>
            </a:graphic>
          </wp:inline>
        </w:drawing>
      </w:r>
      <w:r w:rsidR="00FE1509">
        <w:rPr>
          <w:rFonts w:cs="Times New Roman"/>
          <w:noProof/>
        </w:rPr>
        <mc:AlternateContent>
          <mc:Choice Requires="wps">
            <w:drawing>
              <wp:anchor distT="0" distB="0" distL="114300" distR="114300" simplePos="0" relativeHeight="251674624" behindDoc="0" locked="0" layoutInCell="1" allowOverlap="1" wp14:anchorId="2956E3C5" wp14:editId="5D07BBE0">
                <wp:simplePos x="0" y="0"/>
                <wp:positionH relativeFrom="leftMargin">
                  <wp:posOffset>4121785</wp:posOffset>
                </wp:positionH>
                <wp:positionV relativeFrom="paragraph">
                  <wp:posOffset>3586752</wp:posOffset>
                </wp:positionV>
                <wp:extent cx="914400" cy="352425"/>
                <wp:effectExtent l="0" t="0" r="0" b="0"/>
                <wp:wrapNone/>
                <wp:docPr id="107" name="Text Box 107"/>
                <wp:cNvGraphicFramePr/>
                <a:graphic xmlns:a="http://schemas.openxmlformats.org/drawingml/2006/main">
                  <a:graphicData uri="http://schemas.microsoft.com/office/word/2010/wordprocessingShape">
                    <wps:wsp>
                      <wps:cNvSpPr txBox="1"/>
                      <wps:spPr>
                        <a:xfrm>
                          <a:off x="0" y="0"/>
                          <a:ext cx="914400" cy="352425"/>
                        </a:xfrm>
                        <a:prstGeom prst="rect">
                          <a:avLst/>
                        </a:prstGeom>
                        <a:noFill/>
                        <a:ln w="6350">
                          <a:noFill/>
                        </a:ln>
                      </wps:spPr>
                      <wps:txbx>
                        <w:txbxContent>
                          <w:p w14:paraId="73BA041B" w14:textId="77777777" w:rsidR="002C780C" w:rsidRPr="00E81529" w:rsidRDefault="002C780C" w:rsidP="002C780C">
                            <w:pPr>
                              <w:rPr>
                                <w:b/>
                                <w:bCs/>
                                <w:sz w:val="28"/>
                                <w:szCs w:val="28"/>
                              </w:rPr>
                            </w:pPr>
                            <w:r w:rsidRPr="00E81529">
                              <w:rPr>
                                <w:b/>
                                <w:bCs/>
                                <w:sz w:val="28"/>
                                <w:szCs w:val="28"/>
                              </w:rPr>
                              <w:t>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956E3C5" id="Text Box 107" o:spid="_x0000_s1038" type="#_x0000_t202" style="position:absolute;margin-left:324.55pt;margin-top:282.4pt;width:1in;height:27.75pt;z-index:251674624;visibility:visible;mso-wrap-style:none;mso-height-percent:0;mso-wrap-distance-left:9pt;mso-wrap-distance-top:0;mso-wrap-distance-right:9pt;mso-wrap-distance-bottom:0;mso-position-horizontal:absolute;mso-position-horizontal-relative:left-margin-area;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" filled="f" stroked="f" strokeweight=".5pt">
                <v:textbox>
                  <w:txbxContent>
                    <w:p w14:paraId="73BA041B" w14:textId="77777777" w:rsidR="002C780C" w:rsidRPr="00E81529" w:rsidRDefault="002C780C" w:rsidP="002C780C">
                      <w:pPr>
                        <w:rPr>
                          <w:b/>
                          <w:bCs/>
                          <w:sz w:val="28"/>
                          <w:szCs w:val="28"/>
                        </w:rPr>
                      </w:pPr>
                      <w:r w:rsidRPr="00E81529">
                        <w:rPr>
                          <w:b/>
                          <w:bCs/>
                          <w:sz w:val="28"/>
                          <w:szCs w:val="28"/>
                        </w:rPr>
                        <w:t>D</w:t>
                      </w:r>
                    </w:p>
                  </w:txbxContent>
                </v:textbox>
                <w10:wrap anchorx="margin"/>
              </v:shape>
            </w:pict>
          </mc:Fallback>
        </mc:AlternateContent>
      </w:r>
      <w:r w:rsidR="00FE1509">
        <w:rPr>
          <w:rFonts w:cs="Times New Roman"/>
          <w:noProof/>
        </w:rPr>
        <mc:AlternateContent>
          <mc:Choice Requires="wps">
            <w:drawing>
              <wp:anchor distT="0" distB="0" distL="114300" distR="114300" simplePos="0" relativeHeight="251673600" behindDoc="0" locked="0" layoutInCell="1" allowOverlap="1" wp14:anchorId="38EEE209" wp14:editId="2C5B12B4">
                <wp:simplePos x="0" y="0"/>
                <wp:positionH relativeFrom="leftMargin">
                  <wp:posOffset>1166767</wp:posOffset>
                </wp:positionH>
                <wp:positionV relativeFrom="paragraph">
                  <wp:posOffset>3584575</wp:posOffset>
                </wp:positionV>
                <wp:extent cx="914400" cy="352425"/>
                <wp:effectExtent l="0" t="0" r="0" b="0"/>
                <wp:wrapNone/>
                <wp:docPr id="106" name="Text Box 106"/>
                <wp:cNvGraphicFramePr/>
                <a:graphic xmlns:a="http://schemas.openxmlformats.org/drawingml/2006/main">
                  <a:graphicData uri="http://schemas.microsoft.com/office/word/2010/wordprocessingShape">
                    <wps:wsp>
                      <wps:cNvSpPr txBox="1"/>
                      <wps:spPr>
                        <a:xfrm>
                          <a:off x="0" y="0"/>
                          <a:ext cx="914400" cy="352425"/>
                        </a:xfrm>
                        <a:prstGeom prst="rect">
                          <a:avLst/>
                        </a:prstGeom>
                        <a:noFill/>
                        <a:ln w="6350">
                          <a:noFill/>
                        </a:ln>
                      </wps:spPr>
                      <wps:txbx>
                        <w:txbxContent>
                          <w:p w14:paraId="423C62F0" w14:textId="77777777" w:rsidR="002C780C" w:rsidRPr="00E81529" w:rsidRDefault="002C780C" w:rsidP="002C780C">
                            <w:pPr>
                              <w:rPr>
                                <w:b/>
                                <w:bCs/>
                                <w:sz w:val="28"/>
                                <w:szCs w:val="28"/>
                              </w:rPr>
                            </w:pPr>
                            <w:r w:rsidRPr="00E81529">
                              <w:rPr>
                                <w:b/>
                                <w:bCs/>
                                <w:sz w:val="28"/>
                                <w:szCs w:val="28"/>
                              </w:rPr>
                              <w:t>C</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8EEE209" id="Text Box 106" o:spid="_x0000_s1039" type="#_x0000_t202" style="position:absolute;margin-left:91.85pt;margin-top:282.25pt;width:1in;height:27.75pt;z-index:251673600;visibility:visible;mso-wrap-style:none;mso-height-percent:0;mso-wrap-distance-left:9pt;mso-wrap-distance-top:0;mso-wrap-distance-right:9pt;mso-wrap-distance-bottom:0;mso-position-horizontal:absolute;mso-position-horizontal-relative:left-margin-area;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" filled="f" stroked="f" strokeweight=".5pt">
                <v:textbox>
                  <w:txbxContent>
                    <w:p w14:paraId="423C62F0" w14:textId="77777777" w:rsidR="002C780C" w:rsidRPr="00E81529" w:rsidRDefault="002C780C" w:rsidP="002C780C">
                      <w:pPr>
                        <w:rPr>
                          <w:b/>
                          <w:bCs/>
                          <w:sz w:val="28"/>
                          <w:szCs w:val="28"/>
                        </w:rPr>
                      </w:pPr>
                      <w:r w:rsidRPr="00E81529">
                        <w:rPr>
                          <w:b/>
                          <w:bCs/>
                          <w:sz w:val="28"/>
                          <w:szCs w:val="28"/>
                        </w:rPr>
                        <w:t>C</w:t>
                      </w:r>
                    </w:p>
                  </w:txbxContent>
                </v:textbox>
                <w10:wrap anchorx="margin"/>
              </v:shape>
            </w:pict>
          </mc:Fallback>
        </mc:AlternateContent>
      </w:r>
      <w:r w:rsidR="002C780C" w:rsidRPr="00317D3B">
        <w:rPr>
          <w:rFonts w:cs="Times New Roman"/>
          <w:noProof/>
        </w:rPr>
        <w:drawing>
          <wp:inline distT="0" distB="0" distL="0" distR="0" wp14:anchorId="37A56ED2" wp14:editId="5CA141BE">
            <wp:extent cx="2809972" cy="2088000"/>
            <wp:effectExtent l="0" t="0" r="0" b="7620"/>
            <wp:docPr id="20" name="그림 11">
              <a:extLst xmlns:a="http://schemas.openxmlformats.org/drawingml/2006/main">
                <a:ext uri="{FF2B5EF4-FFF2-40B4-BE49-F238E27FC236}">
                  <a16:creationId xmlns:a16="http://schemas.microsoft.com/office/drawing/2014/main" id="{02DA3C63-30C9-4EE1-B586-35DB55C0335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그림 11">
                      <a:extLst>
                        <a:ext uri="{FF2B5EF4-FFF2-40B4-BE49-F238E27FC236}">
                          <a16:creationId xmlns:a16="http://schemas.microsoft.com/office/drawing/2014/main" id="{02DA3C63-30C9-4EE1-B586-35DB55C03357}"/>
                        </a:ext>
                      </a:extLst>
                    </pic:cNvPr>
                    <pic:cNvPicPr>
                      <a:picLocks noChangeAspect="1"/>
                    </pic:cNvPicPr>
                  </pic:nvPicPr>
                  <pic:blipFill rotWithShape="1">
                    <a:blip r:embed="rId102" cstate="print">
                      <a:extLst>
                        <a:ext uri="{28A0092B-C50C-407E-A947-70E740481C1C}">
                          <a14:useLocalDpi xmlns:a14="http://schemas.microsoft.com/office/drawing/2010/main" val="0"/>
                        </a:ext>
                      </a:extLst>
                    </a:blip>
                    <a:srcRect l="2231" t="8210" r="11178"/>
                    <a:stretch/>
                  </pic:blipFill>
                  <pic:spPr bwMode="auto">
                    <a:xfrm>
                      <a:off x="0" y="0"/>
                      <a:ext cx="2809972" cy="2088000"/>
                    </a:xfrm>
                    <a:prstGeom prst="rect">
                      <a:avLst/>
                    </a:prstGeom>
                    <a:ln>
                      <a:noFill/>
                    </a:ln>
                    <a:extLst>
                      <a:ext uri="{53640926-AAD7-44D8-BBD7-CCE9431645EC}">
                        <a14:shadowObscured xmlns:a14="http://schemas.microsoft.com/office/drawing/2010/main"/>
                      </a:ext>
                    </a:extLst>
                  </pic:spPr>
                </pic:pic>
              </a:graphicData>
            </a:graphic>
          </wp:inline>
        </w:drawing>
      </w:r>
      <w:r w:rsidR="002C780C" w:rsidRPr="00317D3B">
        <w:rPr>
          <w:noProof/>
        </w:rPr>
        <w:t xml:space="preserve"> </w:t>
      </w:r>
      <w:r w:rsidR="002C780C" w:rsidRPr="00317D3B">
        <w:rPr>
          <w:noProof/>
        </w:rPr>
        <w:drawing>
          <wp:inline distT="0" distB="0" distL="0" distR="0" wp14:anchorId="72FB10F6" wp14:editId="43D269CD">
            <wp:extent cx="2808953" cy="2088000"/>
            <wp:effectExtent l="0" t="0" r="0" b="7620"/>
            <wp:docPr id="22" name="그림 13">
              <a:extLst xmlns:a="http://schemas.openxmlformats.org/drawingml/2006/main">
                <a:ext uri="{FF2B5EF4-FFF2-40B4-BE49-F238E27FC236}">
                  <a16:creationId xmlns:a16="http://schemas.microsoft.com/office/drawing/2014/main" id="{DDE88392-DA90-41F6-A095-5B523C164E7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그림 13">
                      <a:extLst>
                        <a:ext uri="{FF2B5EF4-FFF2-40B4-BE49-F238E27FC236}">
                          <a16:creationId xmlns:a16="http://schemas.microsoft.com/office/drawing/2014/main" id="{DDE88392-DA90-41F6-A095-5B523C164E7B}"/>
                        </a:ext>
                      </a:extLst>
                    </pic:cNvPr>
                    <pic:cNvPicPr>
                      <a:picLocks noChangeAspect="1"/>
                    </pic:cNvPicPr>
                  </pic:nvPicPr>
                  <pic:blipFill rotWithShape="1">
                    <a:blip r:embed="rId103" cstate="print">
                      <a:extLst>
                        <a:ext uri="{28A0092B-C50C-407E-A947-70E740481C1C}">
                          <a14:useLocalDpi xmlns:a14="http://schemas.microsoft.com/office/drawing/2010/main" val="0"/>
                        </a:ext>
                      </a:extLst>
                    </a:blip>
                    <a:srcRect l="2261" t="8211" r="11178"/>
                    <a:stretch/>
                  </pic:blipFill>
                  <pic:spPr bwMode="auto">
                    <a:xfrm>
                      <a:off x="0" y="0"/>
                      <a:ext cx="2808953" cy="2088000"/>
                    </a:xfrm>
                    <a:prstGeom prst="rect">
                      <a:avLst/>
                    </a:prstGeom>
                    <a:ln>
                      <a:noFill/>
                    </a:ln>
                    <a:extLst>
                      <a:ext uri="{53640926-AAD7-44D8-BBD7-CCE9431645EC}">
                        <a14:shadowObscured xmlns:a14="http://schemas.microsoft.com/office/drawing/2010/main"/>
                      </a:ext>
                    </a:extLst>
                  </pic:spPr>
                </pic:pic>
              </a:graphicData>
            </a:graphic>
          </wp:inline>
        </w:drawing>
      </w:r>
      <w:r w:rsidR="002C780C" w:rsidRPr="00317D3B">
        <w:rPr>
          <w:noProof/>
        </w:rPr>
        <w:t xml:space="preserve"> </w:t>
      </w:r>
      <w:r w:rsidR="002C780C">
        <w:rPr>
          <w:noProof/>
        </w:rPr>
        <mc:AlternateContent>
          <mc:Choice Requires="wps">
            <w:drawing>
              <wp:anchor distT="0" distB="0" distL="114300" distR="114300" simplePos="0" relativeHeight="251675648" behindDoc="0" locked="0" layoutInCell="1" allowOverlap="1" wp14:anchorId="717F93EE" wp14:editId="63F0128C">
                <wp:simplePos x="0" y="0"/>
                <wp:positionH relativeFrom="leftMargin">
                  <wp:posOffset>1176020</wp:posOffset>
                </wp:positionH>
                <wp:positionV relativeFrom="paragraph">
                  <wp:posOffset>5765528</wp:posOffset>
                </wp:positionV>
                <wp:extent cx="914400" cy="352425"/>
                <wp:effectExtent l="0" t="0" r="0" b="0"/>
                <wp:wrapNone/>
                <wp:docPr id="27" name="Text Box 27"/>
                <wp:cNvGraphicFramePr/>
                <a:graphic xmlns:a="http://schemas.openxmlformats.org/drawingml/2006/main">
                  <a:graphicData uri="http://schemas.microsoft.com/office/word/2010/wordprocessingShape">
                    <wps:wsp>
                      <wps:cNvSpPr txBox="1"/>
                      <wps:spPr>
                        <a:xfrm>
                          <a:off x="0" y="0"/>
                          <a:ext cx="914400" cy="352425"/>
                        </a:xfrm>
                        <a:prstGeom prst="rect">
                          <a:avLst/>
                        </a:prstGeom>
                        <a:noFill/>
                        <a:ln w="6350">
                          <a:noFill/>
                        </a:ln>
                      </wps:spPr>
                      <wps:txbx>
                        <w:txbxContent>
                          <w:p w14:paraId="21AC7704" w14:textId="77777777" w:rsidR="002C780C" w:rsidRPr="00E81529" w:rsidRDefault="002C780C" w:rsidP="002C780C">
                            <w:pPr>
                              <w:rPr>
                                <w:b/>
                                <w:bCs/>
                                <w:sz w:val="28"/>
                                <w:szCs w:val="28"/>
                              </w:rPr>
                            </w:pPr>
                            <w:r w:rsidRPr="00E81529">
                              <w:rPr>
                                <w:b/>
                                <w:bCs/>
                                <w:sz w:val="28"/>
                                <w:szCs w:val="28"/>
                              </w:rPr>
                              <w:t>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17F93EE" id="Text Box 27" o:spid="_x0000_s1040" type="#_x0000_t202" style="position:absolute;margin-left:92.6pt;margin-top:454pt;width:1in;height:27.75pt;z-index:251675648;visibility:visible;mso-wrap-style:none;mso-height-percent:0;mso-wrap-distance-left:9pt;mso-wrap-distance-top:0;mso-wrap-distance-right:9pt;mso-wrap-distance-bottom:0;mso-position-horizontal:absolute;mso-position-horizontal-relative:left-margin-area;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" filled="f" stroked="f" strokeweight=".5pt">
                <v:textbox>
                  <w:txbxContent>
                    <w:p w14:paraId="21AC7704" w14:textId="77777777" w:rsidR="002C780C" w:rsidRPr="00E81529" w:rsidRDefault="002C780C" w:rsidP="002C780C">
                      <w:pPr>
                        <w:rPr>
                          <w:b/>
                          <w:bCs/>
                          <w:sz w:val="28"/>
                          <w:szCs w:val="28"/>
                        </w:rPr>
                      </w:pPr>
                      <w:r w:rsidRPr="00E81529">
                        <w:rPr>
                          <w:b/>
                          <w:bCs/>
                          <w:sz w:val="28"/>
                          <w:szCs w:val="28"/>
                        </w:rPr>
                        <w:t>E</w:t>
                      </w:r>
                    </w:p>
                  </w:txbxContent>
                </v:textbox>
                <w10:wrap anchorx="margin"/>
              </v:shape>
            </w:pict>
          </mc:Fallback>
        </mc:AlternateContent>
      </w:r>
      <w:r w:rsidR="002C780C" w:rsidRPr="00317D3B">
        <w:rPr>
          <w:noProof/>
        </w:rPr>
        <w:drawing>
          <wp:inline distT="0" distB="0" distL="0" distR="0" wp14:anchorId="2B49408B" wp14:editId="01044AC0">
            <wp:extent cx="2808950" cy="2088000"/>
            <wp:effectExtent l="0" t="0" r="0" b="7620"/>
            <wp:docPr id="24" name="그림 18">
              <a:extLst xmlns:a="http://schemas.openxmlformats.org/drawingml/2006/main">
                <a:ext uri="{FF2B5EF4-FFF2-40B4-BE49-F238E27FC236}">
                  <a16:creationId xmlns:a16="http://schemas.microsoft.com/office/drawing/2014/main" id="{D6B9D4E4-1FF5-4E28-8DED-6FDDEB8F937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그림 18">
                      <a:extLst>
                        <a:ext uri="{FF2B5EF4-FFF2-40B4-BE49-F238E27FC236}">
                          <a16:creationId xmlns:a16="http://schemas.microsoft.com/office/drawing/2014/main" id="{D6B9D4E4-1FF5-4E28-8DED-6FDDEB8F9376}"/>
                        </a:ext>
                      </a:extLst>
                    </pic:cNvPr>
                    <pic:cNvPicPr>
                      <a:picLocks noChangeAspect="1"/>
                    </pic:cNvPicPr>
                  </pic:nvPicPr>
                  <pic:blipFill rotWithShape="1">
                    <a:blip r:embed="rId104" cstate="print">
                      <a:extLst>
                        <a:ext uri="{28A0092B-C50C-407E-A947-70E740481C1C}">
                          <a14:useLocalDpi xmlns:a14="http://schemas.microsoft.com/office/drawing/2010/main" val="0"/>
                        </a:ext>
                      </a:extLst>
                    </a:blip>
                    <a:srcRect l="2262" t="8210" r="11176"/>
                    <a:stretch/>
                  </pic:blipFill>
                  <pic:spPr bwMode="auto">
                    <a:xfrm>
                      <a:off x="0" y="0"/>
                      <a:ext cx="2808950" cy="2088000"/>
                    </a:xfrm>
                    <a:prstGeom prst="rect">
                      <a:avLst/>
                    </a:prstGeom>
                    <a:ln>
                      <a:noFill/>
                    </a:ln>
                    <a:extLst>
                      <a:ext uri="{53640926-AAD7-44D8-BBD7-CCE9431645EC}">
                        <a14:shadowObscured xmlns:a14="http://schemas.microsoft.com/office/drawing/2010/main"/>
                      </a:ext>
                    </a:extLst>
                  </pic:spPr>
                </pic:pic>
              </a:graphicData>
            </a:graphic>
          </wp:inline>
        </w:drawing>
      </w:r>
    </w:p>
    <w:p w14:paraId="58A157F3" w14:textId="71054CA9" w:rsidR="00EE208E" w:rsidRPr="00994C92" w:rsidRDefault="00EE208E" w:rsidP="00EE208E">
      <w:pPr>
        <w:pStyle w:val="2"/>
        <w:numPr>
          <w:ilvl w:val="0"/>
          <w:numId w:val="0"/>
        </w:numPr>
        <w:spacing w:after="120"/>
        <w:rPr>
          <w:rFonts w:cs="Times New Roman"/>
        </w:rPr>
      </w:pPr>
      <w:r w:rsidRPr="00994C92">
        <w:t>Figure 2.</w:t>
      </w:r>
      <w:r>
        <w:t xml:space="preserve">5 </w:t>
      </w:r>
      <w:r w:rsidRPr="00EE208E">
        <w:rPr>
          <w:rFonts w:cs="Times New Roman"/>
          <w:b w:val="0"/>
          <w:bCs/>
        </w:rPr>
        <w:t>FTIR spectra of freeze-dried potato microparticles (FDPMs, A), FDPMs treated at encapsulation conditions (B), pristine resveratrol (C), physical mixture of FDPMs and pristine resveratrol (D), and resveratrol-loaded FDPMs (E)</w:t>
      </w:r>
    </w:p>
    <w:p w14:paraId="076791E9" w14:textId="6287A5B9" w:rsidR="00015DA8" w:rsidRPr="005F7A38" w:rsidRDefault="005F7A38" w:rsidP="005F7A38">
      <w:pPr>
        <w:ind w:firstLine="0"/>
        <w:rPr>
          <w:rFonts w:cs="Times New Roman"/>
        </w:rPr>
      </w:pPr>
      <w:r>
        <w:rPr>
          <w:rFonts w:cs="Times New Roman"/>
        </w:rPr>
        <w:br w:type="page"/>
      </w:r>
      <w:r w:rsidR="00E644B1">
        <w:rPr>
          <w:rFonts w:cs="Times New Roman"/>
          <w:noProof/>
        </w:rPr>
        <w:lastRenderedPageBreak/>
        <mc:AlternateContent>
          <mc:Choice Requires="wps">
            <w:drawing>
              <wp:anchor distT="0" distB="0" distL="114300" distR="114300" simplePos="0" relativeHeight="251679744" behindDoc="0" locked="0" layoutInCell="1" allowOverlap="1" wp14:anchorId="0689023B" wp14:editId="1E4E129C">
                <wp:simplePos x="0" y="0"/>
                <wp:positionH relativeFrom="leftMargin">
                  <wp:posOffset>558377</wp:posOffset>
                </wp:positionH>
                <wp:positionV relativeFrom="paragraph">
                  <wp:posOffset>3028315</wp:posOffset>
                </wp:positionV>
                <wp:extent cx="914400" cy="352425"/>
                <wp:effectExtent l="0" t="0" r="0" b="0"/>
                <wp:wrapNone/>
                <wp:docPr id="2" name="Text Box 2"/>
                <wp:cNvGraphicFramePr/>
                <a:graphic xmlns:a="http://schemas.openxmlformats.org/drawingml/2006/main">
                  <a:graphicData uri="http://schemas.microsoft.com/office/word/2010/wordprocessingShape">
                    <wps:wsp>
                      <wps:cNvSpPr txBox="1"/>
                      <wps:spPr>
                        <a:xfrm>
                          <a:off x="0" y="0"/>
                          <a:ext cx="914400" cy="352425"/>
                        </a:xfrm>
                        <a:prstGeom prst="rect">
                          <a:avLst/>
                        </a:prstGeom>
                        <a:noFill/>
                        <a:ln w="6350">
                          <a:noFill/>
                        </a:ln>
                      </wps:spPr>
                      <wps:txbx>
                        <w:txbxContent>
                          <w:p w14:paraId="48CFC9A9" w14:textId="77777777" w:rsidR="005F7A38" w:rsidRPr="00A31FCB" w:rsidRDefault="005F7A38" w:rsidP="005F7A38">
                            <w:pPr>
                              <w:rPr>
                                <w:b/>
                                <w:bCs/>
                                <w:sz w:val="40"/>
                                <w:szCs w:val="40"/>
                              </w:rPr>
                            </w:pPr>
                            <w:r>
                              <w:rPr>
                                <w:b/>
                                <w:bCs/>
                                <w:sz w:val="40"/>
                                <w:szCs w:val="40"/>
                              </w:rP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689023B" id="Text Box 2" o:spid="_x0000_s1041" type="#_x0000_t202" style="position:absolute;margin-left:43.95pt;margin-top:238.45pt;width:1in;height:27.75pt;z-index:251679744;visibility:visible;mso-wrap-style:none;mso-height-percent:0;mso-wrap-distance-left:9pt;mso-wrap-distance-top:0;mso-wrap-distance-right:9pt;mso-wrap-distance-bottom:0;mso-position-horizontal:absolute;mso-position-horizontal-relative:left-margin-area;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" filled="f" stroked="f" strokeweight=".5pt">
                <v:textbox>
                  <w:txbxContent>
                    <w:p w14:paraId="48CFC9A9" w14:textId="77777777" w:rsidR="005F7A38" w:rsidRPr="00A31FCB" w:rsidRDefault="005F7A38" w:rsidP="005F7A38">
                      <w:pPr>
                        <w:rPr>
                          <w:b/>
                          <w:bCs/>
                          <w:sz w:val="40"/>
                          <w:szCs w:val="40"/>
                        </w:rPr>
                      </w:pPr>
                      <w:r>
                        <w:rPr>
                          <w:b/>
                          <w:bCs/>
                          <w:sz w:val="40"/>
                          <w:szCs w:val="40"/>
                        </w:rPr>
                        <w:t>B</w:t>
                      </w:r>
                    </w:p>
                  </w:txbxContent>
                </v:textbox>
                <w10:wrap anchorx="margin"/>
              </v:shape>
            </w:pict>
          </mc:Fallback>
        </mc:AlternateContent>
      </w:r>
      <w:r w:rsidR="00E644B1">
        <w:rPr>
          <w:rFonts w:cs="Times New Roman"/>
          <w:noProof/>
        </w:rPr>
        <mc:AlternateContent>
          <mc:Choice Requires="wps">
            <w:drawing>
              <wp:anchor distT="0" distB="0" distL="114300" distR="114300" simplePos="0" relativeHeight="251678720" behindDoc="0" locked="0" layoutInCell="1" allowOverlap="1" wp14:anchorId="6AD90CD3" wp14:editId="44942E74">
                <wp:simplePos x="0" y="0"/>
                <wp:positionH relativeFrom="leftMargin">
                  <wp:posOffset>629708</wp:posOffset>
                </wp:positionH>
                <wp:positionV relativeFrom="paragraph">
                  <wp:posOffset>-189865</wp:posOffset>
                </wp:positionV>
                <wp:extent cx="914400" cy="352425"/>
                <wp:effectExtent l="0" t="0" r="0" b="0"/>
                <wp:wrapNone/>
                <wp:docPr id="17" name="Text Box 17"/>
                <wp:cNvGraphicFramePr/>
                <a:graphic xmlns:a="http://schemas.openxmlformats.org/drawingml/2006/main">
                  <a:graphicData uri="http://schemas.microsoft.com/office/word/2010/wordprocessingShape">
                    <wps:wsp>
                      <wps:cNvSpPr txBox="1"/>
                      <wps:spPr>
                        <a:xfrm>
                          <a:off x="0" y="0"/>
                          <a:ext cx="914400" cy="352425"/>
                        </a:xfrm>
                        <a:prstGeom prst="rect">
                          <a:avLst/>
                        </a:prstGeom>
                        <a:noFill/>
                        <a:ln w="6350">
                          <a:noFill/>
                        </a:ln>
                      </wps:spPr>
                      <wps:txbx>
                        <w:txbxContent>
                          <w:p w14:paraId="66783C6C" w14:textId="77777777" w:rsidR="005F7A38" w:rsidRPr="00A31FCB" w:rsidRDefault="005F7A38" w:rsidP="005F7A38">
                            <w:pPr>
                              <w:rPr>
                                <w:b/>
                                <w:bCs/>
                                <w:sz w:val="40"/>
                                <w:szCs w:val="40"/>
                              </w:rPr>
                            </w:pPr>
                            <w:r>
                              <w:rPr>
                                <w:b/>
                                <w:bCs/>
                                <w:sz w:val="40"/>
                                <w:szCs w:val="40"/>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AD90CD3" id="Text Box 17" o:spid="_x0000_s1042" type="#_x0000_t202" style="position:absolute;margin-left:49.6pt;margin-top:-14.95pt;width:1in;height:27.75pt;z-index:251678720;visibility:visible;mso-wrap-style:none;mso-height-percent:0;mso-wrap-distance-left:9pt;mso-wrap-distance-top:0;mso-wrap-distance-right:9pt;mso-wrap-distance-bottom:0;mso-position-horizontal:absolute;mso-position-horizontal-relative:left-margin-area;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" filled="f" stroked="f" strokeweight=".5pt">
                <v:textbox>
                  <w:txbxContent>
                    <w:p w14:paraId="66783C6C" w14:textId="77777777" w:rsidR="005F7A38" w:rsidRPr="00A31FCB" w:rsidRDefault="005F7A38" w:rsidP="005F7A38">
                      <w:pPr>
                        <w:rPr>
                          <w:b/>
                          <w:bCs/>
                          <w:sz w:val="40"/>
                          <w:szCs w:val="40"/>
                        </w:rPr>
                      </w:pPr>
                      <w:r>
                        <w:rPr>
                          <w:b/>
                          <w:bCs/>
                          <w:sz w:val="40"/>
                          <w:szCs w:val="40"/>
                        </w:rPr>
                        <w:t>A</w:t>
                      </w:r>
                    </w:p>
                  </w:txbxContent>
                </v:textbox>
                <w10:wrap anchorx="margin"/>
              </v:shape>
            </w:pict>
          </mc:Fallback>
        </mc:AlternateContent>
      </w:r>
      <w:r>
        <w:rPr>
          <w:rFonts w:cs="Times New Roman"/>
          <w:noProof/>
        </w:rPr>
        <w:drawing>
          <wp:inline distT="0" distB="0" distL="0" distR="0" wp14:anchorId="2ADF11A1" wp14:editId="2E3CFD39">
            <wp:extent cx="4262550" cy="2988000"/>
            <wp:effectExtent l="0" t="0" r="5080" b="3175"/>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82"/>
                    <pic:cNvPicPr/>
                  </pic:nvPicPr>
                  <pic:blipFill>
                    <a:blip r:embed="rId105"/>
                    <a:stretch>
                      <a:fillRect/>
                    </a:stretch>
                  </pic:blipFill>
                  <pic:spPr>
                    <a:xfrm>
                      <a:off x="0" y="0"/>
                      <a:ext cx="4262550" cy="2988000"/>
                    </a:xfrm>
                    <a:prstGeom prst="rect">
                      <a:avLst/>
                    </a:prstGeom>
                  </pic:spPr>
                </pic:pic>
              </a:graphicData>
            </a:graphic>
          </wp:inline>
        </w:drawing>
      </w:r>
      <w:r>
        <w:rPr>
          <w:rFonts w:cs="Times New Roman"/>
          <w:noProof/>
        </w:rPr>
        <mc:AlternateContent>
          <mc:Choice Requires="wpg">
            <w:drawing>
              <wp:anchor distT="0" distB="0" distL="114300" distR="114300" simplePos="0" relativeHeight="251677696" behindDoc="0" locked="0" layoutInCell="1" allowOverlap="1" wp14:anchorId="7778EB2F" wp14:editId="278812AC">
                <wp:simplePos x="0" y="0"/>
                <wp:positionH relativeFrom="column">
                  <wp:posOffset>539262</wp:posOffset>
                </wp:positionH>
                <wp:positionV relativeFrom="paragraph">
                  <wp:posOffset>3370385</wp:posOffset>
                </wp:positionV>
                <wp:extent cx="2980640" cy="2179273"/>
                <wp:effectExtent l="0" t="0" r="0" b="0"/>
                <wp:wrapNone/>
                <wp:docPr id="56" name="그룹 56"/>
                <wp:cNvGraphicFramePr/>
                <a:graphic xmlns:a="http://schemas.openxmlformats.org/drawingml/2006/main">
                  <a:graphicData uri="http://schemas.microsoft.com/office/word/2010/wordprocessingGroup">
                    <wpg:wgp>
                      <wpg:cNvGrpSpPr/>
                      <wpg:grpSpPr>
                        <a:xfrm>
                          <a:off x="0" y="0"/>
                          <a:ext cx="2980640" cy="2179273"/>
                          <a:chOff x="-298350" y="-33704"/>
                          <a:chExt cx="2980640" cy="2179273"/>
                        </a:xfrm>
                      </wpg:grpSpPr>
                      <wps:wsp>
                        <wps:cNvPr id="84" name="Text Box 84"/>
                        <wps:cNvSpPr txBox="1"/>
                        <wps:spPr>
                          <a:xfrm>
                            <a:off x="2129205" y="-33704"/>
                            <a:ext cx="553085" cy="352425"/>
                          </a:xfrm>
                          <a:prstGeom prst="rect">
                            <a:avLst/>
                          </a:prstGeom>
                          <a:noFill/>
                          <a:ln w="6350">
                            <a:noFill/>
                          </a:ln>
                        </wps:spPr>
                        <wps:txbx>
                          <w:txbxContent>
                            <w:p w14:paraId="2DB2E7E2" w14:textId="77777777" w:rsidR="005F7A38" w:rsidRPr="009571CC" w:rsidRDefault="005F7A38" w:rsidP="005F7A38">
                              <w:pPr>
                                <w:rPr>
                                  <w:b/>
                                  <w:bCs/>
                                  <w:sz w:val="28"/>
                                  <w:szCs w:val="28"/>
                                </w:rPr>
                              </w:pPr>
                              <w:r w:rsidRPr="009571CC">
                                <w:rPr>
                                  <w:rFonts w:hint="eastAsia"/>
                                  <w:b/>
                                  <w:bCs/>
                                  <w:sz w:val="28"/>
                                  <w:szCs w:val="28"/>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85" name="Text Box 85"/>
                        <wps:cNvSpPr txBox="1"/>
                        <wps:spPr>
                          <a:xfrm>
                            <a:off x="-298350" y="205840"/>
                            <a:ext cx="562610" cy="352425"/>
                          </a:xfrm>
                          <a:prstGeom prst="rect">
                            <a:avLst/>
                          </a:prstGeom>
                          <a:noFill/>
                          <a:ln w="6350">
                            <a:noFill/>
                          </a:ln>
                        </wps:spPr>
                        <wps:txbx>
                          <w:txbxContent>
                            <w:p w14:paraId="35C3B259" w14:textId="77777777" w:rsidR="005F7A38" w:rsidRPr="009571CC" w:rsidRDefault="005F7A38" w:rsidP="005F7A38">
                              <w:pPr>
                                <w:rPr>
                                  <w:b/>
                                  <w:bCs/>
                                  <w:sz w:val="28"/>
                                  <w:szCs w:val="28"/>
                                </w:rPr>
                              </w:pPr>
                              <w:r w:rsidRPr="009571CC">
                                <w:rPr>
                                  <w:b/>
                                  <w:bCs/>
                                  <w:sz w:val="28"/>
                                  <w:szCs w:val="28"/>
                                </w:rP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86" name="Text Box 86"/>
                        <wps:cNvSpPr txBox="1"/>
                        <wps:spPr>
                          <a:xfrm>
                            <a:off x="1319337" y="349738"/>
                            <a:ext cx="562610" cy="352425"/>
                          </a:xfrm>
                          <a:prstGeom prst="rect">
                            <a:avLst/>
                          </a:prstGeom>
                          <a:noFill/>
                          <a:ln w="6350">
                            <a:noFill/>
                          </a:ln>
                        </wps:spPr>
                        <wps:txbx>
                          <w:txbxContent>
                            <w:p w14:paraId="56A211D4" w14:textId="77777777" w:rsidR="005F7A38" w:rsidRPr="009571CC" w:rsidRDefault="005F7A38" w:rsidP="005F7A38">
                              <w:pPr>
                                <w:rPr>
                                  <w:b/>
                                  <w:bCs/>
                                  <w:sz w:val="28"/>
                                  <w:szCs w:val="28"/>
                                </w:rPr>
                              </w:pPr>
                              <w:r w:rsidRPr="009571CC">
                                <w:rPr>
                                  <w:b/>
                                  <w:bCs/>
                                  <w:sz w:val="28"/>
                                  <w:szCs w:val="28"/>
                                </w:rP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87" name="Text Box 87"/>
                        <wps:cNvSpPr txBox="1"/>
                        <wps:spPr>
                          <a:xfrm>
                            <a:off x="509955" y="1793144"/>
                            <a:ext cx="542925" cy="352425"/>
                          </a:xfrm>
                          <a:prstGeom prst="rect">
                            <a:avLst/>
                          </a:prstGeom>
                          <a:noFill/>
                          <a:ln w="6350">
                            <a:noFill/>
                          </a:ln>
                        </wps:spPr>
                        <wps:txbx>
                          <w:txbxContent>
                            <w:p w14:paraId="73A0ADDE" w14:textId="77777777" w:rsidR="005F7A38" w:rsidRPr="009571CC" w:rsidRDefault="005F7A38" w:rsidP="005F7A38">
                              <w:pPr>
                                <w:rPr>
                                  <w:b/>
                                  <w:bCs/>
                                  <w:sz w:val="28"/>
                                  <w:szCs w:val="28"/>
                                </w:rPr>
                              </w:pPr>
                              <w:r w:rsidRPr="009571CC">
                                <w:rPr>
                                  <w:b/>
                                  <w:bCs/>
                                  <w:sz w:val="28"/>
                                  <w:szCs w:val="28"/>
                                </w:rPr>
                                <w:t>c</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778EB2F" id="그룹 56" o:spid="_x0000_s1043" style="position:absolute;margin-left:42.45pt;margin-top:265.4pt;width:234.7pt;height:171.6pt;z-index:251677696;mso-width-relative:margin;mso-height-relative:margin" coordorigin="-2983,-337" coordsize="29806,217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">
                <v:shape id="Text Box 84" o:spid="_x0000_s1044" type="#_x0000_t202" style="position:absolute;left:21292;top:-337;width:5530;height:352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" filled="f" stroked="f" strokeweight=".5pt">
                  <v:textbox>
                    <w:txbxContent>
                      <w:p w14:paraId="2DB2E7E2" w14:textId="77777777" w:rsidR="005F7A38" w:rsidRPr="009571CC" w:rsidRDefault="005F7A38" w:rsidP="005F7A38">
                        <w:pPr>
                          <w:rPr>
                            <w:b/>
                            <w:bCs/>
                            <w:sz w:val="28"/>
                            <w:szCs w:val="28"/>
                          </w:rPr>
                        </w:pPr>
                        <w:r w:rsidRPr="009571CC">
                          <w:rPr>
                            <w:rFonts w:hint="eastAsia"/>
                            <w:b/>
                            <w:bCs/>
                            <w:sz w:val="28"/>
                            <w:szCs w:val="28"/>
                          </w:rPr>
                          <w:t>a</w:t>
                        </w:r>
                      </w:p>
                    </w:txbxContent>
                  </v:textbox>
                </v:shape>
                <v:shape id="Text Box 85" o:spid="_x0000_s1045" type="#_x0000_t202" style="position:absolute;left:-2983;top:2058;width:5625;height:352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" filled="f" stroked="f" strokeweight=".5pt">
                  <v:textbox>
                    <w:txbxContent>
                      <w:p w14:paraId="35C3B259" w14:textId="77777777" w:rsidR="005F7A38" w:rsidRPr="009571CC" w:rsidRDefault="005F7A38" w:rsidP="005F7A38">
                        <w:pPr>
                          <w:rPr>
                            <w:b/>
                            <w:bCs/>
                            <w:sz w:val="28"/>
                            <w:szCs w:val="28"/>
                          </w:rPr>
                        </w:pPr>
                        <w:r w:rsidRPr="009571CC">
                          <w:rPr>
                            <w:b/>
                            <w:bCs/>
                            <w:sz w:val="28"/>
                            <w:szCs w:val="28"/>
                          </w:rPr>
                          <w:t>b</w:t>
                        </w:r>
                      </w:p>
                    </w:txbxContent>
                  </v:textbox>
                </v:shape>
                <v:shape id="Text Box 86" o:spid="_x0000_s1046" type="#_x0000_t202" style="position:absolute;left:13193;top:3497;width:5626;height:352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" filled="f" stroked="f" strokeweight=".5pt">
                  <v:textbox>
                    <w:txbxContent>
                      <w:p w14:paraId="56A211D4" w14:textId="77777777" w:rsidR="005F7A38" w:rsidRPr="009571CC" w:rsidRDefault="005F7A38" w:rsidP="005F7A38">
                        <w:pPr>
                          <w:rPr>
                            <w:b/>
                            <w:bCs/>
                            <w:sz w:val="28"/>
                            <w:szCs w:val="28"/>
                          </w:rPr>
                        </w:pPr>
                        <w:r w:rsidRPr="009571CC">
                          <w:rPr>
                            <w:b/>
                            <w:bCs/>
                            <w:sz w:val="28"/>
                            <w:szCs w:val="28"/>
                          </w:rPr>
                          <w:t>b</w:t>
                        </w:r>
                      </w:p>
                    </w:txbxContent>
                  </v:textbox>
                </v:shape>
                <v:shape id="Text Box 87" o:spid="_x0000_s1047" type="#_x0000_t202" style="position:absolute;left:5099;top:17931;width:5429;height:352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" filled="f" stroked="f" strokeweight=".5pt">
                  <v:textbox>
                    <w:txbxContent>
                      <w:p w14:paraId="73A0ADDE" w14:textId="77777777" w:rsidR="005F7A38" w:rsidRPr="009571CC" w:rsidRDefault="005F7A38" w:rsidP="005F7A38">
                        <w:pPr>
                          <w:rPr>
                            <w:b/>
                            <w:bCs/>
                            <w:sz w:val="28"/>
                            <w:szCs w:val="28"/>
                          </w:rPr>
                        </w:pPr>
                        <w:r w:rsidRPr="009571CC">
                          <w:rPr>
                            <w:b/>
                            <w:bCs/>
                            <w:sz w:val="28"/>
                            <w:szCs w:val="28"/>
                          </w:rPr>
                          <w:t>c</w:t>
                        </w:r>
                      </w:p>
                    </w:txbxContent>
                  </v:textbox>
                </v:shape>
              </v:group>
            </w:pict>
          </mc:Fallback>
        </mc:AlternateContent>
      </w:r>
      <w:r>
        <w:rPr>
          <w:rFonts w:cs="Times New Roman"/>
          <w:noProof/>
        </w:rPr>
        <w:drawing>
          <wp:inline distT="0" distB="0" distL="0" distR="0" wp14:anchorId="5093F871" wp14:editId="3D53EB52">
            <wp:extent cx="4161234" cy="2700000"/>
            <wp:effectExtent l="0" t="0" r="0" b="5715"/>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3"/>
                    <pic:cNvPicPr/>
                  </pic:nvPicPr>
                  <pic:blipFill rotWithShape="1">
                    <a:blip r:embed="rId106"/>
                    <a:srcRect b="7438"/>
                    <a:stretch/>
                  </pic:blipFill>
                  <pic:spPr bwMode="auto">
                    <a:xfrm>
                      <a:off x="0" y="0"/>
                      <a:ext cx="4161234" cy="2700000"/>
                    </a:xfrm>
                    <a:prstGeom prst="rect">
                      <a:avLst/>
                    </a:prstGeom>
                    <a:ln>
                      <a:noFill/>
                    </a:ln>
                    <a:extLst>
                      <a:ext uri="{53640926-AAD7-44D8-BBD7-CCE9431645EC}">
                        <a14:shadowObscured xmlns:a14="http://schemas.microsoft.com/office/drawing/2010/main"/>
                      </a:ext>
                    </a:extLst>
                  </pic:spPr>
                </pic:pic>
              </a:graphicData>
            </a:graphic>
          </wp:inline>
        </w:drawing>
      </w:r>
    </w:p>
    <w:p w14:paraId="5849DCE7" w14:textId="65B46456" w:rsidR="005B4FF5" w:rsidRDefault="00EE208E" w:rsidP="00EE208E">
      <w:pPr>
        <w:pStyle w:val="2"/>
        <w:numPr>
          <w:ilvl w:val="0"/>
          <w:numId w:val="0"/>
        </w:numPr>
        <w:spacing w:after="120"/>
        <w:rPr>
          <w:rFonts w:eastAsiaTheme="minorHAnsi" w:cs="Times New Roman"/>
          <w:iCs/>
          <w:szCs w:val="18"/>
        </w:rPr>
      </w:pPr>
      <w:r w:rsidRPr="00994C92">
        <w:t>Figure 2.</w:t>
      </w:r>
      <w:r>
        <w:t xml:space="preserve">6 </w:t>
      </w:r>
      <w:r w:rsidRPr="00EE208E">
        <w:rPr>
          <w:rFonts w:cs="Times New Roman"/>
          <w:b w:val="0"/>
          <w:bCs/>
        </w:rPr>
        <w:t>DPPH</w:t>
      </w:r>
      <w:r w:rsidRPr="00EE208E">
        <w:rPr>
          <w:rFonts w:cs="Times New Roman"/>
          <w:b w:val="0"/>
          <w:bCs/>
        </w:rPr>
        <w:sym w:font="Wingdings" w:char="F09E"/>
      </w:r>
      <w:r w:rsidRPr="00EE208E">
        <w:rPr>
          <w:rFonts w:cs="Times New Roman"/>
          <w:b w:val="0"/>
          <w:bCs/>
        </w:rPr>
        <w:t xml:space="preserve"> radical scavenging activity (A) and ferric reducing power (B) of resveratrol (RSV), freeze-dried potato microparticles (FDPMs), physical mixture of RSV and FDPMs, and FDPMs loaded with RSV (RSV-FDPMs). Error bars are SD (n = 2). Different letters above columns in (B) indicate significant difference between mean values (p &lt; 0.05).</w:t>
      </w:r>
      <w:r w:rsidR="005B4FF5">
        <w:rPr>
          <w:rFonts w:cs="Times New Roman"/>
        </w:rPr>
        <w:br w:type="page"/>
      </w:r>
    </w:p>
    <w:p w14:paraId="70B55967" w14:textId="77777777" w:rsidR="00CF18BA" w:rsidRPr="00816C70" w:rsidRDefault="00CF18BA" w:rsidP="00CF18BA">
      <w:pPr>
        <w:pStyle w:val="ab"/>
        <w:adjustRightInd w:val="0"/>
        <w:ind w:left="760"/>
      </w:pPr>
      <w:r>
        <w:rPr>
          <w:rFonts w:hint="eastAsia"/>
          <w:noProof/>
        </w:rPr>
        <w:lastRenderedPageBreak/>
        <mc:AlternateContent>
          <mc:Choice Requires="wpg">
            <w:drawing>
              <wp:anchor distT="0" distB="0" distL="114300" distR="114300" simplePos="0" relativeHeight="251681792" behindDoc="0" locked="0" layoutInCell="1" allowOverlap="1" wp14:anchorId="7383EB18" wp14:editId="26DEEF88">
                <wp:simplePos x="0" y="0"/>
                <wp:positionH relativeFrom="column">
                  <wp:posOffset>1268506</wp:posOffset>
                </wp:positionH>
                <wp:positionV relativeFrom="paragraph">
                  <wp:posOffset>210783</wp:posOffset>
                </wp:positionV>
                <wp:extent cx="3026419" cy="993186"/>
                <wp:effectExtent l="0" t="0" r="0" b="0"/>
                <wp:wrapNone/>
                <wp:docPr id="28" name="그룹 28"/>
                <wp:cNvGraphicFramePr/>
                <a:graphic xmlns:a="http://schemas.openxmlformats.org/drawingml/2006/main">
                  <a:graphicData uri="http://schemas.microsoft.com/office/word/2010/wordprocessingGroup">
                    <wpg:wgp>
                      <wpg:cNvGrpSpPr/>
                      <wpg:grpSpPr>
                        <a:xfrm>
                          <a:off x="0" y="0"/>
                          <a:ext cx="3026419" cy="993186"/>
                          <a:chOff x="75622" y="103094"/>
                          <a:chExt cx="3027008" cy="993186"/>
                        </a:xfrm>
                      </wpg:grpSpPr>
                      <wps:wsp>
                        <wps:cNvPr id="29" name="Text Box 29"/>
                        <wps:cNvSpPr txBox="1"/>
                        <wps:spPr>
                          <a:xfrm>
                            <a:off x="75622" y="148461"/>
                            <a:ext cx="527788" cy="304800"/>
                          </a:xfrm>
                          <a:prstGeom prst="rect">
                            <a:avLst/>
                          </a:prstGeom>
                          <a:noFill/>
                          <a:ln w="6350">
                            <a:noFill/>
                          </a:ln>
                        </wps:spPr>
                        <wps:txbx>
                          <w:txbxContent>
                            <w:p w14:paraId="2DB34960" w14:textId="77777777" w:rsidR="00CF18BA" w:rsidRPr="00B27FD1" w:rsidRDefault="00CF18BA" w:rsidP="00CF18BA">
                              <w:pPr>
                                <w:rPr>
                                  <w:b/>
                                  <w:bCs/>
                                  <w:sz w:val="20"/>
                                  <w:szCs w:val="20"/>
                                </w:rPr>
                              </w:pPr>
                              <w:r w:rsidRPr="00B27FD1">
                                <w:rPr>
                                  <w:rFonts w:hint="eastAsia"/>
                                  <w:b/>
                                  <w:bCs/>
                                  <w:sz w:val="20"/>
                                  <w:szCs w:val="20"/>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30" name="Text Box 30"/>
                        <wps:cNvSpPr txBox="1"/>
                        <wps:spPr>
                          <a:xfrm>
                            <a:off x="310894" y="152570"/>
                            <a:ext cx="527788" cy="304800"/>
                          </a:xfrm>
                          <a:prstGeom prst="rect">
                            <a:avLst/>
                          </a:prstGeom>
                          <a:noFill/>
                          <a:ln w="6350">
                            <a:noFill/>
                          </a:ln>
                        </wps:spPr>
                        <wps:txbx>
                          <w:txbxContent>
                            <w:p w14:paraId="32BE67C1" w14:textId="77777777" w:rsidR="00CF18BA" w:rsidRPr="00B27FD1" w:rsidRDefault="00CF18BA" w:rsidP="00CF18BA">
                              <w:pPr>
                                <w:rPr>
                                  <w:b/>
                                  <w:bCs/>
                                  <w:sz w:val="20"/>
                                  <w:szCs w:val="20"/>
                                </w:rPr>
                              </w:pPr>
                              <w:r w:rsidRPr="00B27FD1">
                                <w:rPr>
                                  <w:rFonts w:hint="eastAsia"/>
                                  <w:b/>
                                  <w:bCs/>
                                  <w:sz w:val="20"/>
                                  <w:szCs w:val="20"/>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31" name="Text Box 31"/>
                        <wps:cNvSpPr txBox="1"/>
                        <wps:spPr>
                          <a:xfrm>
                            <a:off x="873466" y="103094"/>
                            <a:ext cx="527788" cy="304800"/>
                          </a:xfrm>
                          <a:prstGeom prst="rect">
                            <a:avLst/>
                          </a:prstGeom>
                          <a:noFill/>
                          <a:ln w="6350">
                            <a:noFill/>
                          </a:ln>
                        </wps:spPr>
                        <wps:txbx>
                          <w:txbxContent>
                            <w:p w14:paraId="6D5FA6BE" w14:textId="77777777" w:rsidR="00CF18BA" w:rsidRPr="00B27FD1" w:rsidRDefault="00CF18BA" w:rsidP="00CF18BA">
                              <w:pPr>
                                <w:rPr>
                                  <w:b/>
                                  <w:bCs/>
                                  <w:sz w:val="20"/>
                                  <w:szCs w:val="20"/>
                                </w:rPr>
                              </w:pPr>
                              <w:r w:rsidRPr="00B27FD1">
                                <w:rPr>
                                  <w:rFonts w:hint="eastAsia"/>
                                  <w:b/>
                                  <w:bCs/>
                                  <w:sz w:val="20"/>
                                  <w:szCs w:val="20"/>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32" name="Text Box 32"/>
                        <wps:cNvSpPr txBox="1"/>
                        <wps:spPr>
                          <a:xfrm>
                            <a:off x="1438580" y="118330"/>
                            <a:ext cx="527788" cy="304800"/>
                          </a:xfrm>
                          <a:prstGeom prst="rect">
                            <a:avLst/>
                          </a:prstGeom>
                          <a:noFill/>
                          <a:ln w="6350">
                            <a:noFill/>
                          </a:ln>
                        </wps:spPr>
                        <wps:txbx>
                          <w:txbxContent>
                            <w:p w14:paraId="788A5067" w14:textId="77777777" w:rsidR="00CF18BA" w:rsidRPr="00B27FD1" w:rsidRDefault="00CF18BA" w:rsidP="00CF18BA">
                              <w:pPr>
                                <w:rPr>
                                  <w:b/>
                                  <w:bCs/>
                                  <w:sz w:val="20"/>
                                  <w:szCs w:val="20"/>
                                </w:rPr>
                              </w:pPr>
                              <w:r w:rsidRPr="00B27FD1">
                                <w:rPr>
                                  <w:rFonts w:hint="eastAsia"/>
                                  <w:b/>
                                  <w:bCs/>
                                  <w:sz w:val="20"/>
                                  <w:szCs w:val="20"/>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33" name="Text Box 33"/>
                        <wps:cNvSpPr txBox="1"/>
                        <wps:spPr>
                          <a:xfrm>
                            <a:off x="1964252" y="160002"/>
                            <a:ext cx="598286" cy="304800"/>
                          </a:xfrm>
                          <a:prstGeom prst="rect">
                            <a:avLst/>
                          </a:prstGeom>
                          <a:noFill/>
                          <a:ln w="6350">
                            <a:noFill/>
                          </a:ln>
                        </wps:spPr>
                        <wps:txbx>
                          <w:txbxContent>
                            <w:p w14:paraId="1AB095B9" w14:textId="77777777" w:rsidR="00CF18BA" w:rsidRPr="00B27FD1" w:rsidRDefault="00CF18BA" w:rsidP="00CF18BA">
                              <w:pPr>
                                <w:rPr>
                                  <w:b/>
                                  <w:bCs/>
                                  <w:sz w:val="20"/>
                                  <w:szCs w:val="20"/>
                                </w:rPr>
                              </w:pPr>
                              <w:r w:rsidRPr="00B27FD1">
                                <w:rPr>
                                  <w:rFonts w:hint="eastAsia"/>
                                  <w:b/>
                                  <w:bCs/>
                                  <w:sz w:val="20"/>
                                  <w:szCs w:val="20"/>
                                </w:rPr>
                                <w:t>a</w:t>
                              </w:r>
                              <w:r w:rsidRPr="00B27FD1">
                                <w:rPr>
                                  <w:b/>
                                  <w:bCs/>
                                  <w:sz w:val="20"/>
                                  <w:szCs w:val="20"/>
                                </w:rP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34" name="Text Box 34"/>
                        <wps:cNvSpPr txBox="1"/>
                        <wps:spPr>
                          <a:xfrm>
                            <a:off x="589787" y="222289"/>
                            <a:ext cx="591300" cy="304800"/>
                          </a:xfrm>
                          <a:prstGeom prst="rect">
                            <a:avLst/>
                          </a:prstGeom>
                          <a:noFill/>
                          <a:ln w="6350">
                            <a:noFill/>
                          </a:ln>
                        </wps:spPr>
                        <wps:txbx>
                          <w:txbxContent>
                            <w:p w14:paraId="759E4E97" w14:textId="77777777" w:rsidR="00CF18BA" w:rsidRPr="00B27FD1" w:rsidRDefault="00CF18BA" w:rsidP="00CF18BA">
                              <w:pPr>
                                <w:rPr>
                                  <w:b/>
                                  <w:bCs/>
                                  <w:sz w:val="20"/>
                                  <w:szCs w:val="20"/>
                                </w:rPr>
                              </w:pPr>
                              <w:r w:rsidRPr="00B27FD1">
                                <w:rPr>
                                  <w:b/>
                                  <w:bCs/>
                                  <w:sz w:val="20"/>
                                  <w:szCs w:val="20"/>
                                </w:rPr>
                                <w:t>bc</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35" name="Text Box 35"/>
                        <wps:cNvSpPr txBox="1"/>
                        <wps:spPr>
                          <a:xfrm>
                            <a:off x="1160725" y="343725"/>
                            <a:ext cx="591300" cy="304800"/>
                          </a:xfrm>
                          <a:prstGeom prst="rect">
                            <a:avLst/>
                          </a:prstGeom>
                          <a:noFill/>
                          <a:ln w="6350">
                            <a:noFill/>
                          </a:ln>
                        </wps:spPr>
                        <wps:txbx>
                          <w:txbxContent>
                            <w:p w14:paraId="2960A7E0" w14:textId="77777777" w:rsidR="00CF18BA" w:rsidRPr="00B27FD1" w:rsidRDefault="00CF18BA" w:rsidP="00CF18BA">
                              <w:pPr>
                                <w:rPr>
                                  <w:b/>
                                  <w:bCs/>
                                  <w:sz w:val="20"/>
                                  <w:szCs w:val="20"/>
                                </w:rPr>
                              </w:pPr>
                              <w:r w:rsidRPr="00B27FD1">
                                <w:rPr>
                                  <w:b/>
                                  <w:bCs/>
                                  <w:sz w:val="20"/>
                                  <w:szCs w:val="20"/>
                                </w:rPr>
                                <w:t>cd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36" name="Text Box 36"/>
                        <wps:cNvSpPr txBox="1"/>
                        <wps:spPr>
                          <a:xfrm>
                            <a:off x="2567856" y="356271"/>
                            <a:ext cx="534774" cy="304800"/>
                          </a:xfrm>
                          <a:prstGeom prst="rect">
                            <a:avLst/>
                          </a:prstGeom>
                          <a:noFill/>
                          <a:ln w="6350">
                            <a:noFill/>
                          </a:ln>
                        </wps:spPr>
                        <wps:txbx>
                          <w:txbxContent>
                            <w:p w14:paraId="4B2B2564" w14:textId="77777777" w:rsidR="00CF18BA" w:rsidRPr="00B27FD1" w:rsidRDefault="00CF18BA" w:rsidP="00CF18BA">
                              <w:pPr>
                                <w:rPr>
                                  <w:b/>
                                  <w:bCs/>
                                  <w:sz w:val="20"/>
                                  <w:szCs w:val="20"/>
                                </w:rPr>
                              </w:pPr>
                              <w:r w:rsidRPr="00B27FD1">
                                <w:rPr>
                                  <w:b/>
                                  <w:bCs/>
                                  <w:sz w:val="20"/>
                                  <w:szCs w:val="20"/>
                                </w:rPr>
                                <w:t>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37" name="Text Box 37"/>
                        <wps:cNvSpPr txBox="1"/>
                        <wps:spPr>
                          <a:xfrm>
                            <a:off x="1777619" y="519379"/>
                            <a:ext cx="520166" cy="304165"/>
                          </a:xfrm>
                          <a:prstGeom prst="rect">
                            <a:avLst/>
                          </a:prstGeom>
                          <a:noFill/>
                          <a:ln w="6350">
                            <a:noFill/>
                          </a:ln>
                        </wps:spPr>
                        <wps:txbx>
                          <w:txbxContent>
                            <w:p w14:paraId="11CE7B28" w14:textId="77777777" w:rsidR="00CF18BA" w:rsidRPr="00B27FD1" w:rsidRDefault="00CF18BA" w:rsidP="00CF18BA">
                              <w:pPr>
                                <w:rPr>
                                  <w:b/>
                                  <w:bCs/>
                                  <w:sz w:val="20"/>
                                  <w:szCs w:val="20"/>
                                </w:rPr>
                              </w:pPr>
                              <w:r w:rsidRPr="00B27FD1">
                                <w:rPr>
                                  <w:b/>
                                  <w:bCs/>
                                  <w:sz w:val="20"/>
                                  <w:szCs w:val="20"/>
                                </w:rPr>
                                <w:t>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38" name="Text Box 38"/>
                        <wps:cNvSpPr txBox="1"/>
                        <wps:spPr>
                          <a:xfrm>
                            <a:off x="2363954" y="791480"/>
                            <a:ext cx="506193" cy="304800"/>
                          </a:xfrm>
                          <a:prstGeom prst="rect">
                            <a:avLst/>
                          </a:prstGeom>
                          <a:noFill/>
                          <a:ln w="6350">
                            <a:noFill/>
                          </a:ln>
                        </wps:spPr>
                        <wps:txbx>
                          <w:txbxContent>
                            <w:p w14:paraId="68B59572" w14:textId="77777777" w:rsidR="00CF18BA" w:rsidRPr="00B27FD1" w:rsidRDefault="00CF18BA" w:rsidP="00CF18BA">
                              <w:pPr>
                                <w:rPr>
                                  <w:b/>
                                  <w:bCs/>
                                  <w:sz w:val="20"/>
                                  <w:szCs w:val="20"/>
                                </w:rPr>
                              </w:pPr>
                              <w:r w:rsidRPr="00B27FD1">
                                <w:rPr>
                                  <w:b/>
                                  <w:bCs/>
                                  <w:sz w:val="20"/>
                                  <w:szCs w:val="20"/>
                                </w:rPr>
                                <w:t>f</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383EB18" id="그룹 28" o:spid="_x0000_s1048" style="position:absolute;left:0;text-align:left;margin-left:99.9pt;margin-top:16.6pt;width:238.3pt;height:78.2pt;z-index:251681792;mso-width-relative:margin;mso-height-relative:margin" coordorigin="756,1030" coordsize="30270,99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">
                <v:shape id="Text Box 29" o:spid="_x0000_s1049" type="#_x0000_t202" style="position:absolute;left:756;top:1484;width:5278;height:30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" filled="f" stroked="f" strokeweight=".5pt">
                  <v:textbox>
                    <w:txbxContent>
                      <w:p w14:paraId="2DB34960" w14:textId="77777777" w:rsidR="00CF18BA" w:rsidRPr="00B27FD1" w:rsidRDefault="00CF18BA" w:rsidP="00CF18BA">
                        <w:pPr>
                          <w:rPr>
                            <w:b/>
                            <w:bCs/>
                            <w:sz w:val="20"/>
                            <w:szCs w:val="20"/>
                          </w:rPr>
                        </w:pPr>
                        <w:r w:rsidRPr="00B27FD1">
                          <w:rPr>
                            <w:rFonts w:hint="eastAsia"/>
                            <w:b/>
                            <w:bCs/>
                            <w:sz w:val="20"/>
                            <w:szCs w:val="20"/>
                          </w:rPr>
                          <w:t>a</w:t>
                        </w:r>
                      </w:p>
                    </w:txbxContent>
                  </v:textbox>
                </v:shape>
                <v:shape id="Text Box 30" o:spid="_x0000_s1050" type="#_x0000_t202" style="position:absolute;left:3108;top:1525;width:5278;height:30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" filled="f" stroked="f" strokeweight=".5pt">
                  <v:textbox>
                    <w:txbxContent>
                      <w:p w14:paraId="32BE67C1" w14:textId="77777777" w:rsidR="00CF18BA" w:rsidRPr="00B27FD1" w:rsidRDefault="00CF18BA" w:rsidP="00CF18BA">
                        <w:pPr>
                          <w:rPr>
                            <w:b/>
                            <w:bCs/>
                            <w:sz w:val="20"/>
                            <w:szCs w:val="20"/>
                          </w:rPr>
                        </w:pPr>
                        <w:r w:rsidRPr="00B27FD1">
                          <w:rPr>
                            <w:rFonts w:hint="eastAsia"/>
                            <w:b/>
                            <w:bCs/>
                            <w:sz w:val="20"/>
                            <w:szCs w:val="20"/>
                          </w:rPr>
                          <w:t>a</w:t>
                        </w:r>
                      </w:p>
                    </w:txbxContent>
                  </v:textbox>
                </v:shape>
                <v:shape id="Text Box 31" o:spid="_x0000_s1051" type="#_x0000_t202" style="position:absolute;left:8734;top:1030;width:5278;height:30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" filled="f" stroked="f" strokeweight=".5pt">
                  <v:textbox>
                    <w:txbxContent>
                      <w:p w14:paraId="6D5FA6BE" w14:textId="77777777" w:rsidR="00CF18BA" w:rsidRPr="00B27FD1" w:rsidRDefault="00CF18BA" w:rsidP="00CF18BA">
                        <w:pPr>
                          <w:rPr>
                            <w:b/>
                            <w:bCs/>
                            <w:sz w:val="20"/>
                            <w:szCs w:val="20"/>
                          </w:rPr>
                        </w:pPr>
                        <w:r w:rsidRPr="00B27FD1">
                          <w:rPr>
                            <w:rFonts w:hint="eastAsia"/>
                            <w:b/>
                            <w:bCs/>
                            <w:sz w:val="20"/>
                            <w:szCs w:val="20"/>
                          </w:rPr>
                          <w:t>a</w:t>
                        </w:r>
                      </w:p>
                    </w:txbxContent>
                  </v:textbox>
                </v:shape>
                <v:shape id="Text Box 32" o:spid="_x0000_s1052" type="#_x0000_t202" style="position:absolute;left:14385;top:1183;width:5278;height:30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" filled="f" stroked="f" strokeweight=".5pt">
                  <v:textbox>
                    <w:txbxContent>
                      <w:p w14:paraId="788A5067" w14:textId="77777777" w:rsidR="00CF18BA" w:rsidRPr="00B27FD1" w:rsidRDefault="00CF18BA" w:rsidP="00CF18BA">
                        <w:pPr>
                          <w:rPr>
                            <w:b/>
                            <w:bCs/>
                            <w:sz w:val="20"/>
                            <w:szCs w:val="20"/>
                          </w:rPr>
                        </w:pPr>
                        <w:r w:rsidRPr="00B27FD1">
                          <w:rPr>
                            <w:rFonts w:hint="eastAsia"/>
                            <w:b/>
                            <w:bCs/>
                            <w:sz w:val="20"/>
                            <w:szCs w:val="20"/>
                          </w:rPr>
                          <w:t>a</w:t>
                        </w:r>
                      </w:p>
                    </w:txbxContent>
                  </v:textbox>
                </v:shape>
                <v:shape id="Text Box 33" o:spid="_x0000_s1053" type="#_x0000_t202" style="position:absolute;left:19642;top:1600;width:5983;height:30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" filled="f" stroked="f" strokeweight=".5pt">
                  <v:textbox>
                    <w:txbxContent>
                      <w:p w14:paraId="1AB095B9" w14:textId="77777777" w:rsidR="00CF18BA" w:rsidRPr="00B27FD1" w:rsidRDefault="00CF18BA" w:rsidP="00CF18BA">
                        <w:pPr>
                          <w:rPr>
                            <w:b/>
                            <w:bCs/>
                            <w:sz w:val="20"/>
                            <w:szCs w:val="20"/>
                          </w:rPr>
                        </w:pPr>
                        <w:r w:rsidRPr="00B27FD1">
                          <w:rPr>
                            <w:rFonts w:hint="eastAsia"/>
                            <w:b/>
                            <w:bCs/>
                            <w:sz w:val="20"/>
                            <w:szCs w:val="20"/>
                          </w:rPr>
                          <w:t>a</w:t>
                        </w:r>
                        <w:r w:rsidRPr="00B27FD1">
                          <w:rPr>
                            <w:b/>
                            <w:bCs/>
                            <w:sz w:val="20"/>
                            <w:szCs w:val="20"/>
                          </w:rPr>
                          <w:t>b</w:t>
                        </w:r>
                      </w:p>
                    </w:txbxContent>
                  </v:textbox>
                </v:shape>
                <v:shape id="Text Box 34" o:spid="_x0000_s1054" type="#_x0000_t202" style="position:absolute;left:5897;top:2222;width:5913;height:30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" filled="f" stroked="f" strokeweight=".5pt">
                  <v:textbox>
                    <w:txbxContent>
                      <w:p w14:paraId="759E4E97" w14:textId="77777777" w:rsidR="00CF18BA" w:rsidRPr="00B27FD1" w:rsidRDefault="00CF18BA" w:rsidP="00CF18BA">
                        <w:pPr>
                          <w:rPr>
                            <w:b/>
                            <w:bCs/>
                            <w:sz w:val="20"/>
                            <w:szCs w:val="20"/>
                          </w:rPr>
                        </w:pPr>
                        <w:proofErr w:type="spellStart"/>
                        <w:r w:rsidRPr="00B27FD1">
                          <w:rPr>
                            <w:b/>
                            <w:bCs/>
                            <w:sz w:val="20"/>
                            <w:szCs w:val="20"/>
                          </w:rPr>
                          <w:t>bc</w:t>
                        </w:r>
                        <w:proofErr w:type="spellEnd"/>
                      </w:p>
                    </w:txbxContent>
                  </v:textbox>
                </v:shape>
                <v:shape id="Text Box 35" o:spid="_x0000_s1055" type="#_x0000_t202" style="position:absolute;left:11607;top:3437;width:5913;height:30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" filled="f" stroked="f" strokeweight=".5pt">
                  <v:textbox>
                    <w:txbxContent>
                      <w:p w14:paraId="2960A7E0" w14:textId="77777777" w:rsidR="00CF18BA" w:rsidRPr="00B27FD1" w:rsidRDefault="00CF18BA" w:rsidP="00CF18BA">
                        <w:pPr>
                          <w:rPr>
                            <w:b/>
                            <w:bCs/>
                            <w:sz w:val="20"/>
                            <w:szCs w:val="20"/>
                          </w:rPr>
                        </w:pPr>
                        <w:r w:rsidRPr="00B27FD1">
                          <w:rPr>
                            <w:b/>
                            <w:bCs/>
                            <w:sz w:val="20"/>
                            <w:szCs w:val="20"/>
                          </w:rPr>
                          <w:t>cd</w:t>
                        </w:r>
                      </w:p>
                    </w:txbxContent>
                  </v:textbox>
                </v:shape>
                <v:shape id="Text Box 36" o:spid="_x0000_s1056" type="#_x0000_t202" style="position:absolute;left:25678;top:3562;width:5348;height:30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" filled="f" stroked="f" strokeweight=".5pt">
                  <v:textbox>
                    <w:txbxContent>
                      <w:p w14:paraId="4B2B2564" w14:textId="77777777" w:rsidR="00CF18BA" w:rsidRPr="00B27FD1" w:rsidRDefault="00CF18BA" w:rsidP="00CF18BA">
                        <w:pPr>
                          <w:rPr>
                            <w:b/>
                            <w:bCs/>
                            <w:sz w:val="20"/>
                            <w:szCs w:val="20"/>
                          </w:rPr>
                        </w:pPr>
                        <w:r w:rsidRPr="00B27FD1">
                          <w:rPr>
                            <w:b/>
                            <w:bCs/>
                            <w:sz w:val="20"/>
                            <w:szCs w:val="20"/>
                          </w:rPr>
                          <w:t>d</w:t>
                        </w:r>
                      </w:p>
                    </w:txbxContent>
                  </v:textbox>
                </v:shape>
                <v:shape id="Text Box 37" o:spid="_x0000_s1057" type="#_x0000_t202" style="position:absolute;left:17776;top:5193;width:5201;height:30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" filled="f" stroked="f" strokeweight=".5pt">
                  <v:textbox>
                    <w:txbxContent>
                      <w:p w14:paraId="11CE7B28" w14:textId="77777777" w:rsidR="00CF18BA" w:rsidRPr="00B27FD1" w:rsidRDefault="00CF18BA" w:rsidP="00CF18BA">
                        <w:pPr>
                          <w:rPr>
                            <w:b/>
                            <w:bCs/>
                            <w:sz w:val="20"/>
                            <w:szCs w:val="20"/>
                          </w:rPr>
                        </w:pPr>
                        <w:r w:rsidRPr="00B27FD1">
                          <w:rPr>
                            <w:b/>
                            <w:bCs/>
                            <w:sz w:val="20"/>
                            <w:szCs w:val="20"/>
                          </w:rPr>
                          <w:t>e</w:t>
                        </w:r>
                      </w:p>
                    </w:txbxContent>
                  </v:textbox>
                </v:shape>
                <v:shape id="Text Box 38" o:spid="_x0000_s1058" type="#_x0000_t202" style="position:absolute;left:23639;top:7914;width:5062;height:30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" filled="f" stroked="f" strokeweight=".5pt">
                  <v:textbox>
                    <w:txbxContent>
                      <w:p w14:paraId="68B59572" w14:textId="77777777" w:rsidR="00CF18BA" w:rsidRPr="00B27FD1" w:rsidRDefault="00CF18BA" w:rsidP="00CF18BA">
                        <w:pPr>
                          <w:rPr>
                            <w:b/>
                            <w:bCs/>
                            <w:sz w:val="20"/>
                            <w:szCs w:val="20"/>
                          </w:rPr>
                        </w:pPr>
                        <w:r w:rsidRPr="00B27FD1">
                          <w:rPr>
                            <w:b/>
                            <w:bCs/>
                            <w:sz w:val="20"/>
                            <w:szCs w:val="20"/>
                          </w:rPr>
                          <w:t>f</w:t>
                        </w:r>
                      </w:p>
                    </w:txbxContent>
                  </v:textbox>
                </v:shape>
              </v:group>
            </w:pict>
          </mc:Fallback>
        </mc:AlternateContent>
      </w:r>
      <w:r>
        <w:rPr>
          <w:noProof/>
        </w:rPr>
        <mc:AlternateContent>
          <mc:Choice Requires="wps">
            <w:drawing>
              <wp:anchor distT="0" distB="0" distL="114300" distR="114300" simplePos="0" relativeHeight="251684864" behindDoc="0" locked="0" layoutInCell="1" allowOverlap="1" wp14:anchorId="5197F8F7" wp14:editId="4E36FD49">
                <wp:simplePos x="0" y="0"/>
                <wp:positionH relativeFrom="leftMargin">
                  <wp:posOffset>1308100</wp:posOffset>
                </wp:positionH>
                <wp:positionV relativeFrom="paragraph">
                  <wp:posOffset>2971165</wp:posOffset>
                </wp:positionV>
                <wp:extent cx="914400" cy="352425"/>
                <wp:effectExtent l="0" t="0" r="0" b="0"/>
                <wp:wrapNone/>
                <wp:docPr id="55" name="Text Box 55"/>
                <wp:cNvGraphicFramePr/>
                <a:graphic xmlns:a="http://schemas.openxmlformats.org/drawingml/2006/main">
                  <a:graphicData uri="http://schemas.microsoft.com/office/word/2010/wordprocessingShape">
                    <wps:wsp>
                      <wps:cNvSpPr txBox="1"/>
                      <wps:spPr>
                        <a:xfrm>
                          <a:off x="0" y="0"/>
                          <a:ext cx="914400" cy="352425"/>
                        </a:xfrm>
                        <a:prstGeom prst="rect">
                          <a:avLst/>
                        </a:prstGeom>
                        <a:noFill/>
                        <a:ln w="6350">
                          <a:noFill/>
                        </a:ln>
                      </wps:spPr>
                      <wps:txbx>
                        <w:txbxContent>
                          <w:p w14:paraId="5D0819F7" w14:textId="77777777" w:rsidR="00CF18BA" w:rsidRPr="00A31FCB" w:rsidRDefault="00CF18BA" w:rsidP="00CF18BA">
                            <w:pPr>
                              <w:rPr>
                                <w:b/>
                                <w:bCs/>
                                <w:sz w:val="40"/>
                                <w:szCs w:val="40"/>
                              </w:rPr>
                            </w:pPr>
                            <w:r>
                              <w:rPr>
                                <w:b/>
                                <w:bCs/>
                                <w:sz w:val="40"/>
                                <w:szCs w:val="40"/>
                              </w:rP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197F8F7" id="Text Box 55" o:spid="_x0000_s1059" type="#_x0000_t202" style="position:absolute;left:0;text-align:left;margin-left:103pt;margin-top:233.95pt;width:1in;height:27.75pt;z-index:251684864;visibility:visible;mso-wrap-style:none;mso-height-percent:0;mso-wrap-distance-left:9pt;mso-wrap-distance-top:0;mso-wrap-distance-right:9pt;mso-wrap-distance-bottom:0;mso-position-horizontal:absolute;mso-position-horizontal-relative:left-margin-area;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" filled="f" stroked="f" strokeweight=".5pt">
                <v:textbox>
                  <w:txbxContent>
                    <w:p w14:paraId="5D0819F7" w14:textId="77777777" w:rsidR="00CF18BA" w:rsidRPr="00A31FCB" w:rsidRDefault="00CF18BA" w:rsidP="00CF18BA">
                      <w:pPr>
                        <w:rPr>
                          <w:b/>
                          <w:bCs/>
                          <w:sz w:val="40"/>
                          <w:szCs w:val="40"/>
                        </w:rPr>
                      </w:pPr>
                      <w:r>
                        <w:rPr>
                          <w:b/>
                          <w:bCs/>
                          <w:sz w:val="40"/>
                          <w:szCs w:val="40"/>
                        </w:rPr>
                        <w:t>B</w:t>
                      </w:r>
                    </w:p>
                  </w:txbxContent>
                </v:textbox>
                <w10:wrap anchorx="margin"/>
              </v:shape>
            </w:pict>
          </mc:Fallback>
        </mc:AlternateContent>
      </w:r>
      <w:r>
        <w:rPr>
          <w:noProof/>
        </w:rPr>
        <mc:AlternateContent>
          <mc:Choice Requires="wps">
            <w:drawing>
              <wp:anchor distT="0" distB="0" distL="114300" distR="114300" simplePos="0" relativeHeight="251683840" behindDoc="0" locked="0" layoutInCell="1" allowOverlap="1" wp14:anchorId="2E9FC664" wp14:editId="428AC13F">
                <wp:simplePos x="0" y="0"/>
                <wp:positionH relativeFrom="leftMargin">
                  <wp:posOffset>1301750</wp:posOffset>
                </wp:positionH>
                <wp:positionV relativeFrom="paragraph">
                  <wp:posOffset>-114935</wp:posOffset>
                </wp:positionV>
                <wp:extent cx="914400" cy="352425"/>
                <wp:effectExtent l="0" t="0" r="0" b="0"/>
                <wp:wrapNone/>
                <wp:docPr id="54" name="Text Box 54"/>
                <wp:cNvGraphicFramePr/>
                <a:graphic xmlns:a="http://schemas.openxmlformats.org/drawingml/2006/main">
                  <a:graphicData uri="http://schemas.microsoft.com/office/word/2010/wordprocessingShape">
                    <wps:wsp>
                      <wps:cNvSpPr txBox="1"/>
                      <wps:spPr>
                        <a:xfrm>
                          <a:off x="0" y="0"/>
                          <a:ext cx="914400" cy="352425"/>
                        </a:xfrm>
                        <a:prstGeom prst="rect">
                          <a:avLst/>
                        </a:prstGeom>
                        <a:noFill/>
                        <a:ln w="6350">
                          <a:noFill/>
                        </a:ln>
                      </wps:spPr>
                      <wps:txbx>
                        <w:txbxContent>
                          <w:p w14:paraId="123A418E" w14:textId="77777777" w:rsidR="00CF18BA" w:rsidRPr="00A31FCB" w:rsidRDefault="00CF18BA" w:rsidP="00CF18BA">
                            <w:pPr>
                              <w:rPr>
                                <w:b/>
                                <w:bCs/>
                                <w:sz w:val="40"/>
                                <w:szCs w:val="40"/>
                              </w:rPr>
                            </w:pPr>
                            <w:r>
                              <w:rPr>
                                <w:b/>
                                <w:bCs/>
                                <w:sz w:val="40"/>
                                <w:szCs w:val="40"/>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E9FC664" id="Text Box 54" o:spid="_x0000_s1060" type="#_x0000_t202" style="position:absolute;left:0;text-align:left;margin-left:102.5pt;margin-top:-9.05pt;width:1in;height:27.75pt;z-index:251683840;visibility:visible;mso-wrap-style:none;mso-height-percent:0;mso-wrap-distance-left:9pt;mso-wrap-distance-top:0;mso-wrap-distance-right:9pt;mso-wrap-distance-bottom:0;mso-position-horizontal:absolute;mso-position-horizontal-relative:left-margin-area;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" filled="f" stroked="f" strokeweight=".5pt">
                <v:textbox>
                  <w:txbxContent>
                    <w:p w14:paraId="123A418E" w14:textId="77777777" w:rsidR="00CF18BA" w:rsidRPr="00A31FCB" w:rsidRDefault="00CF18BA" w:rsidP="00CF18BA">
                      <w:pPr>
                        <w:rPr>
                          <w:b/>
                          <w:bCs/>
                          <w:sz w:val="40"/>
                          <w:szCs w:val="40"/>
                        </w:rPr>
                      </w:pPr>
                      <w:r>
                        <w:rPr>
                          <w:b/>
                          <w:bCs/>
                          <w:sz w:val="40"/>
                          <w:szCs w:val="40"/>
                        </w:rPr>
                        <w:t>A</w:t>
                      </w:r>
                    </w:p>
                  </w:txbxContent>
                </v:textbox>
                <w10:wrap anchorx="margin"/>
              </v:shape>
            </w:pict>
          </mc:Fallback>
        </mc:AlternateContent>
      </w:r>
      <w:r>
        <w:rPr>
          <w:rFonts w:hint="eastAsia"/>
          <w:noProof/>
        </w:rPr>
        <w:drawing>
          <wp:inline distT="0" distB="0" distL="0" distR="0" wp14:anchorId="60245C56" wp14:editId="6DF72FE6">
            <wp:extent cx="4170771" cy="2937163"/>
            <wp:effectExtent l="0" t="0" r="1270" b="0"/>
            <wp:docPr id="50" name="그림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그림 38"/>
                    <pic:cNvPicPr/>
                  </pic:nvPicPr>
                  <pic:blipFill>
                    <a:blip r:embed="rId107"/>
                    <a:stretch>
                      <a:fillRect/>
                    </a:stretch>
                  </pic:blipFill>
                  <pic:spPr bwMode="auto">
                    <a:xfrm>
                      <a:off x="0" y="0"/>
                      <a:ext cx="4170771" cy="2937163"/>
                    </a:xfrm>
                    <a:prstGeom prst="rect">
                      <a:avLst/>
                    </a:prstGeom>
                    <a:ln>
                      <a:noFill/>
                    </a:ln>
                    <a:extLst>
                      <a:ext uri="{53640926-AAD7-44D8-BBD7-CCE9431645EC}">
                        <a14:shadowObscured xmlns:a14="http://schemas.microsoft.com/office/drawing/2010/main"/>
                      </a:ext>
                    </a:extLst>
                  </pic:spPr>
                </pic:pic>
              </a:graphicData>
            </a:graphic>
          </wp:inline>
        </w:drawing>
      </w:r>
    </w:p>
    <w:p w14:paraId="027A6CF9" w14:textId="36FC7E16" w:rsidR="00CF18BA" w:rsidRPr="00CF18BA" w:rsidRDefault="00CF18BA" w:rsidP="00CF18BA">
      <w:pPr>
        <w:pStyle w:val="ab"/>
        <w:adjustRightInd w:val="0"/>
        <w:ind w:left="760"/>
      </w:pPr>
      <w:r>
        <w:rPr>
          <w:rFonts w:hint="eastAsia"/>
          <w:noProof/>
        </w:rPr>
        <mc:AlternateContent>
          <mc:Choice Requires="wpg">
            <w:drawing>
              <wp:anchor distT="0" distB="0" distL="114300" distR="114300" simplePos="0" relativeHeight="251682816" behindDoc="0" locked="0" layoutInCell="1" allowOverlap="1" wp14:anchorId="3EF57088" wp14:editId="68EAF37C">
                <wp:simplePos x="0" y="0"/>
                <wp:positionH relativeFrom="column">
                  <wp:posOffset>1251284</wp:posOffset>
                </wp:positionH>
                <wp:positionV relativeFrom="paragraph">
                  <wp:posOffset>215298</wp:posOffset>
                </wp:positionV>
                <wp:extent cx="3034491" cy="858011"/>
                <wp:effectExtent l="0" t="0" r="0" b="0"/>
                <wp:wrapNone/>
                <wp:docPr id="57" name="그룹 57"/>
                <wp:cNvGraphicFramePr/>
                <a:graphic xmlns:a="http://schemas.openxmlformats.org/drawingml/2006/main">
                  <a:graphicData uri="http://schemas.microsoft.com/office/word/2010/wordprocessingGroup">
                    <wpg:wgp>
                      <wpg:cNvGrpSpPr/>
                      <wpg:grpSpPr>
                        <a:xfrm>
                          <a:off x="0" y="0"/>
                          <a:ext cx="3034491" cy="858011"/>
                          <a:chOff x="0" y="0"/>
                          <a:chExt cx="3034491" cy="858011"/>
                        </a:xfrm>
                      </wpg:grpSpPr>
                      <wps:wsp>
                        <wps:cNvPr id="46" name="Text Box 46"/>
                        <wps:cNvSpPr txBox="1"/>
                        <wps:spPr>
                          <a:xfrm>
                            <a:off x="585404" y="284624"/>
                            <a:ext cx="527685" cy="304800"/>
                          </a:xfrm>
                          <a:prstGeom prst="rect">
                            <a:avLst/>
                          </a:prstGeom>
                          <a:noFill/>
                          <a:ln w="6350">
                            <a:noFill/>
                          </a:ln>
                        </wps:spPr>
                        <wps:txbx>
                          <w:txbxContent>
                            <w:p w14:paraId="54DBD308" w14:textId="77777777" w:rsidR="00CF18BA" w:rsidRPr="00B27FD1" w:rsidRDefault="00CF18BA" w:rsidP="00CF18BA">
                              <w:pPr>
                                <w:rPr>
                                  <w:b/>
                                  <w:bCs/>
                                  <w:sz w:val="20"/>
                                  <w:szCs w:val="20"/>
                                </w:rPr>
                              </w:pPr>
                              <w:r w:rsidRPr="00B27FD1">
                                <w:rPr>
                                  <w:rFonts w:hint="eastAsia"/>
                                  <w:b/>
                                  <w:bCs/>
                                  <w:sz w:val="20"/>
                                  <w:szCs w:val="20"/>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45" name="Text Box 45"/>
                        <wps:cNvSpPr txBox="1"/>
                        <wps:spPr>
                          <a:xfrm>
                            <a:off x="805933" y="216474"/>
                            <a:ext cx="527685" cy="304800"/>
                          </a:xfrm>
                          <a:prstGeom prst="rect">
                            <a:avLst/>
                          </a:prstGeom>
                          <a:noFill/>
                          <a:ln w="6350">
                            <a:noFill/>
                          </a:ln>
                        </wps:spPr>
                        <wps:txbx>
                          <w:txbxContent>
                            <w:p w14:paraId="5F76A085" w14:textId="77777777" w:rsidR="00CF18BA" w:rsidRPr="00B27FD1" w:rsidRDefault="00CF18BA" w:rsidP="00CF18BA">
                              <w:pPr>
                                <w:rPr>
                                  <w:b/>
                                  <w:bCs/>
                                  <w:sz w:val="20"/>
                                  <w:szCs w:val="20"/>
                                </w:rPr>
                              </w:pPr>
                              <w:r w:rsidRPr="00B27FD1">
                                <w:rPr>
                                  <w:rFonts w:hint="eastAsia"/>
                                  <w:b/>
                                  <w:bCs/>
                                  <w:sz w:val="20"/>
                                  <w:szCs w:val="20"/>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44" name="Text Box 44"/>
                        <wps:cNvSpPr txBox="1"/>
                        <wps:spPr>
                          <a:xfrm>
                            <a:off x="1110495" y="284610"/>
                            <a:ext cx="598170" cy="304800"/>
                          </a:xfrm>
                          <a:prstGeom prst="rect">
                            <a:avLst/>
                          </a:prstGeom>
                          <a:noFill/>
                          <a:ln w="6350">
                            <a:noFill/>
                          </a:ln>
                        </wps:spPr>
                        <wps:txbx>
                          <w:txbxContent>
                            <w:p w14:paraId="3E72FB3C" w14:textId="77777777" w:rsidR="00CF18BA" w:rsidRPr="00B27FD1" w:rsidRDefault="00CF18BA" w:rsidP="00CF18BA">
                              <w:pPr>
                                <w:rPr>
                                  <w:b/>
                                  <w:bCs/>
                                  <w:sz w:val="20"/>
                                  <w:szCs w:val="20"/>
                                </w:rPr>
                              </w:pPr>
                              <w:r w:rsidRPr="00B27FD1">
                                <w:rPr>
                                  <w:rFonts w:hint="eastAsia"/>
                                  <w:b/>
                                  <w:bCs/>
                                  <w:sz w:val="20"/>
                                  <w:szCs w:val="20"/>
                                </w:rPr>
                                <w:t>a</w:t>
                              </w:r>
                              <w:r w:rsidRPr="00B27FD1">
                                <w:rPr>
                                  <w:b/>
                                  <w:bCs/>
                                  <w:sz w:val="20"/>
                                  <w:szCs w:val="20"/>
                                </w:rP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43" name="Text Box 43"/>
                        <wps:cNvSpPr txBox="1"/>
                        <wps:spPr>
                          <a:xfrm>
                            <a:off x="1302926" y="340729"/>
                            <a:ext cx="654685" cy="304165"/>
                          </a:xfrm>
                          <a:prstGeom prst="rect">
                            <a:avLst/>
                          </a:prstGeom>
                          <a:noFill/>
                          <a:ln w="6350">
                            <a:noFill/>
                          </a:ln>
                        </wps:spPr>
                        <wps:txbx>
                          <w:txbxContent>
                            <w:p w14:paraId="602731CD" w14:textId="77777777" w:rsidR="00CF18BA" w:rsidRPr="00B27FD1" w:rsidRDefault="00CF18BA" w:rsidP="00CF18BA">
                              <w:pPr>
                                <w:rPr>
                                  <w:b/>
                                  <w:bCs/>
                                  <w:sz w:val="20"/>
                                  <w:szCs w:val="20"/>
                                </w:rPr>
                              </w:pPr>
                              <w:r w:rsidRPr="00B27FD1">
                                <w:rPr>
                                  <w:rFonts w:hint="eastAsia"/>
                                  <w:b/>
                                  <w:bCs/>
                                  <w:sz w:val="20"/>
                                  <w:szCs w:val="20"/>
                                </w:rPr>
                                <w:t>a</w:t>
                              </w:r>
                              <w:r w:rsidRPr="00B27FD1">
                                <w:rPr>
                                  <w:b/>
                                  <w:bCs/>
                                  <w:sz w:val="20"/>
                                  <w:szCs w:val="20"/>
                                </w:rPr>
                                <w:t>bc</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42" name="Text Box 42"/>
                        <wps:cNvSpPr txBox="1"/>
                        <wps:spPr>
                          <a:xfrm>
                            <a:off x="1643691" y="368789"/>
                            <a:ext cx="654685" cy="304800"/>
                          </a:xfrm>
                          <a:prstGeom prst="rect">
                            <a:avLst/>
                          </a:prstGeom>
                          <a:noFill/>
                          <a:ln w="6350">
                            <a:noFill/>
                          </a:ln>
                        </wps:spPr>
                        <wps:txbx>
                          <w:txbxContent>
                            <w:p w14:paraId="6EF2CD13" w14:textId="77777777" w:rsidR="00CF18BA" w:rsidRPr="00B27FD1" w:rsidRDefault="00CF18BA" w:rsidP="00CF18BA">
                              <w:pPr>
                                <w:rPr>
                                  <w:b/>
                                  <w:bCs/>
                                  <w:sz w:val="20"/>
                                  <w:szCs w:val="20"/>
                                </w:rPr>
                              </w:pPr>
                              <w:r w:rsidRPr="00B27FD1">
                                <w:rPr>
                                  <w:rFonts w:hint="eastAsia"/>
                                  <w:b/>
                                  <w:bCs/>
                                  <w:sz w:val="20"/>
                                  <w:szCs w:val="20"/>
                                </w:rPr>
                                <w:t>a</w:t>
                              </w:r>
                              <w:r w:rsidRPr="00B27FD1">
                                <w:rPr>
                                  <w:b/>
                                  <w:bCs/>
                                  <w:sz w:val="20"/>
                                  <w:szCs w:val="20"/>
                                </w:rPr>
                                <w:t>bc</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41" name="Text Box 41"/>
                        <wps:cNvSpPr txBox="1"/>
                        <wps:spPr>
                          <a:xfrm>
                            <a:off x="1884169" y="372820"/>
                            <a:ext cx="654685" cy="304800"/>
                          </a:xfrm>
                          <a:prstGeom prst="rect">
                            <a:avLst/>
                          </a:prstGeom>
                          <a:noFill/>
                          <a:ln w="6350">
                            <a:noFill/>
                          </a:ln>
                        </wps:spPr>
                        <wps:txbx>
                          <w:txbxContent>
                            <w:p w14:paraId="1BB6DF8A" w14:textId="77777777" w:rsidR="00CF18BA" w:rsidRPr="00B27FD1" w:rsidRDefault="00CF18BA" w:rsidP="00CF18BA">
                              <w:pPr>
                                <w:rPr>
                                  <w:b/>
                                  <w:bCs/>
                                  <w:sz w:val="20"/>
                                  <w:szCs w:val="20"/>
                                </w:rPr>
                              </w:pPr>
                              <w:r w:rsidRPr="00B27FD1">
                                <w:rPr>
                                  <w:rFonts w:hint="eastAsia"/>
                                  <w:b/>
                                  <w:bCs/>
                                  <w:sz w:val="20"/>
                                  <w:szCs w:val="20"/>
                                </w:rPr>
                                <w:t>a</w:t>
                              </w:r>
                              <w:r w:rsidRPr="00B27FD1">
                                <w:rPr>
                                  <w:b/>
                                  <w:bCs/>
                                  <w:sz w:val="20"/>
                                  <w:szCs w:val="20"/>
                                </w:rPr>
                                <w:t>bc</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40" name="Text Box 40"/>
                        <wps:cNvSpPr txBox="1"/>
                        <wps:spPr>
                          <a:xfrm>
                            <a:off x="2241979" y="553211"/>
                            <a:ext cx="591185" cy="304800"/>
                          </a:xfrm>
                          <a:prstGeom prst="rect">
                            <a:avLst/>
                          </a:prstGeom>
                          <a:noFill/>
                          <a:ln w="6350">
                            <a:noFill/>
                          </a:ln>
                        </wps:spPr>
                        <wps:txbx>
                          <w:txbxContent>
                            <w:p w14:paraId="13D3A477" w14:textId="77777777" w:rsidR="00CF18BA" w:rsidRPr="00B27FD1" w:rsidRDefault="00CF18BA" w:rsidP="00CF18BA">
                              <w:pPr>
                                <w:rPr>
                                  <w:b/>
                                  <w:bCs/>
                                  <w:sz w:val="20"/>
                                  <w:szCs w:val="20"/>
                                </w:rPr>
                              </w:pPr>
                              <w:r w:rsidRPr="00B27FD1">
                                <w:rPr>
                                  <w:b/>
                                  <w:bCs/>
                                  <w:sz w:val="20"/>
                                  <w:szCs w:val="20"/>
                                </w:rPr>
                                <w:t>bc</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39" name="Text Box 39"/>
                        <wps:cNvSpPr txBox="1"/>
                        <wps:spPr>
                          <a:xfrm>
                            <a:off x="2514426" y="485200"/>
                            <a:ext cx="520065" cy="304800"/>
                          </a:xfrm>
                          <a:prstGeom prst="rect">
                            <a:avLst/>
                          </a:prstGeom>
                          <a:noFill/>
                          <a:ln w="6350">
                            <a:noFill/>
                          </a:ln>
                        </wps:spPr>
                        <wps:txbx>
                          <w:txbxContent>
                            <w:p w14:paraId="29C927C6" w14:textId="77777777" w:rsidR="00CF18BA" w:rsidRPr="00B27FD1" w:rsidRDefault="00CF18BA" w:rsidP="00CF18BA">
                              <w:pPr>
                                <w:rPr>
                                  <w:b/>
                                  <w:bCs/>
                                  <w:sz w:val="20"/>
                                  <w:szCs w:val="20"/>
                                </w:rPr>
                              </w:pPr>
                              <w:r w:rsidRPr="00B27FD1">
                                <w:rPr>
                                  <w:b/>
                                  <w:bCs/>
                                  <w:sz w:val="20"/>
                                  <w:szCs w:val="20"/>
                                </w:rPr>
                                <w:t>c</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48" name="Text Box 48"/>
                        <wps:cNvSpPr txBox="1"/>
                        <wps:spPr>
                          <a:xfrm>
                            <a:off x="240592" y="0"/>
                            <a:ext cx="527685" cy="304800"/>
                          </a:xfrm>
                          <a:prstGeom prst="rect">
                            <a:avLst/>
                          </a:prstGeom>
                          <a:noFill/>
                          <a:ln w="6350">
                            <a:noFill/>
                          </a:ln>
                        </wps:spPr>
                        <wps:txbx>
                          <w:txbxContent>
                            <w:p w14:paraId="30AE22EA" w14:textId="77777777" w:rsidR="00CF18BA" w:rsidRPr="00B27FD1" w:rsidRDefault="00CF18BA" w:rsidP="00CF18BA">
                              <w:pPr>
                                <w:rPr>
                                  <w:b/>
                                  <w:bCs/>
                                  <w:sz w:val="20"/>
                                  <w:szCs w:val="20"/>
                                </w:rPr>
                              </w:pPr>
                              <w:r w:rsidRPr="00B27FD1">
                                <w:rPr>
                                  <w:rFonts w:hint="eastAsia"/>
                                  <w:b/>
                                  <w:bCs/>
                                  <w:sz w:val="20"/>
                                  <w:szCs w:val="20"/>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49" name="Text Box 49"/>
                        <wps:cNvSpPr txBox="1"/>
                        <wps:spPr>
                          <a:xfrm>
                            <a:off x="0" y="60148"/>
                            <a:ext cx="527685" cy="304800"/>
                          </a:xfrm>
                          <a:prstGeom prst="rect">
                            <a:avLst/>
                          </a:prstGeom>
                          <a:noFill/>
                          <a:ln w="6350">
                            <a:noFill/>
                          </a:ln>
                        </wps:spPr>
                        <wps:txbx>
                          <w:txbxContent>
                            <w:p w14:paraId="3E018C0E" w14:textId="77777777" w:rsidR="00CF18BA" w:rsidRPr="00B27FD1" w:rsidRDefault="00CF18BA" w:rsidP="00CF18BA">
                              <w:pPr>
                                <w:rPr>
                                  <w:b/>
                                  <w:bCs/>
                                  <w:sz w:val="20"/>
                                  <w:szCs w:val="20"/>
                                </w:rPr>
                              </w:pPr>
                              <w:r w:rsidRPr="00B27FD1">
                                <w:rPr>
                                  <w:rFonts w:hint="eastAsia"/>
                                  <w:b/>
                                  <w:bCs/>
                                  <w:sz w:val="20"/>
                                  <w:szCs w:val="20"/>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EF57088" id="그룹 57" o:spid="_x0000_s1061" style="position:absolute;left:0;text-align:left;margin-left:98.55pt;margin-top:16.95pt;width:238.95pt;height:67.55pt;z-index:251682816;mso-width-relative:margin;mso-height-relative:margin" coordsize="30344,8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">
                <v:shape id="Text Box 46" o:spid="_x0000_s1062" type="#_x0000_t202" style="position:absolute;left:5854;top:2846;width:5276;height:30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" filled="f" stroked="f" strokeweight=".5pt">
                  <v:textbox>
                    <w:txbxContent>
                      <w:p w14:paraId="54DBD308" w14:textId="77777777" w:rsidR="00CF18BA" w:rsidRPr="00B27FD1" w:rsidRDefault="00CF18BA" w:rsidP="00CF18BA">
                        <w:pPr>
                          <w:rPr>
                            <w:b/>
                            <w:bCs/>
                            <w:sz w:val="20"/>
                            <w:szCs w:val="20"/>
                          </w:rPr>
                        </w:pPr>
                        <w:r w:rsidRPr="00B27FD1">
                          <w:rPr>
                            <w:rFonts w:hint="eastAsia"/>
                            <w:b/>
                            <w:bCs/>
                            <w:sz w:val="20"/>
                            <w:szCs w:val="20"/>
                          </w:rPr>
                          <w:t>a</w:t>
                        </w:r>
                      </w:p>
                    </w:txbxContent>
                  </v:textbox>
                </v:shape>
                <v:shape id="Text Box 45" o:spid="_x0000_s1063" type="#_x0000_t202" style="position:absolute;left:8059;top:2164;width:5277;height:30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" filled="f" stroked="f" strokeweight=".5pt">
                  <v:textbox>
                    <w:txbxContent>
                      <w:p w14:paraId="5F76A085" w14:textId="77777777" w:rsidR="00CF18BA" w:rsidRPr="00B27FD1" w:rsidRDefault="00CF18BA" w:rsidP="00CF18BA">
                        <w:pPr>
                          <w:rPr>
                            <w:b/>
                            <w:bCs/>
                            <w:sz w:val="20"/>
                            <w:szCs w:val="20"/>
                          </w:rPr>
                        </w:pPr>
                        <w:r w:rsidRPr="00B27FD1">
                          <w:rPr>
                            <w:rFonts w:hint="eastAsia"/>
                            <w:b/>
                            <w:bCs/>
                            <w:sz w:val="20"/>
                            <w:szCs w:val="20"/>
                          </w:rPr>
                          <w:t>a</w:t>
                        </w:r>
                      </w:p>
                    </w:txbxContent>
                  </v:textbox>
                </v:shape>
                <v:shape id="Text Box 44" o:spid="_x0000_s1064" type="#_x0000_t202" style="position:absolute;left:11104;top:2846;width:5982;height:30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" filled="f" stroked="f" strokeweight=".5pt">
                  <v:textbox>
                    <w:txbxContent>
                      <w:p w14:paraId="3E72FB3C" w14:textId="77777777" w:rsidR="00CF18BA" w:rsidRPr="00B27FD1" w:rsidRDefault="00CF18BA" w:rsidP="00CF18BA">
                        <w:pPr>
                          <w:rPr>
                            <w:b/>
                            <w:bCs/>
                            <w:sz w:val="20"/>
                            <w:szCs w:val="20"/>
                          </w:rPr>
                        </w:pPr>
                        <w:r w:rsidRPr="00B27FD1">
                          <w:rPr>
                            <w:rFonts w:hint="eastAsia"/>
                            <w:b/>
                            <w:bCs/>
                            <w:sz w:val="20"/>
                            <w:szCs w:val="20"/>
                          </w:rPr>
                          <w:t>a</w:t>
                        </w:r>
                        <w:r w:rsidRPr="00B27FD1">
                          <w:rPr>
                            <w:b/>
                            <w:bCs/>
                            <w:sz w:val="20"/>
                            <w:szCs w:val="20"/>
                          </w:rPr>
                          <w:t>b</w:t>
                        </w:r>
                      </w:p>
                    </w:txbxContent>
                  </v:textbox>
                </v:shape>
                <v:shape id="Text Box 43" o:spid="_x0000_s1065" type="#_x0000_t202" style="position:absolute;left:13029;top:3407;width:6547;height:30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" filled="f" stroked="f" strokeweight=".5pt">
                  <v:textbox>
                    <w:txbxContent>
                      <w:p w14:paraId="602731CD" w14:textId="77777777" w:rsidR="00CF18BA" w:rsidRPr="00B27FD1" w:rsidRDefault="00CF18BA" w:rsidP="00CF18BA">
                        <w:pPr>
                          <w:rPr>
                            <w:b/>
                            <w:bCs/>
                            <w:sz w:val="20"/>
                            <w:szCs w:val="20"/>
                          </w:rPr>
                        </w:pPr>
                        <w:proofErr w:type="spellStart"/>
                        <w:r w:rsidRPr="00B27FD1">
                          <w:rPr>
                            <w:rFonts w:hint="eastAsia"/>
                            <w:b/>
                            <w:bCs/>
                            <w:sz w:val="20"/>
                            <w:szCs w:val="20"/>
                          </w:rPr>
                          <w:t>a</w:t>
                        </w:r>
                        <w:r w:rsidRPr="00B27FD1">
                          <w:rPr>
                            <w:b/>
                            <w:bCs/>
                            <w:sz w:val="20"/>
                            <w:szCs w:val="20"/>
                          </w:rPr>
                          <w:t>bc</w:t>
                        </w:r>
                        <w:proofErr w:type="spellEnd"/>
                      </w:p>
                    </w:txbxContent>
                  </v:textbox>
                </v:shape>
                <v:shape id="Text Box 42" o:spid="_x0000_s1066" type="#_x0000_t202" style="position:absolute;left:16436;top:3687;width:6547;height:30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" filled="f" stroked="f" strokeweight=".5pt">
                  <v:textbox>
                    <w:txbxContent>
                      <w:p w14:paraId="6EF2CD13" w14:textId="77777777" w:rsidR="00CF18BA" w:rsidRPr="00B27FD1" w:rsidRDefault="00CF18BA" w:rsidP="00CF18BA">
                        <w:pPr>
                          <w:rPr>
                            <w:b/>
                            <w:bCs/>
                            <w:sz w:val="20"/>
                            <w:szCs w:val="20"/>
                          </w:rPr>
                        </w:pPr>
                        <w:proofErr w:type="spellStart"/>
                        <w:r w:rsidRPr="00B27FD1">
                          <w:rPr>
                            <w:rFonts w:hint="eastAsia"/>
                            <w:b/>
                            <w:bCs/>
                            <w:sz w:val="20"/>
                            <w:szCs w:val="20"/>
                          </w:rPr>
                          <w:t>a</w:t>
                        </w:r>
                        <w:r w:rsidRPr="00B27FD1">
                          <w:rPr>
                            <w:b/>
                            <w:bCs/>
                            <w:sz w:val="20"/>
                            <w:szCs w:val="20"/>
                          </w:rPr>
                          <w:t>bc</w:t>
                        </w:r>
                        <w:proofErr w:type="spellEnd"/>
                      </w:p>
                    </w:txbxContent>
                  </v:textbox>
                </v:shape>
                <v:shape id="Text Box 41" o:spid="_x0000_s1067" type="#_x0000_t202" style="position:absolute;left:18841;top:3728;width:6547;height:30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" filled="f" stroked="f" strokeweight=".5pt">
                  <v:textbox>
                    <w:txbxContent>
                      <w:p w14:paraId="1BB6DF8A" w14:textId="77777777" w:rsidR="00CF18BA" w:rsidRPr="00B27FD1" w:rsidRDefault="00CF18BA" w:rsidP="00CF18BA">
                        <w:pPr>
                          <w:rPr>
                            <w:b/>
                            <w:bCs/>
                            <w:sz w:val="20"/>
                            <w:szCs w:val="20"/>
                          </w:rPr>
                        </w:pPr>
                        <w:proofErr w:type="spellStart"/>
                        <w:r w:rsidRPr="00B27FD1">
                          <w:rPr>
                            <w:rFonts w:hint="eastAsia"/>
                            <w:b/>
                            <w:bCs/>
                            <w:sz w:val="20"/>
                            <w:szCs w:val="20"/>
                          </w:rPr>
                          <w:t>a</w:t>
                        </w:r>
                        <w:r w:rsidRPr="00B27FD1">
                          <w:rPr>
                            <w:b/>
                            <w:bCs/>
                            <w:sz w:val="20"/>
                            <w:szCs w:val="20"/>
                          </w:rPr>
                          <w:t>bc</w:t>
                        </w:r>
                        <w:proofErr w:type="spellEnd"/>
                      </w:p>
                    </w:txbxContent>
                  </v:textbox>
                </v:shape>
                <v:shape id="Text Box 40" o:spid="_x0000_s1068" type="#_x0000_t202" style="position:absolute;left:22419;top:5532;width:5912;height:30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" filled="f" stroked="f" strokeweight=".5pt">
                  <v:textbox>
                    <w:txbxContent>
                      <w:p w14:paraId="13D3A477" w14:textId="77777777" w:rsidR="00CF18BA" w:rsidRPr="00B27FD1" w:rsidRDefault="00CF18BA" w:rsidP="00CF18BA">
                        <w:pPr>
                          <w:rPr>
                            <w:b/>
                            <w:bCs/>
                            <w:sz w:val="20"/>
                            <w:szCs w:val="20"/>
                          </w:rPr>
                        </w:pPr>
                        <w:proofErr w:type="spellStart"/>
                        <w:r w:rsidRPr="00B27FD1">
                          <w:rPr>
                            <w:b/>
                            <w:bCs/>
                            <w:sz w:val="20"/>
                            <w:szCs w:val="20"/>
                          </w:rPr>
                          <w:t>bc</w:t>
                        </w:r>
                        <w:proofErr w:type="spellEnd"/>
                      </w:p>
                    </w:txbxContent>
                  </v:textbox>
                </v:shape>
                <v:shape id="Text Box 39" o:spid="_x0000_s1069" type="#_x0000_t202" style="position:absolute;left:25144;top:4852;width:5200;height:30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" filled="f" stroked="f" strokeweight=".5pt">
                  <v:textbox>
                    <w:txbxContent>
                      <w:p w14:paraId="29C927C6" w14:textId="77777777" w:rsidR="00CF18BA" w:rsidRPr="00B27FD1" w:rsidRDefault="00CF18BA" w:rsidP="00CF18BA">
                        <w:pPr>
                          <w:rPr>
                            <w:b/>
                            <w:bCs/>
                            <w:sz w:val="20"/>
                            <w:szCs w:val="20"/>
                          </w:rPr>
                        </w:pPr>
                        <w:r w:rsidRPr="00B27FD1">
                          <w:rPr>
                            <w:b/>
                            <w:bCs/>
                            <w:sz w:val="20"/>
                            <w:szCs w:val="20"/>
                          </w:rPr>
                          <w:t>c</w:t>
                        </w:r>
                      </w:p>
                    </w:txbxContent>
                  </v:textbox>
                </v:shape>
                <v:shape id="Text Box 48" o:spid="_x0000_s1070" type="#_x0000_t202" style="position:absolute;left:2405;width:5277;height:30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" filled="f" stroked="f" strokeweight=".5pt">
                  <v:textbox>
                    <w:txbxContent>
                      <w:p w14:paraId="30AE22EA" w14:textId="77777777" w:rsidR="00CF18BA" w:rsidRPr="00B27FD1" w:rsidRDefault="00CF18BA" w:rsidP="00CF18BA">
                        <w:pPr>
                          <w:rPr>
                            <w:b/>
                            <w:bCs/>
                            <w:sz w:val="20"/>
                            <w:szCs w:val="20"/>
                          </w:rPr>
                        </w:pPr>
                        <w:r w:rsidRPr="00B27FD1">
                          <w:rPr>
                            <w:rFonts w:hint="eastAsia"/>
                            <w:b/>
                            <w:bCs/>
                            <w:sz w:val="20"/>
                            <w:szCs w:val="20"/>
                          </w:rPr>
                          <w:t>a</w:t>
                        </w:r>
                      </w:p>
                    </w:txbxContent>
                  </v:textbox>
                </v:shape>
                <v:shape id="Text Box 49" o:spid="_x0000_s1071" type="#_x0000_t202" style="position:absolute;top:601;width:5276;height:30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" filled="f" stroked="f" strokeweight=".5pt">
                  <v:textbox>
                    <w:txbxContent>
                      <w:p w14:paraId="3E018C0E" w14:textId="77777777" w:rsidR="00CF18BA" w:rsidRPr="00B27FD1" w:rsidRDefault="00CF18BA" w:rsidP="00CF18BA">
                        <w:pPr>
                          <w:rPr>
                            <w:b/>
                            <w:bCs/>
                            <w:sz w:val="20"/>
                            <w:szCs w:val="20"/>
                          </w:rPr>
                        </w:pPr>
                        <w:r w:rsidRPr="00B27FD1">
                          <w:rPr>
                            <w:rFonts w:hint="eastAsia"/>
                            <w:b/>
                            <w:bCs/>
                            <w:sz w:val="20"/>
                            <w:szCs w:val="20"/>
                          </w:rPr>
                          <w:t>a</w:t>
                        </w:r>
                      </w:p>
                    </w:txbxContent>
                  </v:textbox>
                </v:shape>
              </v:group>
            </w:pict>
          </mc:Fallback>
        </mc:AlternateContent>
      </w:r>
      <w:r>
        <w:rPr>
          <w:rFonts w:hint="eastAsia"/>
          <w:noProof/>
        </w:rPr>
        <w:drawing>
          <wp:inline distT="0" distB="0" distL="0" distR="0" wp14:anchorId="188BD356" wp14:editId="47374450">
            <wp:extent cx="4156836" cy="2927350"/>
            <wp:effectExtent l="0" t="0" r="0" b="6350"/>
            <wp:docPr id="47" name="그림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그림 47"/>
                    <pic:cNvPicPr/>
                  </pic:nvPicPr>
                  <pic:blipFill>
                    <a:blip r:embed="rId108"/>
                    <a:stretch>
                      <a:fillRect/>
                    </a:stretch>
                  </pic:blipFill>
                  <pic:spPr bwMode="auto">
                    <a:xfrm>
                      <a:off x="0" y="0"/>
                      <a:ext cx="4161223" cy="2930440"/>
                    </a:xfrm>
                    <a:prstGeom prst="rect">
                      <a:avLst/>
                    </a:prstGeom>
                    <a:ln>
                      <a:noFill/>
                    </a:ln>
                    <a:extLst>
                      <a:ext uri="{53640926-AAD7-44D8-BBD7-CCE9431645EC}">
                        <a14:shadowObscured xmlns:a14="http://schemas.microsoft.com/office/drawing/2010/main"/>
                      </a:ext>
                    </a:extLst>
                  </pic:spPr>
                </pic:pic>
              </a:graphicData>
            </a:graphic>
          </wp:inline>
        </w:drawing>
      </w:r>
    </w:p>
    <w:p w14:paraId="2A6EEB01" w14:textId="0113B727" w:rsidR="00EE208E" w:rsidRDefault="00EE208E" w:rsidP="00EE208E">
      <w:pPr>
        <w:pStyle w:val="2"/>
        <w:numPr>
          <w:ilvl w:val="0"/>
          <w:numId w:val="0"/>
        </w:numPr>
        <w:spacing w:after="120"/>
        <w:rPr>
          <w:rFonts w:cs="Times New Roman"/>
          <w:bCs/>
        </w:rPr>
      </w:pPr>
      <w:r w:rsidRPr="00994C92">
        <w:t>Figure 2.</w:t>
      </w:r>
      <w:r>
        <w:t xml:space="preserve">7 </w:t>
      </w:r>
      <w:r w:rsidRPr="00EE208E">
        <w:rPr>
          <w:rFonts w:cs="Times New Roman"/>
          <w:b w:val="0"/>
          <w:bCs/>
        </w:rPr>
        <w:t xml:space="preserve">Percentage of residual </w:t>
      </w:r>
      <w:r w:rsidRPr="00EE208E">
        <w:rPr>
          <w:rFonts w:cs="Times New Roman"/>
          <w:b w:val="0"/>
          <w:bCs/>
          <w:i/>
          <w:iCs/>
        </w:rPr>
        <w:t>trans</w:t>
      </w:r>
      <w:r w:rsidRPr="00EE208E">
        <w:rPr>
          <w:rFonts w:cs="Times New Roman"/>
          <w:b w:val="0"/>
          <w:bCs/>
        </w:rPr>
        <w:t xml:space="preserve">-resveratrol (RSV) in the pristine or encapsulated form during UV 253 nm irradiation for up to 60 min (A) or heating at 90 </w:t>
      </w:r>
      <w:r w:rsidRPr="00EE208E">
        <w:rPr>
          <w:rFonts w:eastAsia="맑은 고딕" w:cs="Times New Roman"/>
          <w:b w:val="0"/>
          <w:bCs/>
        </w:rPr>
        <w:t>°</w:t>
      </w:r>
      <w:r w:rsidRPr="00EE208E">
        <w:rPr>
          <w:rFonts w:cs="Times New Roman" w:hint="eastAsia"/>
          <w:b w:val="0"/>
          <w:bCs/>
        </w:rPr>
        <w:t>C</w:t>
      </w:r>
      <w:r w:rsidRPr="00EE208E">
        <w:rPr>
          <w:rFonts w:cs="Times New Roman"/>
          <w:b w:val="0"/>
          <w:bCs/>
        </w:rPr>
        <w:t xml:space="preserve"> for up to 60 min (B). Error bars are SD (n = 2). Different letters above columns indicate significant difference between mean values in the same plot (p &lt; 0.05).</w:t>
      </w:r>
      <w:r>
        <w:rPr>
          <w:rFonts w:cs="Times New Roman"/>
          <w:b w:val="0"/>
          <w:bCs/>
        </w:rPr>
        <w:br w:type="page"/>
      </w:r>
    </w:p>
    <w:p w14:paraId="24B5D8DD" w14:textId="11565D33" w:rsidR="00D42DAA" w:rsidRPr="00816C70" w:rsidRDefault="00582F53" w:rsidP="00D42DAA">
      <w:pPr>
        <w:pStyle w:val="ab"/>
        <w:adjustRightInd w:val="0"/>
        <w:ind w:left="760"/>
      </w:pPr>
      <w:r w:rsidRPr="00446A52">
        <w:rPr>
          <w:noProof/>
        </w:rPr>
        <w:lastRenderedPageBreak/>
        <w:drawing>
          <wp:inline distT="0" distB="0" distL="0" distR="0" wp14:anchorId="394232D6" wp14:editId="3BA51642">
            <wp:extent cx="4484778" cy="3432227"/>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88"/>
                    <pic:cNvPicPr/>
                  </pic:nvPicPr>
                  <pic:blipFill>
                    <a:blip r:embed="rId109"/>
                    <a:stretch>
                      <a:fillRect/>
                    </a:stretch>
                  </pic:blipFill>
                  <pic:spPr bwMode="auto">
                    <a:xfrm>
                      <a:off x="0" y="0"/>
                      <a:ext cx="4484778" cy="3432227"/>
                    </a:xfrm>
                    <a:prstGeom prst="rect">
                      <a:avLst/>
                    </a:prstGeom>
                    <a:ln>
                      <a:noFill/>
                    </a:ln>
                    <a:extLst>
                      <a:ext uri="{53640926-AAD7-44D8-BBD7-CCE9431645EC}">
                        <a14:shadowObscured xmlns:a14="http://schemas.microsoft.com/office/drawing/2010/main"/>
                      </a:ext>
                    </a:extLst>
                  </pic:spPr>
                </pic:pic>
              </a:graphicData>
            </a:graphic>
          </wp:inline>
        </w:drawing>
      </w:r>
    </w:p>
    <w:p w14:paraId="1A148068" w14:textId="744F261D" w:rsidR="00EE208E" w:rsidRDefault="00EE208E" w:rsidP="00EE208E">
      <w:pPr>
        <w:pStyle w:val="2"/>
        <w:numPr>
          <w:ilvl w:val="0"/>
          <w:numId w:val="0"/>
        </w:numPr>
        <w:spacing w:after="120"/>
        <w:rPr>
          <w:rFonts w:cs="Times New Roman"/>
          <w:b w:val="0"/>
          <w:bCs/>
        </w:rPr>
      </w:pPr>
      <w:r w:rsidRPr="00994C92">
        <w:t>Figure 2.</w:t>
      </w:r>
      <w:r w:rsidR="00451CD8">
        <w:t>8</w:t>
      </w:r>
      <w:r>
        <w:t xml:space="preserve"> </w:t>
      </w:r>
      <w:r w:rsidRPr="00EE208E">
        <w:rPr>
          <w:rFonts w:cs="Times New Roman"/>
          <w:b w:val="0"/>
          <w:bCs/>
        </w:rPr>
        <w:t xml:space="preserve">The release profiles of pristine resveratrol (RSV), the physical mixture of pristine RSV and freeze-dried potato microparticles, and RSV loaded in freeze-dried potato microparticles during </w:t>
      </w:r>
      <w:r w:rsidRPr="00EE208E">
        <w:rPr>
          <w:rFonts w:cs="Times New Roman"/>
          <w:b w:val="0"/>
          <w:bCs/>
          <w:i/>
          <w:iCs/>
        </w:rPr>
        <w:t>in vitro</w:t>
      </w:r>
      <w:r w:rsidRPr="00EE208E">
        <w:rPr>
          <w:rFonts w:cs="Times New Roman"/>
          <w:b w:val="0"/>
          <w:bCs/>
        </w:rPr>
        <w:t xml:space="preserve"> oral, gastric, and small intestinal digestions. Error bars are SD (n = 2).</w:t>
      </w:r>
    </w:p>
    <w:p w14:paraId="3D173E22" w14:textId="0EF2F35D" w:rsidR="001F3674" w:rsidRPr="001F3674" w:rsidRDefault="001F3674" w:rsidP="00AE757A">
      <w:pPr>
        <w:pStyle w:val="af5"/>
        <w:keepNext/>
        <w:sectPr w:rsidR="001F3674" w:rsidRPr="001F3674" w:rsidSect="0095487A">
          <w:pgSz w:w="12240" w:h="15840"/>
          <w:pgMar w:top="1440" w:right="1440" w:bottom="1440" w:left="1440" w:header="720" w:footer="1440" w:gutter="0"/>
          <w:cols w:space="720"/>
          <w:docGrid w:linePitch="360"/>
        </w:sectPr>
      </w:pPr>
    </w:p>
    <w:p w14:paraId="6B251603" w14:textId="170F32A9" w:rsidR="00501B13" w:rsidRDefault="00501B13" w:rsidP="00B558B4">
      <w:pPr>
        <w:ind w:firstLine="0"/>
        <w:rPr>
          <w:rFonts w:cs="Times New Roman"/>
          <w:color w:val="000000" w:themeColor="text1"/>
        </w:rPr>
      </w:pPr>
    </w:p>
    <w:p w14:paraId="08CA5400" w14:textId="77777777" w:rsidR="00501B13" w:rsidRDefault="00501B13" w:rsidP="00B558B4">
      <w:pPr>
        <w:ind w:firstLine="0"/>
        <w:rPr>
          <w:rFonts w:cs="Times New Roman"/>
          <w:color w:val="000000" w:themeColor="text1"/>
        </w:rPr>
      </w:pPr>
    </w:p>
    <w:p w14:paraId="55052E7C" w14:textId="77777777" w:rsidR="00501B13" w:rsidRDefault="00501B13" w:rsidP="00B558B4">
      <w:pPr>
        <w:ind w:firstLine="0"/>
        <w:rPr>
          <w:rFonts w:cs="Times New Roman"/>
          <w:color w:val="000000" w:themeColor="text1"/>
        </w:rPr>
      </w:pPr>
    </w:p>
    <w:p w14:paraId="42D52483" w14:textId="77777777" w:rsidR="00501B13" w:rsidRDefault="00501B13" w:rsidP="00B558B4">
      <w:pPr>
        <w:ind w:firstLine="0"/>
        <w:rPr>
          <w:rFonts w:cs="Times New Roman"/>
          <w:color w:val="000000" w:themeColor="text1"/>
        </w:rPr>
      </w:pPr>
    </w:p>
    <w:p w14:paraId="05E68ACA" w14:textId="77777777" w:rsidR="00501B13" w:rsidRDefault="00501B13" w:rsidP="00B558B4">
      <w:pPr>
        <w:ind w:firstLine="0"/>
        <w:rPr>
          <w:rFonts w:cs="Times New Roman"/>
          <w:color w:val="000000" w:themeColor="text1"/>
        </w:rPr>
      </w:pPr>
    </w:p>
    <w:p w14:paraId="786708A6" w14:textId="77777777" w:rsidR="00501B13" w:rsidRPr="00012F75" w:rsidRDefault="00501B13" w:rsidP="00B558B4">
      <w:pPr>
        <w:ind w:firstLine="0"/>
        <w:rPr>
          <w:rFonts w:cs="Times New Roman"/>
          <w:color w:val="000000" w:themeColor="text1"/>
        </w:rPr>
      </w:pPr>
    </w:p>
    <w:p w14:paraId="23C3BB06" w14:textId="77777777" w:rsidR="00501B13" w:rsidRPr="00012F75" w:rsidRDefault="00501B13" w:rsidP="00B558B4">
      <w:pPr>
        <w:ind w:firstLine="0"/>
        <w:rPr>
          <w:rFonts w:cs="Times New Roman"/>
          <w:color w:val="000000" w:themeColor="text1"/>
        </w:rPr>
      </w:pPr>
    </w:p>
    <w:p w14:paraId="26EA8C41" w14:textId="27892410" w:rsidR="00501B13" w:rsidRPr="00012F75" w:rsidRDefault="00501B13" w:rsidP="00B558B4">
      <w:pPr>
        <w:pStyle w:val="1"/>
        <w:numPr>
          <w:ilvl w:val="0"/>
          <w:numId w:val="0"/>
        </w:numPr>
        <w:rPr>
          <w:rFonts w:cs="Times New Roman"/>
        </w:rPr>
      </w:pPr>
      <w:r>
        <w:rPr>
          <w:rFonts w:cs="Times New Roman"/>
        </w:rPr>
        <w:t xml:space="preserve">Chapter 3 </w:t>
      </w:r>
      <w:r w:rsidR="003D7B93">
        <w:rPr>
          <w:rFonts w:cs="Times New Roman"/>
          <w:szCs w:val="24"/>
        </w:rPr>
        <w:t>Co-encapsulation of curcumin and quercetin in freeze-dried mushroom microparticles for synergistic antioxidant activity</w:t>
      </w:r>
    </w:p>
    <w:p w14:paraId="0F136080" w14:textId="77777777" w:rsidR="00501B13" w:rsidRPr="00012F75" w:rsidRDefault="00501B13" w:rsidP="00B558B4">
      <w:pPr>
        <w:ind w:firstLine="0"/>
        <w:rPr>
          <w:rFonts w:cs="Times New Roman"/>
          <w:color w:val="000000" w:themeColor="text1"/>
        </w:rPr>
      </w:pPr>
    </w:p>
    <w:p w14:paraId="7569BB87" w14:textId="77777777" w:rsidR="00501B13" w:rsidRPr="00012F75" w:rsidRDefault="00501B13" w:rsidP="00B558B4">
      <w:pPr>
        <w:ind w:firstLine="0"/>
        <w:rPr>
          <w:rFonts w:cs="Times New Roman"/>
          <w:color w:val="000000" w:themeColor="text1"/>
        </w:rPr>
      </w:pPr>
    </w:p>
    <w:p w14:paraId="744C309C" w14:textId="77777777" w:rsidR="00501B13" w:rsidRPr="00012F75" w:rsidRDefault="00501B13" w:rsidP="00B558B4">
      <w:pPr>
        <w:ind w:firstLine="0"/>
        <w:rPr>
          <w:rFonts w:cs="Times New Roman"/>
          <w:color w:val="000000" w:themeColor="text1"/>
        </w:rPr>
      </w:pPr>
    </w:p>
    <w:p w14:paraId="29F1D991" w14:textId="77777777" w:rsidR="00501B13" w:rsidRPr="00012F75" w:rsidRDefault="00501B13" w:rsidP="00B558B4">
      <w:pPr>
        <w:ind w:firstLine="0"/>
        <w:rPr>
          <w:rFonts w:cs="Times New Roman"/>
          <w:color w:val="000000" w:themeColor="text1"/>
        </w:rPr>
      </w:pPr>
    </w:p>
    <w:p w14:paraId="3E34641F" w14:textId="77777777" w:rsidR="00501B13" w:rsidRPr="00012F75" w:rsidRDefault="00501B13" w:rsidP="00B558B4">
      <w:pPr>
        <w:ind w:firstLine="0"/>
        <w:rPr>
          <w:rFonts w:cs="Times New Roman"/>
          <w:color w:val="000000" w:themeColor="text1"/>
        </w:rPr>
      </w:pPr>
    </w:p>
    <w:p w14:paraId="7AF1C7EF" w14:textId="77777777" w:rsidR="00501B13" w:rsidRPr="00012F75" w:rsidRDefault="00501B13" w:rsidP="00B558B4">
      <w:pPr>
        <w:ind w:firstLine="0"/>
        <w:rPr>
          <w:rFonts w:cs="Times New Roman"/>
          <w:color w:val="000000" w:themeColor="text1"/>
        </w:rPr>
      </w:pPr>
    </w:p>
    <w:p w14:paraId="28901163" w14:textId="77777777" w:rsidR="00501B13" w:rsidRPr="00012F75" w:rsidRDefault="00501B13" w:rsidP="00B558B4">
      <w:pPr>
        <w:ind w:firstLine="0"/>
        <w:rPr>
          <w:rFonts w:cs="Times New Roman"/>
          <w:color w:val="000000" w:themeColor="text1"/>
        </w:rPr>
      </w:pPr>
    </w:p>
    <w:p w14:paraId="39F7DCA8" w14:textId="77777777" w:rsidR="00501B13" w:rsidRPr="00012F75" w:rsidRDefault="00501B13" w:rsidP="00B558B4">
      <w:pPr>
        <w:ind w:firstLine="0"/>
        <w:rPr>
          <w:rFonts w:cs="Times New Roman"/>
          <w:color w:val="000000" w:themeColor="text1"/>
        </w:rPr>
      </w:pPr>
    </w:p>
    <w:p w14:paraId="74D8DCC3" w14:textId="77777777" w:rsidR="00501B13" w:rsidRPr="00012F75" w:rsidRDefault="00501B13" w:rsidP="00B558B4">
      <w:pPr>
        <w:ind w:firstLine="0"/>
        <w:rPr>
          <w:rFonts w:cs="Times New Roman"/>
          <w:color w:val="000000" w:themeColor="text1"/>
        </w:rPr>
      </w:pPr>
    </w:p>
    <w:p w14:paraId="3E9A2CD6" w14:textId="77777777" w:rsidR="00501B13" w:rsidRPr="00012F75" w:rsidRDefault="00501B13" w:rsidP="00B558B4">
      <w:pPr>
        <w:ind w:firstLine="0"/>
        <w:rPr>
          <w:rFonts w:cs="Times New Roman"/>
          <w:color w:val="000000" w:themeColor="text1"/>
        </w:rPr>
      </w:pPr>
    </w:p>
    <w:p w14:paraId="3BB6DB4B" w14:textId="77777777" w:rsidR="00501B13" w:rsidRDefault="00501B13" w:rsidP="00B558B4">
      <w:pPr>
        <w:ind w:firstLine="0"/>
        <w:rPr>
          <w:rFonts w:cs="Times New Roman"/>
          <w:color w:val="000000" w:themeColor="text1"/>
        </w:rPr>
      </w:pPr>
    </w:p>
    <w:p w14:paraId="7107A602" w14:textId="77777777" w:rsidR="00501B13" w:rsidRDefault="00501B13" w:rsidP="00B558B4">
      <w:pPr>
        <w:ind w:firstLine="0"/>
        <w:rPr>
          <w:rFonts w:cs="Times New Roman"/>
          <w:color w:val="000000" w:themeColor="text1"/>
        </w:rPr>
      </w:pPr>
    </w:p>
    <w:p w14:paraId="4D788BCB" w14:textId="20B4811B" w:rsidR="000C2B34" w:rsidRDefault="000C2B34">
      <w:pPr>
        <w:spacing w:line="240" w:lineRule="auto"/>
        <w:ind w:firstLine="0"/>
        <w:rPr>
          <w:rFonts w:cs="Times New Roman"/>
          <w:color w:val="000000" w:themeColor="text1"/>
        </w:rPr>
      </w:pPr>
      <w:r>
        <w:rPr>
          <w:rFonts w:cs="Times New Roman"/>
          <w:color w:val="000000" w:themeColor="text1"/>
        </w:rPr>
        <w:br w:type="page"/>
      </w:r>
    </w:p>
    <w:p w14:paraId="4837B3B6" w14:textId="7C274A0C" w:rsidR="000C2B34" w:rsidRPr="00012F75" w:rsidRDefault="000C2B34" w:rsidP="000C2B34">
      <w:pPr>
        <w:pStyle w:val="2"/>
        <w:rPr>
          <w:rFonts w:cs="Times New Roman"/>
        </w:rPr>
      </w:pPr>
      <w:r>
        <w:rPr>
          <w:rFonts w:cs="Times New Roman"/>
        </w:rPr>
        <w:lastRenderedPageBreak/>
        <w:t>3</w:t>
      </w:r>
      <w:r w:rsidRPr="00012F75">
        <w:rPr>
          <w:rFonts w:cs="Times New Roman"/>
        </w:rPr>
        <w:t>.1 Abstract</w:t>
      </w:r>
    </w:p>
    <w:p w14:paraId="47C9B802" w14:textId="14C24ED5" w:rsidR="00501B13" w:rsidRDefault="000C2B34" w:rsidP="000C2B34">
      <w:pPr>
        <w:ind w:firstLine="0"/>
        <w:rPr>
          <w:rFonts w:cs="Times New Roman"/>
        </w:rPr>
      </w:pPr>
      <w:r>
        <w:rPr>
          <w:rFonts w:cs="Times New Roman"/>
        </w:rPr>
        <w:t>Curcumin (CCM) is …</w:t>
      </w:r>
    </w:p>
    <w:p w14:paraId="0ABA55B8" w14:textId="77E4ECF1" w:rsidR="00E43C9F" w:rsidRDefault="00E43C9F" w:rsidP="00E43C9F">
      <w:pPr>
        <w:pStyle w:val="2"/>
        <w:rPr>
          <w:rFonts w:cs="Times New Roman"/>
        </w:rPr>
      </w:pPr>
      <w:r>
        <w:rPr>
          <w:rFonts w:cs="Times New Roman"/>
        </w:rPr>
        <w:t>3</w:t>
      </w:r>
      <w:r w:rsidRPr="00012F75">
        <w:rPr>
          <w:rFonts w:cs="Times New Roman"/>
        </w:rPr>
        <w:t>.2 Introduction</w:t>
      </w:r>
    </w:p>
    <w:p w14:paraId="7D56EC76" w14:textId="24D3615B" w:rsidR="00E43C9F" w:rsidRDefault="00E43C9F" w:rsidP="00E43C9F">
      <w:pPr>
        <w:ind w:firstLine="0"/>
        <w:rPr>
          <w:rFonts w:cs="Times New Roman"/>
        </w:rPr>
      </w:pPr>
      <w:r>
        <w:rPr>
          <w:rFonts w:cs="Times New Roman"/>
        </w:rPr>
        <w:t>Mushroom…</w:t>
      </w:r>
    </w:p>
    <w:p w14:paraId="34B458D0" w14:textId="526E9251" w:rsidR="00E43C9F" w:rsidRDefault="00E43C9F" w:rsidP="00E43C9F">
      <w:pPr>
        <w:pStyle w:val="2"/>
        <w:rPr>
          <w:rFonts w:cs="Times New Roman"/>
          <w:bCs/>
        </w:rPr>
      </w:pPr>
      <w:r>
        <w:rPr>
          <w:rFonts w:cs="Times New Roman"/>
        </w:rPr>
        <w:t>3</w:t>
      </w:r>
      <w:r w:rsidRPr="00012F75">
        <w:rPr>
          <w:rFonts w:cs="Times New Roman"/>
        </w:rPr>
        <w:t xml:space="preserve">.3 </w:t>
      </w:r>
      <w:r>
        <w:rPr>
          <w:rFonts w:cs="Times New Roman"/>
          <w:bCs/>
        </w:rPr>
        <w:t>Materials and methods</w:t>
      </w:r>
    </w:p>
    <w:p w14:paraId="63B0A03F" w14:textId="387DF896" w:rsidR="00980A6C" w:rsidRPr="00012F75" w:rsidRDefault="00A77FBB" w:rsidP="00980A6C">
      <w:pPr>
        <w:pStyle w:val="3"/>
        <w:rPr>
          <w:rFonts w:cs="Times New Roman"/>
        </w:rPr>
      </w:pPr>
      <w:r>
        <w:rPr>
          <w:rFonts w:cs="Times New Roman"/>
        </w:rPr>
        <w:t>3</w:t>
      </w:r>
      <w:r w:rsidR="00980A6C" w:rsidRPr="00012F75">
        <w:rPr>
          <w:rFonts w:cs="Times New Roman"/>
        </w:rPr>
        <w:t>.3.</w:t>
      </w:r>
      <w:r w:rsidR="00980A6C">
        <w:rPr>
          <w:rFonts w:cs="Times New Roman"/>
        </w:rPr>
        <w:t>1</w:t>
      </w:r>
      <w:r w:rsidR="00980A6C" w:rsidRPr="00012F75">
        <w:rPr>
          <w:rFonts w:cs="Times New Roman"/>
        </w:rPr>
        <w:t xml:space="preserve"> </w:t>
      </w:r>
      <w:r w:rsidR="00980A6C">
        <w:rPr>
          <w:rFonts w:cs="Times New Roman"/>
          <w:bCs/>
          <w:iCs/>
          <w:lang w:eastAsia="zh-CN"/>
        </w:rPr>
        <w:t>Materials</w:t>
      </w:r>
    </w:p>
    <w:p w14:paraId="0A006EDA" w14:textId="16F6DB1B" w:rsidR="00980A6C" w:rsidRDefault="00A77FBB" w:rsidP="00980A6C">
      <w:pPr>
        <w:rPr>
          <w:rFonts w:eastAsia="맑은 고딕" w:cs="Times New Roman"/>
          <w:bCs/>
        </w:rPr>
      </w:pPr>
      <w:r>
        <w:rPr>
          <w:rFonts w:cs="Times New Roman"/>
          <w:bCs/>
        </w:rPr>
        <w:t>Freeze-dried mushroom slices (~0.2 cm of thickness) were obtained from North Bay Trading (Brue, WI).</w:t>
      </w:r>
      <w:r>
        <w:rPr>
          <w:rFonts w:cs="Times New Roman" w:hint="eastAsia"/>
          <w:bCs/>
        </w:rPr>
        <w:t xml:space="preserve"> </w:t>
      </w:r>
      <w:r>
        <w:rPr>
          <w:rFonts w:cs="Times New Roman"/>
          <w:bCs/>
        </w:rPr>
        <w:t xml:space="preserve">Curcumin with the purity of 95% was the product of Alfa </w:t>
      </w:r>
      <w:proofErr w:type="spellStart"/>
      <w:r>
        <w:rPr>
          <w:rFonts w:cs="Times New Roman"/>
          <w:bCs/>
        </w:rPr>
        <w:t>Aesar</w:t>
      </w:r>
      <w:proofErr w:type="spellEnd"/>
      <w:r>
        <w:rPr>
          <w:rFonts w:cs="Times New Roman"/>
          <w:bCs/>
        </w:rPr>
        <w:t xml:space="preserve"> (Haverhill, MA). Quercetin hydrate (95%), </w:t>
      </w:r>
      <w:r w:rsidRPr="003C55D9">
        <w:rPr>
          <w:rFonts w:cs="Times New Roman"/>
          <w:bCs/>
        </w:rPr>
        <w:t>PEG400</w:t>
      </w:r>
      <w:r>
        <w:rPr>
          <w:rFonts w:cs="Times New Roman"/>
          <w:bCs/>
        </w:rPr>
        <w:t>,</w:t>
      </w:r>
      <w:r w:rsidRPr="003C55D9">
        <w:rPr>
          <w:rFonts w:cs="Times New Roman"/>
          <w:bCs/>
        </w:rPr>
        <w:t xml:space="preserve"> and </w:t>
      </w:r>
      <w:r w:rsidRPr="003C55D9">
        <w:rPr>
          <w:rFonts w:eastAsia="맑은 고딕" w:cs="Times New Roman"/>
          <w:bCs/>
        </w:rPr>
        <w:t>ferric chloride</w:t>
      </w:r>
      <w:r>
        <w:rPr>
          <w:rFonts w:cs="Times New Roman"/>
          <w:bCs/>
        </w:rPr>
        <w:t xml:space="preserve"> were purchased from </w:t>
      </w:r>
      <w:proofErr w:type="spellStart"/>
      <w:r>
        <w:rPr>
          <w:rFonts w:cs="Times New Roman"/>
          <w:bCs/>
        </w:rPr>
        <w:t>Acros</w:t>
      </w:r>
      <w:proofErr w:type="spellEnd"/>
      <w:r>
        <w:rPr>
          <w:rFonts w:cs="Times New Roman"/>
          <w:bCs/>
        </w:rPr>
        <w:t xml:space="preserve"> Organics </w:t>
      </w:r>
      <w:r w:rsidRPr="003C55D9">
        <w:rPr>
          <w:rFonts w:cs="Times New Roman"/>
          <w:bCs/>
        </w:rPr>
        <w:t>(Fair Lawn, NJ).</w:t>
      </w:r>
      <w:r>
        <w:rPr>
          <w:rFonts w:cs="Times New Roman"/>
          <w:bCs/>
        </w:rPr>
        <w:t xml:space="preserve"> </w:t>
      </w:r>
      <w:r w:rsidRPr="003C55D9">
        <w:rPr>
          <w:rFonts w:cs="Times New Roman"/>
          <w:bCs/>
        </w:rPr>
        <w:t xml:space="preserve">Ethanol </w:t>
      </w:r>
      <w:r>
        <w:rPr>
          <w:rFonts w:cs="Times New Roman"/>
          <w:bCs/>
        </w:rPr>
        <w:t xml:space="preserve">(200 proof) </w:t>
      </w:r>
      <w:r w:rsidRPr="003C55D9">
        <w:rPr>
          <w:rFonts w:cs="Times New Roman"/>
          <w:bCs/>
        </w:rPr>
        <w:t xml:space="preserve">was </w:t>
      </w:r>
      <w:r>
        <w:rPr>
          <w:rFonts w:cs="Times New Roman"/>
          <w:bCs/>
        </w:rPr>
        <w:t>supplied by</w:t>
      </w:r>
      <w:r w:rsidRPr="003C55D9">
        <w:rPr>
          <w:rFonts w:cs="Times New Roman"/>
          <w:bCs/>
        </w:rPr>
        <w:t xml:space="preserve"> </w:t>
      </w:r>
      <w:proofErr w:type="spellStart"/>
      <w:r w:rsidRPr="003C55D9">
        <w:rPr>
          <w:rFonts w:cs="Times New Roman"/>
          <w:bCs/>
        </w:rPr>
        <w:t>Decon</w:t>
      </w:r>
      <w:proofErr w:type="spellEnd"/>
      <w:r w:rsidRPr="003C55D9">
        <w:rPr>
          <w:rFonts w:cs="Times New Roman"/>
          <w:bCs/>
        </w:rPr>
        <w:t xml:space="preserve"> Labs (King of Prussia, PA).</w:t>
      </w:r>
      <w:r>
        <w:rPr>
          <w:rFonts w:cs="Times New Roman"/>
          <w:bCs/>
        </w:rPr>
        <w:t xml:space="preserve"> </w:t>
      </w:r>
      <w:r>
        <w:rPr>
          <w:rFonts w:eastAsia="맑은 고딕" w:cs="Times New Roman"/>
          <w:bCs/>
        </w:rPr>
        <w:t>T</w:t>
      </w:r>
      <w:r w:rsidRPr="003C55D9">
        <w:rPr>
          <w:rFonts w:eastAsia="맑은 고딕" w:cs="Times New Roman"/>
          <w:bCs/>
        </w:rPr>
        <w:t xml:space="preserve">richloroacetic acid </w:t>
      </w:r>
      <w:r>
        <w:rPr>
          <w:rFonts w:eastAsia="맑은 고딕" w:cs="Times New Roman"/>
          <w:bCs/>
        </w:rPr>
        <w:t xml:space="preserve">(TCA), 1,1,3,3-tetraethoxypropane (TEP), 2-thiobarbituric acid (TBA), and </w:t>
      </w:r>
      <w:r w:rsidRPr="003C55D9">
        <w:rPr>
          <w:rFonts w:eastAsia="맑은 고딕" w:cs="Times New Roman"/>
          <w:bCs/>
        </w:rPr>
        <w:t xml:space="preserve">2,2-diphenyl-1-picrylhydrazyl (DPPH) were </w:t>
      </w:r>
      <w:r>
        <w:rPr>
          <w:rFonts w:eastAsia="맑은 고딕" w:cs="Times New Roman"/>
          <w:bCs/>
        </w:rPr>
        <w:t xml:space="preserve">obtained from </w:t>
      </w:r>
      <w:r w:rsidRPr="003C55D9">
        <w:rPr>
          <w:rFonts w:eastAsia="맑은 고딕" w:cs="Times New Roman"/>
          <w:bCs/>
        </w:rPr>
        <w:t xml:space="preserve">Sigma-Aldrich Corp. (St Louis, MO). </w:t>
      </w:r>
      <w:r>
        <w:rPr>
          <w:rFonts w:eastAsia="맑은 고딕" w:cs="Times New Roman"/>
          <w:bCs/>
        </w:rPr>
        <w:t>Mono- and di-s</w:t>
      </w:r>
      <w:r w:rsidRPr="003C55D9">
        <w:rPr>
          <w:rFonts w:eastAsia="맑은 고딕" w:cs="Times New Roman"/>
          <w:bCs/>
        </w:rPr>
        <w:t>odium phosphate</w:t>
      </w:r>
      <w:r>
        <w:rPr>
          <w:rFonts w:eastAsia="맑은 고딕" w:cs="Times New Roman"/>
          <w:bCs/>
        </w:rPr>
        <w:t xml:space="preserve"> and</w:t>
      </w:r>
      <w:r w:rsidRPr="003C55D9">
        <w:rPr>
          <w:rFonts w:eastAsia="맑은 고딕" w:cs="Times New Roman"/>
          <w:bCs/>
        </w:rPr>
        <w:t xml:space="preserve"> </w:t>
      </w:r>
      <w:r>
        <w:rPr>
          <w:rFonts w:eastAsia="맑은 고딕" w:cs="Times New Roman"/>
          <w:bCs/>
        </w:rPr>
        <w:t>p</w:t>
      </w:r>
      <w:r w:rsidRPr="003C55D9">
        <w:rPr>
          <w:rFonts w:eastAsia="맑은 고딕" w:cs="Times New Roman"/>
          <w:bCs/>
        </w:rPr>
        <w:t xml:space="preserve">otassium ferricyanide were </w:t>
      </w:r>
      <w:r>
        <w:rPr>
          <w:rFonts w:eastAsia="맑은 고딕" w:cs="Times New Roman"/>
          <w:bCs/>
        </w:rPr>
        <w:t>the product of</w:t>
      </w:r>
      <w:r w:rsidRPr="003C55D9">
        <w:rPr>
          <w:rFonts w:eastAsia="맑은 고딕" w:cs="Times New Roman"/>
          <w:bCs/>
        </w:rPr>
        <w:t xml:space="preserve"> MP Biomedicals, LLC (Santa Ana, CA). </w:t>
      </w:r>
      <w:r>
        <w:rPr>
          <w:rFonts w:eastAsia="맑은 고딕" w:cs="Times New Roman"/>
          <w:bCs/>
        </w:rPr>
        <w:t>Acetonitrile, methanol, and phosphoric acid (85%) were from Fisher Scientific (Pittsburgh, PA). Fresh ground beef with 80% lean and 20% fat was purchased from local supermarket.</w:t>
      </w:r>
    </w:p>
    <w:p w14:paraId="1D46A74F" w14:textId="01D5A283" w:rsidR="00A77FBB" w:rsidRPr="00012F75" w:rsidRDefault="00A77FBB" w:rsidP="00A77FBB">
      <w:pPr>
        <w:pStyle w:val="3"/>
        <w:rPr>
          <w:rFonts w:cs="Times New Roman"/>
        </w:rPr>
      </w:pPr>
      <w:r>
        <w:rPr>
          <w:rFonts w:cs="Times New Roman"/>
        </w:rPr>
        <w:t>3</w:t>
      </w:r>
      <w:r w:rsidRPr="00012F75">
        <w:rPr>
          <w:rFonts w:cs="Times New Roman"/>
        </w:rPr>
        <w:t>.3.</w:t>
      </w:r>
      <w:r w:rsidR="00155353">
        <w:rPr>
          <w:rFonts w:cs="Times New Roman"/>
        </w:rPr>
        <w:t>2</w:t>
      </w:r>
      <w:r w:rsidRPr="00012F75">
        <w:rPr>
          <w:rFonts w:cs="Times New Roman"/>
        </w:rPr>
        <w:t xml:space="preserve"> </w:t>
      </w:r>
      <w:r w:rsidR="00155353">
        <w:rPr>
          <w:rFonts w:cs="Times New Roman"/>
          <w:bCs/>
          <w:iCs/>
          <w:lang w:eastAsia="zh-CN"/>
        </w:rPr>
        <w:t>Preparation of freeze-dried mushroom microparticles and determination of porosity</w:t>
      </w:r>
    </w:p>
    <w:p w14:paraId="17406A9C" w14:textId="0E15326F" w:rsidR="00A77FBB" w:rsidRDefault="00155353" w:rsidP="00980A6C">
      <w:pPr>
        <w:rPr>
          <w:rFonts w:cs="Times New Roman"/>
          <w:bCs/>
        </w:rPr>
      </w:pPr>
      <w:r>
        <w:rPr>
          <w:rFonts w:cs="Times New Roman"/>
          <w:bCs/>
        </w:rPr>
        <w:t xml:space="preserve">FDMMs were prepared by milling freeze-dried mushroom slices through a sieve with mesh sizes of </w:t>
      </w:r>
      <w:r w:rsidRPr="00D862B6">
        <w:rPr>
          <w:rFonts w:cs="Times New Roman"/>
          <w:bCs/>
          <w:highlight w:val="yellow"/>
        </w:rPr>
        <w:t>xx</w:t>
      </w:r>
      <w:r>
        <w:rPr>
          <w:rFonts w:cs="Times New Roman"/>
          <w:bCs/>
        </w:rPr>
        <w:t xml:space="preserve"> mm using a bench top mill (3383-L10 Wiley Mini Mill, Thomas Scientific, </w:t>
      </w:r>
      <w:r>
        <w:rPr>
          <w:rFonts w:cs="Times New Roman"/>
          <w:bCs/>
        </w:rPr>
        <w:lastRenderedPageBreak/>
        <w:t xml:space="preserve">Swedesboro, NJ). The porosity of FDMMs was 82.7% with the average pore diameter of 4.62 </w:t>
      </w:r>
      <w:proofErr w:type="spellStart"/>
      <w:r w:rsidRPr="00710A91">
        <w:rPr>
          <w:rFonts w:eastAsia="맑은 고딕" w:cs="Times New Roman"/>
          <w:bCs/>
        </w:rPr>
        <w:t>μ</w:t>
      </w:r>
      <w:r w:rsidRPr="00710A91">
        <w:rPr>
          <w:rFonts w:cs="Times New Roman"/>
          <w:bCs/>
        </w:rPr>
        <w:t>m</w:t>
      </w:r>
      <w:proofErr w:type="spellEnd"/>
      <w:r>
        <w:rPr>
          <w:rFonts w:cs="Times New Roman"/>
          <w:bCs/>
        </w:rPr>
        <w:t xml:space="preserve"> determined by mercury intrusion </w:t>
      </w:r>
      <w:proofErr w:type="spellStart"/>
      <w:r>
        <w:rPr>
          <w:rFonts w:cs="Times New Roman"/>
          <w:bCs/>
        </w:rPr>
        <w:t>porosimetry</w:t>
      </w:r>
      <w:proofErr w:type="spellEnd"/>
      <w:r>
        <w:rPr>
          <w:rFonts w:cs="Times New Roman"/>
          <w:bCs/>
        </w:rPr>
        <w:t xml:space="preserve"> (</w:t>
      </w:r>
      <w:proofErr w:type="spellStart"/>
      <w:r>
        <w:rPr>
          <w:rFonts w:cs="Times New Roman"/>
          <w:bCs/>
        </w:rPr>
        <w:t>AutoPore</w:t>
      </w:r>
      <w:proofErr w:type="spellEnd"/>
      <w:r>
        <w:rPr>
          <w:rFonts w:cs="Times New Roman"/>
          <w:bCs/>
        </w:rPr>
        <w:t xml:space="preserve"> V 9600, Micrometrics Instrument Corp., Norcross, GA).</w:t>
      </w:r>
    </w:p>
    <w:p w14:paraId="4FF484AE" w14:textId="203C0E79" w:rsidR="00F90D95" w:rsidRPr="00012F75" w:rsidRDefault="00F90D95" w:rsidP="00F90D95">
      <w:pPr>
        <w:pStyle w:val="3"/>
        <w:rPr>
          <w:rFonts w:cs="Times New Roman"/>
        </w:rPr>
      </w:pPr>
      <w:r>
        <w:rPr>
          <w:rFonts w:cs="Times New Roman"/>
        </w:rPr>
        <w:t>3</w:t>
      </w:r>
      <w:r w:rsidRPr="00012F75">
        <w:rPr>
          <w:rFonts w:cs="Times New Roman"/>
        </w:rPr>
        <w:t>.3.</w:t>
      </w:r>
      <w:r w:rsidR="00A83FEC">
        <w:rPr>
          <w:rFonts w:cs="Times New Roman"/>
        </w:rPr>
        <w:t>3</w:t>
      </w:r>
      <w:r w:rsidRPr="00012F75">
        <w:rPr>
          <w:rFonts w:cs="Times New Roman"/>
        </w:rPr>
        <w:t xml:space="preserve"> </w:t>
      </w:r>
      <w:r w:rsidR="00262AD1">
        <w:rPr>
          <w:rFonts w:cs="Times New Roman"/>
          <w:bCs/>
          <w:iCs/>
          <w:lang w:eastAsia="zh-CN"/>
        </w:rPr>
        <w:t>Loading of curcumin and quercetin into freeze-dried mushroom microparticles</w:t>
      </w:r>
    </w:p>
    <w:p w14:paraId="5E3C7229" w14:textId="73B9DC88" w:rsidR="00F90D95" w:rsidRDefault="001542C9" w:rsidP="00980A6C">
      <w:pPr>
        <w:rPr>
          <w:rFonts w:cs="Times New Roman"/>
          <w:bCs/>
        </w:rPr>
      </w:pPr>
      <w:r>
        <w:rPr>
          <w:rFonts w:cs="Times New Roman"/>
          <w:bCs/>
        </w:rPr>
        <w:t>CCM (8%</w:t>
      </w:r>
      <w:r>
        <w:rPr>
          <w:rFonts w:cs="Times New Roman" w:hint="eastAsia"/>
          <w:bCs/>
        </w:rPr>
        <w:t xml:space="preserve"> </w:t>
      </w:r>
      <w:r>
        <w:rPr>
          <w:rFonts w:cs="Times New Roman"/>
          <w:bCs/>
        </w:rPr>
        <w:t xml:space="preserve">w/v) and </w:t>
      </w:r>
      <w:r w:rsidRPr="00F144A1">
        <w:rPr>
          <w:rFonts w:cs="Times New Roman"/>
          <w:bCs/>
        </w:rPr>
        <w:t>Q</w:t>
      </w:r>
      <w:r>
        <w:rPr>
          <w:rFonts w:cs="Times New Roman"/>
          <w:bCs/>
        </w:rPr>
        <w:t xml:space="preserve">CT (1.6% w/v) were dissolved in a binary solvent of ethanol and PEG400 (40:60 v/v) and stirred for 4 h on a magnetic stirrer at 990 rpm. The concentration of CCM was the maximal concentration that caused no precipitation from the solubility test in the binary solvent. The </w:t>
      </w:r>
      <w:r w:rsidRPr="00F144A1">
        <w:rPr>
          <w:rFonts w:cs="Times New Roman"/>
          <w:bCs/>
        </w:rPr>
        <w:t>Q</w:t>
      </w:r>
      <w:r>
        <w:rPr>
          <w:rFonts w:cs="Times New Roman"/>
          <w:bCs/>
        </w:rPr>
        <w:t>CT concentration was chosen based on the CCM-</w:t>
      </w:r>
      <w:r w:rsidRPr="00F144A1">
        <w:rPr>
          <w:rFonts w:cs="Times New Roman"/>
          <w:bCs/>
        </w:rPr>
        <w:t>Q</w:t>
      </w:r>
      <w:r>
        <w:rPr>
          <w:rFonts w:cs="Times New Roman"/>
          <w:bCs/>
        </w:rPr>
        <w:t xml:space="preserve">CT ratio that exhibited highest synergistic antioxidant activity from preliminary experiment. FDMMs (0.100 g) were added into 10 mL of CCM-QCT solution and separated from the solution by filtrating the solution through a 0.45 </w:t>
      </w:r>
      <w:proofErr w:type="spellStart"/>
      <w:r w:rsidRPr="00B20393">
        <w:rPr>
          <w:rFonts w:eastAsia="맑은 고딕" w:cs="Times New Roman"/>
        </w:rPr>
        <w:t>μ</w:t>
      </w:r>
      <w:r w:rsidRPr="00B20393">
        <w:rPr>
          <w:rFonts w:cs="Times New Roman"/>
        </w:rPr>
        <w:t>m</w:t>
      </w:r>
      <w:proofErr w:type="spellEnd"/>
      <w:r>
        <w:rPr>
          <w:rFonts w:cs="Times New Roman"/>
          <w:bCs/>
        </w:rPr>
        <w:t xml:space="preserve"> polyvinylidene fluoride (PVDF) membrane </w:t>
      </w:r>
      <w:r w:rsidRPr="00B20393">
        <w:rPr>
          <w:rFonts w:cs="Times New Roman"/>
        </w:rPr>
        <w:t>(</w:t>
      </w:r>
      <w:proofErr w:type="spellStart"/>
      <w:r>
        <w:rPr>
          <w:rFonts w:cs="Times New Roman"/>
        </w:rPr>
        <w:t>MilliporeSigma</w:t>
      </w:r>
      <w:proofErr w:type="spellEnd"/>
      <w:r>
        <w:rPr>
          <w:rFonts w:cs="Times New Roman"/>
        </w:rPr>
        <w:t>, Burlington, MA</w:t>
      </w:r>
      <w:r w:rsidRPr="00B20393">
        <w:rPr>
          <w:rFonts w:cs="Times New Roman"/>
        </w:rPr>
        <w:t>)</w:t>
      </w:r>
      <w:r>
        <w:rPr>
          <w:rFonts w:cs="Times New Roman"/>
        </w:rPr>
        <w:t xml:space="preserve">. FDMMs obtained were dried at 50 </w:t>
      </w:r>
      <w:r w:rsidRPr="007844CC">
        <w:rPr>
          <w:rFonts w:eastAsia="맑은 고딕" w:cs="Times New Roman"/>
        </w:rPr>
        <w:t>°</w:t>
      </w:r>
      <w:r>
        <w:rPr>
          <w:rFonts w:cs="Times New Roman"/>
        </w:rPr>
        <w:t xml:space="preserve">C </w:t>
      </w:r>
      <w:r w:rsidRPr="00B20393">
        <w:rPr>
          <w:rFonts w:cs="Times New Roman"/>
        </w:rPr>
        <w:t xml:space="preserve">in </w:t>
      </w:r>
      <w:r>
        <w:rPr>
          <w:rFonts w:cs="Times New Roman"/>
        </w:rPr>
        <w:t xml:space="preserve">a </w:t>
      </w:r>
      <w:r w:rsidRPr="00B20393">
        <w:rPr>
          <w:rFonts w:cs="Times New Roman"/>
        </w:rPr>
        <w:t>vacuum oven</w:t>
      </w:r>
      <w:r>
        <w:rPr>
          <w:rFonts w:cs="Times New Roman"/>
        </w:rPr>
        <w:t xml:space="preserve"> under 4,000 Pa for 20 h to evaporate ethanol. The dried FDMMs were placed in a glass container and kept at 22 </w:t>
      </w:r>
      <w:r w:rsidRPr="007844CC">
        <w:rPr>
          <w:rFonts w:eastAsia="맑은 고딕" w:cs="Times New Roman"/>
        </w:rPr>
        <w:t>°</w:t>
      </w:r>
      <w:r>
        <w:rPr>
          <w:rFonts w:cs="Times New Roman"/>
        </w:rPr>
        <w:t>C until each testing was conducted.</w:t>
      </w:r>
    </w:p>
    <w:p w14:paraId="61CB1635" w14:textId="52AAF656" w:rsidR="001542C9" w:rsidRPr="00012F75" w:rsidRDefault="001542C9" w:rsidP="001542C9">
      <w:pPr>
        <w:pStyle w:val="3"/>
        <w:rPr>
          <w:rFonts w:cs="Times New Roman"/>
        </w:rPr>
      </w:pPr>
      <w:r>
        <w:rPr>
          <w:rFonts w:cs="Times New Roman"/>
        </w:rPr>
        <w:t>3</w:t>
      </w:r>
      <w:r w:rsidRPr="00012F75">
        <w:rPr>
          <w:rFonts w:cs="Times New Roman"/>
        </w:rPr>
        <w:t>.3.</w:t>
      </w:r>
      <w:r>
        <w:rPr>
          <w:rFonts w:cs="Times New Roman"/>
        </w:rPr>
        <w:t>4</w:t>
      </w:r>
      <w:r w:rsidRPr="00012F75">
        <w:rPr>
          <w:rFonts w:cs="Times New Roman"/>
        </w:rPr>
        <w:t xml:space="preserve"> </w:t>
      </w:r>
      <w:r w:rsidR="002E7C2D">
        <w:rPr>
          <w:rFonts w:cs="Times New Roman"/>
          <w:bCs/>
          <w:iCs/>
          <w:lang w:eastAsia="zh-CN"/>
        </w:rPr>
        <w:t>Co-detection of curcumin and quercetin</w:t>
      </w:r>
    </w:p>
    <w:p w14:paraId="7F99AF39" w14:textId="77777777" w:rsidR="00182678" w:rsidRDefault="00182678" w:rsidP="00182678">
      <w:pPr>
        <w:rPr>
          <w:rFonts w:cs="Times New Roman"/>
        </w:rPr>
      </w:pPr>
      <w:r>
        <w:rPr>
          <w:rFonts w:cs="Times New Roman"/>
        </w:rPr>
        <w:t xml:space="preserve">CCM-QCT-encapsulating FDMMs were suspended in 10 mL of methanol and stirred at 22 </w:t>
      </w:r>
      <w:r w:rsidRPr="007844CC">
        <w:rPr>
          <w:rFonts w:eastAsia="맑은 고딕" w:cs="Times New Roman"/>
        </w:rPr>
        <w:t>°</w:t>
      </w:r>
      <w:r>
        <w:rPr>
          <w:rFonts w:cs="Times New Roman"/>
        </w:rPr>
        <w:t xml:space="preserve">C for 4 h. After centrifugation at 14,100 </w:t>
      </w:r>
      <w:r w:rsidRPr="004F4CF0">
        <w:rPr>
          <w:rFonts w:cs="Times New Roman"/>
          <w:i/>
          <w:iCs/>
        </w:rPr>
        <w:t>g</w:t>
      </w:r>
      <w:r>
        <w:rPr>
          <w:rFonts w:cs="Times New Roman"/>
        </w:rPr>
        <w:t xml:space="preserve"> for 30 min (</w:t>
      </w:r>
      <w:proofErr w:type="spellStart"/>
      <w:r w:rsidRPr="003C55D9">
        <w:rPr>
          <w:rFonts w:cs="Times New Roman"/>
        </w:rPr>
        <w:t>Minispin</w:t>
      </w:r>
      <w:proofErr w:type="spellEnd"/>
      <w:r w:rsidRPr="003C55D9">
        <w:rPr>
          <w:rFonts w:cs="Times New Roman"/>
        </w:rPr>
        <w:t xml:space="preserve"> Plus, </w:t>
      </w:r>
      <w:proofErr w:type="spellStart"/>
      <w:r w:rsidRPr="003C55D9">
        <w:rPr>
          <w:rFonts w:cs="Times New Roman"/>
        </w:rPr>
        <w:t>Eppendorff</w:t>
      </w:r>
      <w:proofErr w:type="spellEnd"/>
      <w:r w:rsidRPr="003C55D9">
        <w:rPr>
          <w:rFonts w:cs="Times New Roman"/>
        </w:rPr>
        <w:t>, Hamburg, Germany)</w:t>
      </w:r>
      <w:r>
        <w:rPr>
          <w:rFonts w:cs="Times New Roman"/>
        </w:rPr>
        <w:t xml:space="preserve">, the supernatant was filtered through 13mm PTFE syringe filter with a 0.45 </w:t>
      </w:r>
      <w:proofErr w:type="spellStart"/>
      <w:r w:rsidRPr="00710A91">
        <w:rPr>
          <w:rFonts w:eastAsia="맑은 고딕" w:cs="Times New Roman"/>
          <w:bCs/>
        </w:rPr>
        <w:t>μ</w:t>
      </w:r>
      <w:r w:rsidRPr="00710A91">
        <w:rPr>
          <w:rFonts w:cs="Times New Roman"/>
          <w:bCs/>
        </w:rPr>
        <w:t>m</w:t>
      </w:r>
      <w:proofErr w:type="spellEnd"/>
      <w:r>
        <w:rPr>
          <w:rFonts w:cs="Times New Roman"/>
          <w:bCs/>
        </w:rPr>
        <w:t xml:space="preserve"> pore size </w:t>
      </w:r>
      <w:r w:rsidRPr="001A7E2A">
        <w:rPr>
          <w:rFonts w:cs="Times New Roman"/>
          <w:bCs/>
          <w:color w:val="000000" w:themeColor="text1"/>
        </w:rPr>
        <w:t>(</w:t>
      </w:r>
      <w:r w:rsidRPr="003C55D9">
        <w:rPr>
          <w:rFonts w:cs="Times New Roman"/>
        </w:rPr>
        <w:t>Agilent</w:t>
      </w:r>
      <w:r>
        <w:rPr>
          <w:rFonts w:cs="Times New Roman"/>
        </w:rPr>
        <w:t xml:space="preserve"> Technologies</w:t>
      </w:r>
      <w:r w:rsidRPr="003C55D9">
        <w:rPr>
          <w:rFonts w:cs="Times New Roman"/>
        </w:rPr>
        <w:t>, Santa Clara, CA</w:t>
      </w:r>
      <w:r w:rsidRPr="001A7E2A">
        <w:rPr>
          <w:rFonts w:cs="Times New Roman"/>
          <w:bCs/>
          <w:color w:val="000000" w:themeColor="text1"/>
        </w:rPr>
        <w:t>)</w:t>
      </w:r>
      <w:r>
        <w:rPr>
          <w:rFonts w:cs="Times New Roman"/>
          <w:bCs/>
        </w:rPr>
        <w:t>.</w:t>
      </w:r>
      <w:r>
        <w:rPr>
          <w:rFonts w:cs="Times New Roman"/>
        </w:rPr>
        <w:t xml:space="preserve"> Chromatographic separation was performed using a </w:t>
      </w:r>
      <w:r w:rsidRPr="003C55D9">
        <w:rPr>
          <w:rFonts w:cs="Times New Roman"/>
        </w:rPr>
        <w:t xml:space="preserve">C18 column (4.6 </w:t>
      </w:r>
      <m:oMath>
        <m:r>
          <w:rPr>
            <w:rFonts w:ascii="Cambria Math" w:hAnsi="Cambria Math" w:cs="Times New Roman"/>
          </w:rPr>
          <m:t>×</m:t>
        </m:r>
      </m:oMath>
      <w:r w:rsidRPr="003C55D9">
        <w:rPr>
          <w:rFonts w:cs="Times New Roman"/>
        </w:rPr>
        <w:t xml:space="preserve"> 250 mm, 5 µm, Agilent</w:t>
      </w:r>
      <w:r>
        <w:rPr>
          <w:rFonts w:cs="Times New Roman"/>
        </w:rPr>
        <w:t xml:space="preserve"> Technologies</w:t>
      </w:r>
      <w:r w:rsidRPr="003C55D9">
        <w:rPr>
          <w:rFonts w:cs="Times New Roman"/>
        </w:rPr>
        <w:t>, Santa Clara, CA)</w:t>
      </w:r>
      <w:r>
        <w:rPr>
          <w:rFonts w:cs="Times New Roman"/>
        </w:rPr>
        <w:t xml:space="preserve"> with HPLC system (</w:t>
      </w:r>
      <w:r w:rsidRPr="003C55D9">
        <w:rPr>
          <w:rFonts w:cs="Times New Roman"/>
        </w:rPr>
        <w:t>Agilent 1100 Series</w:t>
      </w:r>
      <w:r>
        <w:rPr>
          <w:rFonts w:cs="Times New Roman"/>
        </w:rPr>
        <w:t>) equipped with a UV-VIS detector.</w:t>
      </w:r>
      <w:r w:rsidRPr="003C55D9">
        <w:rPr>
          <w:rFonts w:cs="Times New Roman"/>
        </w:rPr>
        <w:t xml:space="preserve"> </w:t>
      </w:r>
      <w:r>
        <w:rPr>
          <w:rFonts w:cs="Times New Roman"/>
        </w:rPr>
        <w:t xml:space="preserve">To detect curcumin and quercetin </w:t>
      </w:r>
      <w:r>
        <w:rPr>
          <w:rFonts w:cs="Times New Roman"/>
        </w:rPr>
        <w:lastRenderedPageBreak/>
        <w:t xml:space="preserve">simultaneously, the mobile phase of acetonitrile and 1% v/v phosphoric acid (50:50 v/v) was operated in isocratic mode at a flow rate of 1.0 mL/min for 20 min at 22 </w:t>
      </w:r>
      <w:r w:rsidRPr="007844CC">
        <w:rPr>
          <w:rFonts w:eastAsia="맑은 고딕" w:cs="Times New Roman"/>
        </w:rPr>
        <w:t>°</w:t>
      </w:r>
      <w:r>
        <w:rPr>
          <w:rFonts w:cs="Times New Roman"/>
        </w:rPr>
        <w:t>C. The detection wavelength was set at 425 nm for CCM and at 370 nm for QCT. The loading capacity was calculated according to following equation:</w:t>
      </w:r>
    </w:p>
    <w:p w14:paraId="1474413A" w14:textId="1BBD0EDD" w:rsidR="00F90D95" w:rsidRDefault="00182678" w:rsidP="00182678">
      <w:pPr>
        <w:rPr>
          <w:rFonts w:ascii="Cambria Math" w:hAnsi="Cambria Math" w:cs="Times New Roman"/>
        </w:rPr>
      </w:pPr>
      <w:r>
        <w:rPr>
          <w:rFonts w:ascii="Cambria Math" w:hAnsi="Cambria Math" w:cs="Times New Roman"/>
        </w:rPr>
        <w:t>L</w:t>
      </w:r>
      <w:r w:rsidRPr="00E92D70">
        <w:rPr>
          <w:rFonts w:ascii="Cambria Math" w:hAnsi="Cambria Math" w:cs="Times New Roman"/>
        </w:rPr>
        <w:t xml:space="preserve">oading capacity (%) = </w:t>
      </w:r>
      <m:oMath>
        <m:f>
          <m:fPr>
            <m:ctrlPr>
              <w:rPr>
                <w:rFonts w:ascii="Cambria Math" w:hAnsi="Cambria Math" w:cs="Times New Roman"/>
                <w:i/>
              </w:rPr>
            </m:ctrlPr>
          </m:fPr>
          <m:num>
            <m:r>
              <w:rPr>
                <w:rFonts w:ascii="Cambria Math" w:hAnsi="Cambria Math" w:cs="Times New Roman"/>
              </w:rPr>
              <m:t>amount of CCM or QCT in  FDMMs (g)</m:t>
            </m:r>
          </m:num>
          <m:den>
            <m:r>
              <w:rPr>
                <w:rFonts w:ascii="Cambria Math" w:hAnsi="Cambria Math" w:cs="Times New Roman"/>
              </w:rPr>
              <m:t>amount of FDMMs (g)</m:t>
            </m:r>
          </m:den>
        </m:f>
        <m:r>
          <w:rPr>
            <w:rFonts w:ascii="Cambria Math" w:hAnsi="Cambria Math" w:cs="Times New Roman"/>
          </w:rPr>
          <m:t xml:space="preserve"> ×100</m:t>
        </m:r>
      </m:oMath>
      <w:r>
        <w:rPr>
          <w:rFonts w:ascii="Cambria Math" w:hAnsi="Cambria Math" w:cs="Times New Roman"/>
        </w:rPr>
        <w:tab/>
      </w:r>
      <w:r>
        <w:rPr>
          <w:rFonts w:ascii="Cambria Math" w:hAnsi="Cambria Math" w:cs="Times New Roman"/>
        </w:rPr>
        <w:tab/>
        <w:t>(1)</w:t>
      </w:r>
    </w:p>
    <w:p w14:paraId="196C1E09" w14:textId="01AEBB9D" w:rsidR="00182678" w:rsidRPr="00012F75" w:rsidRDefault="00182678" w:rsidP="00182678">
      <w:pPr>
        <w:pStyle w:val="3"/>
        <w:rPr>
          <w:rFonts w:cs="Times New Roman"/>
        </w:rPr>
      </w:pPr>
      <w:r>
        <w:rPr>
          <w:rFonts w:cs="Times New Roman"/>
        </w:rPr>
        <w:t>3</w:t>
      </w:r>
      <w:r w:rsidRPr="00012F75">
        <w:rPr>
          <w:rFonts w:cs="Times New Roman"/>
        </w:rPr>
        <w:t>.3.</w:t>
      </w:r>
      <w:r w:rsidR="002E7C2D">
        <w:rPr>
          <w:rFonts w:cs="Times New Roman"/>
        </w:rPr>
        <w:t>5</w:t>
      </w:r>
      <w:r w:rsidRPr="00012F75">
        <w:rPr>
          <w:rFonts w:cs="Times New Roman"/>
        </w:rPr>
        <w:t xml:space="preserve"> </w:t>
      </w:r>
      <w:r w:rsidR="002B47AC">
        <w:rPr>
          <w:rFonts w:cs="Times New Roman"/>
          <w:bCs/>
          <w:iCs/>
          <w:lang w:eastAsia="zh-CN"/>
        </w:rPr>
        <w:t xml:space="preserve">Particle size of milled freeze-dried mushroom </w:t>
      </w:r>
      <w:r w:rsidR="00F87E49">
        <w:rPr>
          <w:rFonts w:cs="Times New Roman"/>
          <w:bCs/>
          <w:iCs/>
          <w:lang w:eastAsia="zh-CN"/>
        </w:rPr>
        <w:t>microparticles before and after loading the bioactive compounds</w:t>
      </w:r>
    </w:p>
    <w:p w14:paraId="3EF007E8" w14:textId="0C1BB47B" w:rsidR="00182678" w:rsidRDefault="002B47AC" w:rsidP="00182678">
      <w:pPr>
        <w:rPr>
          <w:rFonts w:cs="Times New Roman"/>
        </w:rPr>
      </w:pPr>
      <w:r w:rsidRPr="003C55D9">
        <w:rPr>
          <w:rFonts w:cs="Times New Roman"/>
        </w:rPr>
        <w:t>The size of milled FD</w:t>
      </w:r>
      <w:r>
        <w:rPr>
          <w:rFonts w:cs="Times New Roman"/>
        </w:rPr>
        <w:t>M</w:t>
      </w:r>
      <w:r w:rsidRPr="003C55D9">
        <w:rPr>
          <w:rFonts w:cs="Times New Roman"/>
        </w:rPr>
        <w:t xml:space="preserve">Ms </w:t>
      </w:r>
      <w:r>
        <w:rPr>
          <w:rFonts w:cs="Times New Roman"/>
        </w:rPr>
        <w:t>before and after loading curcumin and quercetin was compared by using laser diffraction technique with</w:t>
      </w:r>
      <w:r w:rsidRPr="003C55D9">
        <w:rPr>
          <w:rFonts w:cs="Times New Roman"/>
        </w:rPr>
        <w:t xml:space="preserve"> </w:t>
      </w:r>
      <w:r>
        <w:rPr>
          <w:rFonts w:cs="Times New Roman"/>
        </w:rPr>
        <w:t xml:space="preserve">a particle size analyzer </w:t>
      </w:r>
      <w:r w:rsidRPr="003C55D9">
        <w:rPr>
          <w:rFonts w:cs="Times New Roman"/>
        </w:rPr>
        <w:t xml:space="preserve">(PSA 1190, Anton </w:t>
      </w:r>
      <w:proofErr w:type="spellStart"/>
      <w:r w:rsidRPr="003C55D9">
        <w:rPr>
          <w:rFonts w:cs="Times New Roman"/>
        </w:rPr>
        <w:t>Paar</w:t>
      </w:r>
      <w:proofErr w:type="spellEnd"/>
      <w:r w:rsidRPr="003C55D9">
        <w:rPr>
          <w:rFonts w:cs="Times New Roman"/>
        </w:rPr>
        <w:t xml:space="preserve">, Graz, Austria). </w:t>
      </w:r>
      <w:r>
        <w:rPr>
          <w:rFonts w:cs="Times New Roman"/>
        </w:rPr>
        <w:t xml:space="preserve">The parameters for the dry powder were 56% for vibrator duty cycle, 44 Hz for vibrator frequency, and </w:t>
      </w:r>
      <w:r w:rsidRPr="003C55D9">
        <w:rPr>
          <w:rFonts w:cs="Times New Roman"/>
        </w:rPr>
        <w:t>40,000 Pa</w:t>
      </w:r>
      <w:r>
        <w:rPr>
          <w:rFonts w:cs="Times New Roman"/>
        </w:rPr>
        <w:t xml:space="preserve"> for air pressure. After 10 s of measurement time at 22 </w:t>
      </w:r>
      <w:r w:rsidRPr="007844CC">
        <w:rPr>
          <w:rFonts w:eastAsia="맑은 고딕" w:cs="Times New Roman"/>
        </w:rPr>
        <w:t>°</w:t>
      </w:r>
      <w:r>
        <w:rPr>
          <w:rFonts w:cs="Times New Roman"/>
        </w:rPr>
        <w:t>C, particle size distribution was obtained based on Fraunhofer</w:t>
      </w:r>
      <w:r w:rsidRPr="003C55D9">
        <w:rPr>
          <w:rFonts w:cs="Times New Roman"/>
        </w:rPr>
        <w:t xml:space="preserve"> </w:t>
      </w:r>
      <w:r>
        <w:rPr>
          <w:rFonts w:cs="Times New Roman"/>
        </w:rPr>
        <w:t>theory</w:t>
      </w:r>
      <w:r w:rsidR="006A4569">
        <w:rPr>
          <w:rFonts w:cs="Times New Roman"/>
        </w:rPr>
        <w:t>.</w:t>
      </w:r>
    </w:p>
    <w:p w14:paraId="5809ADEF" w14:textId="2CF5AD83" w:rsidR="006A4569" w:rsidRPr="00012F75" w:rsidRDefault="006A4569" w:rsidP="006A4569">
      <w:pPr>
        <w:pStyle w:val="3"/>
        <w:rPr>
          <w:rFonts w:cs="Times New Roman"/>
        </w:rPr>
      </w:pPr>
      <w:r>
        <w:rPr>
          <w:rFonts w:cs="Times New Roman"/>
        </w:rPr>
        <w:t>3</w:t>
      </w:r>
      <w:r w:rsidRPr="00012F75">
        <w:rPr>
          <w:rFonts w:cs="Times New Roman"/>
        </w:rPr>
        <w:t>.3.</w:t>
      </w:r>
      <w:r>
        <w:rPr>
          <w:rFonts w:cs="Times New Roman"/>
        </w:rPr>
        <w:t>6</w:t>
      </w:r>
      <w:r w:rsidRPr="00012F75">
        <w:rPr>
          <w:rFonts w:cs="Times New Roman"/>
        </w:rPr>
        <w:t xml:space="preserve"> </w:t>
      </w:r>
      <w:r w:rsidR="00A862C4">
        <w:rPr>
          <w:rFonts w:cs="Times New Roman"/>
          <w:bCs/>
          <w:iCs/>
          <w:lang w:eastAsia="zh-CN"/>
        </w:rPr>
        <w:t>X-ray diffraction (XRD)</w:t>
      </w:r>
    </w:p>
    <w:p w14:paraId="1DE79346" w14:textId="48DD3D70" w:rsidR="006A4569" w:rsidRDefault="00CF3218" w:rsidP="00182678">
      <w:pPr>
        <w:rPr>
          <w:rFonts w:eastAsia="맑은 고딕" w:cs="Times New Roman"/>
        </w:rPr>
      </w:pPr>
      <w:r w:rsidRPr="003C55D9">
        <w:rPr>
          <w:rFonts w:cs="Times New Roman"/>
        </w:rPr>
        <w:t xml:space="preserve">The XRD patterns of </w:t>
      </w:r>
      <w:r>
        <w:rPr>
          <w:rFonts w:cs="Times New Roman"/>
        </w:rPr>
        <w:t>various samples</w:t>
      </w:r>
      <w:r w:rsidRPr="003C55D9">
        <w:rPr>
          <w:rFonts w:cs="Times New Roman"/>
        </w:rPr>
        <w:t xml:space="preserve"> were </w:t>
      </w:r>
      <w:r>
        <w:rPr>
          <w:rFonts w:cs="Times New Roman"/>
        </w:rPr>
        <w:t xml:space="preserve">obtained using an X-ray </w:t>
      </w:r>
      <w:r w:rsidRPr="003C55D9">
        <w:rPr>
          <w:rFonts w:cs="Times New Roman"/>
        </w:rPr>
        <w:t xml:space="preserve">diffractometer (The </w:t>
      </w:r>
      <w:proofErr w:type="spellStart"/>
      <w:r w:rsidRPr="003C55D9">
        <w:rPr>
          <w:rFonts w:cs="Times New Roman"/>
        </w:rPr>
        <w:t>Panalytical</w:t>
      </w:r>
      <w:proofErr w:type="spellEnd"/>
      <w:r w:rsidRPr="003C55D9">
        <w:rPr>
          <w:rFonts w:cs="Times New Roman"/>
        </w:rPr>
        <w:t xml:space="preserve"> Empyrean</w:t>
      </w:r>
      <w:r>
        <w:rPr>
          <w:rFonts w:cs="Times New Roman"/>
        </w:rPr>
        <w:t>,</w:t>
      </w:r>
      <w:r w:rsidRPr="003C55D9">
        <w:rPr>
          <w:rFonts w:cs="Times New Roman"/>
        </w:rPr>
        <w:t xml:space="preserve"> Malvern </w:t>
      </w:r>
      <w:proofErr w:type="spellStart"/>
      <w:r w:rsidRPr="003C55D9">
        <w:rPr>
          <w:rFonts w:cs="Times New Roman"/>
        </w:rPr>
        <w:t>Panalytical</w:t>
      </w:r>
      <w:proofErr w:type="spellEnd"/>
      <w:r w:rsidRPr="003C55D9">
        <w:rPr>
          <w:rFonts w:cs="Times New Roman"/>
        </w:rPr>
        <w:t xml:space="preserve">, Worcestershire, UK) equipped with a Cu Kα </w:t>
      </w:r>
      <w:r>
        <w:rPr>
          <w:rFonts w:cs="Times New Roman"/>
        </w:rPr>
        <w:t xml:space="preserve">source at a wavelength of </w:t>
      </w:r>
      <w:r w:rsidRPr="003C55D9">
        <w:rPr>
          <w:rFonts w:cs="Times New Roman"/>
        </w:rPr>
        <w:t xml:space="preserve">1.5406 Å. </w:t>
      </w:r>
      <w:r>
        <w:rPr>
          <w:rFonts w:cs="Times New Roman"/>
        </w:rPr>
        <w:t>Measurements were operated with</w:t>
      </w:r>
      <w:r w:rsidRPr="003C55D9">
        <w:rPr>
          <w:rFonts w:cs="Times New Roman"/>
        </w:rPr>
        <w:t xml:space="preserve"> a scan speed of 0.11</w:t>
      </w:r>
      <w:r>
        <w:rPr>
          <w:rFonts w:cs="Times New Roman"/>
        </w:rPr>
        <w:t>2</w:t>
      </w:r>
      <w:r w:rsidRPr="003C55D9">
        <w:rPr>
          <w:rFonts w:eastAsia="맑은 고딕" w:cs="Times New Roman"/>
        </w:rPr>
        <w:t>°/s</w:t>
      </w:r>
      <w:r>
        <w:rPr>
          <w:rFonts w:eastAsia="맑은 고딕" w:cs="Times New Roman"/>
        </w:rPr>
        <w:t xml:space="preserve"> and a</w:t>
      </w:r>
      <w:r w:rsidRPr="003C55D9">
        <w:rPr>
          <w:rFonts w:cs="Times New Roman"/>
        </w:rPr>
        <w:t xml:space="preserve"> step size of 0.026</w:t>
      </w:r>
      <w:r w:rsidRPr="003C55D9">
        <w:rPr>
          <w:rFonts w:eastAsia="맑은 고딕" w:cs="Times New Roman"/>
        </w:rPr>
        <w:t>°.</w:t>
      </w:r>
      <w:r>
        <w:rPr>
          <w:rFonts w:eastAsia="맑은 고딕" w:cs="Times New Roman"/>
        </w:rPr>
        <w:t xml:space="preserve"> </w:t>
      </w:r>
      <w:r w:rsidRPr="003C55D9">
        <w:rPr>
          <w:rFonts w:cs="Times New Roman"/>
        </w:rPr>
        <w:t>The 2</w:t>
      </w:r>
      <w:r w:rsidRPr="003C55D9">
        <w:rPr>
          <w:rFonts w:cs="Times New Roman"/>
          <w:i/>
          <w:iCs/>
        </w:rPr>
        <w:sym w:font="Symbol" w:char="F071"/>
      </w:r>
      <w:r w:rsidRPr="003C55D9">
        <w:rPr>
          <w:rFonts w:cs="Times New Roman"/>
        </w:rPr>
        <w:t xml:space="preserve"> angle range was </w:t>
      </w:r>
      <w:r>
        <w:rPr>
          <w:rFonts w:cs="Times New Roman"/>
        </w:rPr>
        <w:t xml:space="preserve">set </w:t>
      </w:r>
      <w:r w:rsidRPr="003C55D9">
        <w:rPr>
          <w:rFonts w:cs="Times New Roman"/>
        </w:rPr>
        <w:t>from 5</w:t>
      </w:r>
      <w:r w:rsidRPr="003C55D9">
        <w:rPr>
          <w:rFonts w:eastAsia="맑은 고딕" w:cs="Times New Roman"/>
        </w:rPr>
        <w:t>°</w:t>
      </w:r>
      <w:r w:rsidRPr="003C55D9">
        <w:rPr>
          <w:rFonts w:cs="Times New Roman"/>
        </w:rPr>
        <w:t xml:space="preserve"> to 60</w:t>
      </w:r>
      <w:r w:rsidRPr="003C55D9">
        <w:rPr>
          <w:rFonts w:eastAsia="맑은 고딕" w:cs="Times New Roman"/>
        </w:rPr>
        <w:t>°</w:t>
      </w:r>
      <w:r>
        <w:rPr>
          <w:rFonts w:eastAsia="맑은 고딕" w:cs="Times New Roman"/>
        </w:rPr>
        <w:t>.</w:t>
      </w:r>
    </w:p>
    <w:p w14:paraId="69A90BF9" w14:textId="3D87B80A" w:rsidR="00CF3218" w:rsidRPr="00012F75" w:rsidRDefault="00CF3218" w:rsidP="00CF3218">
      <w:pPr>
        <w:pStyle w:val="3"/>
        <w:rPr>
          <w:rFonts w:cs="Times New Roman"/>
        </w:rPr>
      </w:pPr>
      <w:r>
        <w:rPr>
          <w:rFonts w:cs="Times New Roman"/>
        </w:rPr>
        <w:lastRenderedPageBreak/>
        <w:t>3</w:t>
      </w:r>
      <w:r w:rsidRPr="00012F75">
        <w:rPr>
          <w:rFonts w:cs="Times New Roman"/>
        </w:rPr>
        <w:t>.3.</w:t>
      </w:r>
      <w:r>
        <w:rPr>
          <w:rFonts w:cs="Times New Roman"/>
        </w:rPr>
        <w:t>7</w:t>
      </w:r>
      <w:r w:rsidRPr="00012F75">
        <w:rPr>
          <w:rFonts w:cs="Times New Roman"/>
        </w:rPr>
        <w:t xml:space="preserve"> </w:t>
      </w:r>
      <w:r w:rsidR="002B3638">
        <w:rPr>
          <w:rFonts w:cs="Times New Roman"/>
          <w:bCs/>
          <w:iCs/>
          <w:lang w:eastAsia="zh-CN"/>
        </w:rPr>
        <w:t>Scanning electron microscopy (SEM)</w:t>
      </w:r>
    </w:p>
    <w:p w14:paraId="6A8ACB60" w14:textId="2A697780" w:rsidR="00CF3218" w:rsidRDefault="00C85508" w:rsidP="00182678">
      <w:pPr>
        <w:rPr>
          <w:rFonts w:cs="Times New Roman"/>
        </w:rPr>
      </w:pPr>
      <w:r>
        <w:rPr>
          <w:rFonts w:cs="Times New Roman"/>
          <w:bCs/>
        </w:rPr>
        <w:t xml:space="preserve">The morphology of FDMMs, CCM, and QCT before and after encapsulation was studied using SEM. Samples in powder form </w:t>
      </w:r>
      <w:r w:rsidRPr="00FD796C">
        <w:rPr>
          <w:rFonts w:cs="Times New Roman"/>
        </w:rPr>
        <w:t>w</w:t>
      </w:r>
      <w:r>
        <w:rPr>
          <w:rFonts w:cs="Times New Roman"/>
        </w:rPr>
        <w:t>ere</w:t>
      </w:r>
      <w:r w:rsidRPr="00FD796C">
        <w:rPr>
          <w:rFonts w:cs="Times New Roman"/>
        </w:rPr>
        <w:t xml:space="preserve"> </w:t>
      </w:r>
      <w:r>
        <w:rPr>
          <w:rFonts w:cs="Times New Roman"/>
        </w:rPr>
        <w:t xml:space="preserve">attached </w:t>
      </w:r>
      <w:r w:rsidRPr="00FE3772">
        <w:rPr>
          <w:rFonts w:cs="Times New Roman"/>
        </w:rPr>
        <w:t>on a</w:t>
      </w:r>
      <w:r>
        <w:rPr>
          <w:rFonts w:cs="Times New Roman"/>
        </w:rPr>
        <w:t>n aluminum</w:t>
      </w:r>
      <w:r w:rsidRPr="00FE3772">
        <w:rPr>
          <w:rFonts w:cs="Times New Roman"/>
        </w:rPr>
        <w:t xml:space="preserve"> specimen stub</w:t>
      </w:r>
      <w:r>
        <w:rPr>
          <w:rFonts w:cs="Times New Roman"/>
        </w:rPr>
        <w:t xml:space="preserve"> by a carbon tape and gold-coated for 1 min with a sputter coater</w:t>
      </w:r>
      <w:r w:rsidRPr="00FD796C">
        <w:rPr>
          <w:rFonts w:cs="Times New Roman"/>
        </w:rPr>
        <w:t>.</w:t>
      </w:r>
      <w:r>
        <w:rPr>
          <w:rFonts w:cs="Times New Roman"/>
        </w:rPr>
        <w:t xml:space="preserve"> Then, samples</w:t>
      </w:r>
      <w:r w:rsidRPr="00FE3772">
        <w:rPr>
          <w:rFonts w:cs="Times New Roman"/>
        </w:rPr>
        <w:t xml:space="preserve"> w</w:t>
      </w:r>
      <w:r>
        <w:rPr>
          <w:rFonts w:cs="Times New Roman"/>
        </w:rPr>
        <w:t>ere</w:t>
      </w:r>
      <w:r w:rsidRPr="00FE3772">
        <w:rPr>
          <w:rFonts w:cs="Times New Roman"/>
        </w:rPr>
        <w:t xml:space="preserve"> </w:t>
      </w:r>
      <w:r>
        <w:rPr>
          <w:rFonts w:cs="Times New Roman"/>
        </w:rPr>
        <w:t>observed</w:t>
      </w:r>
      <w:r w:rsidRPr="00FE3772">
        <w:rPr>
          <w:rFonts w:cs="Times New Roman"/>
        </w:rPr>
        <w:t xml:space="preserve"> </w:t>
      </w:r>
      <w:r>
        <w:rPr>
          <w:rFonts w:cs="Times New Roman"/>
        </w:rPr>
        <w:t>with</w:t>
      </w:r>
      <w:r w:rsidRPr="00FE3772">
        <w:rPr>
          <w:rFonts w:cs="Times New Roman"/>
        </w:rPr>
        <w:t xml:space="preserve"> a LEO 1525 SEM microscope (FIB</w:t>
      </w:r>
      <w:r>
        <w:rPr>
          <w:rFonts w:cs="Times New Roman"/>
        </w:rPr>
        <w:t>/</w:t>
      </w:r>
      <w:r w:rsidRPr="00FE3772">
        <w:rPr>
          <w:rFonts w:cs="Times New Roman"/>
        </w:rPr>
        <w:t xml:space="preserve">SEM Zeiss Auriga, </w:t>
      </w:r>
      <w:proofErr w:type="spellStart"/>
      <w:r w:rsidRPr="00FE3772">
        <w:rPr>
          <w:rFonts w:cs="Times New Roman"/>
        </w:rPr>
        <w:t>Oberkochen</w:t>
      </w:r>
      <w:proofErr w:type="spellEnd"/>
      <w:r w:rsidRPr="00FE3772">
        <w:rPr>
          <w:rFonts w:cs="Times New Roman"/>
        </w:rPr>
        <w:t>, Germany).</w:t>
      </w:r>
    </w:p>
    <w:p w14:paraId="0E4FF8F3" w14:textId="50BC1E9B" w:rsidR="00C85508" w:rsidRPr="00012F75" w:rsidRDefault="00C85508" w:rsidP="00C85508">
      <w:pPr>
        <w:pStyle w:val="3"/>
        <w:rPr>
          <w:rFonts w:cs="Times New Roman"/>
        </w:rPr>
      </w:pPr>
      <w:r>
        <w:rPr>
          <w:rFonts w:cs="Times New Roman"/>
        </w:rPr>
        <w:t>3</w:t>
      </w:r>
      <w:r w:rsidRPr="00012F75">
        <w:rPr>
          <w:rFonts w:cs="Times New Roman"/>
        </w:rPr>
        <w:t>.3.</w:t>
      </w:r>
      <w:r>
        <w:rPr>
          <w:rFonts w:cs="Times New Roman"/>
        </w:rPr>
        <w:t>8</w:t>
      </w:r>
      <w:r w:rsidRPr="00012F75">
        <w:rPr>
          <w:rFonts w:cs="Times New Roman"/>
        </w:rPr>
        <w:t xml:space="preserve"> </w:t>
      </w:r>
      <w:r w:rsidR="00330630">
        <w:rPr>
          <w:rFonts w:cs="Times New Roman"/>
          <w:bCs/>
          <w:iCs/>
          <w:lang w:eastAsia="zh-CN"/>
        </w:rPr>
        <w:t>Diff</w:t>
      </w:r>
      <w:r w:rsidR="00EE2A49">
        <w:rPr>
          <w:rFonts w:cs="Times New Roman"/>
          <w:bCs/>
          <w:iCs/>
          <w:lang w:eastAsia="zh-CN"/>
        </w:rPr>
        <w:t xml:space="preserve">erential </w:t>
      </w:r>
      <w:r w:rsidR="00D468B5">
        <w:rPr>
          <w:rFonts w:cs="Times New Roman"/>
          <w:bCs/>
          <w:iCs/>
          <w:lang w:eastAsia="zh-CN"/>
        </w:rPr>
        <w:t xml:space="preserve">scanning </w:t>
      </w:r>
      <w:r w:rsidR="009B7355">
        <w:rPr>
          <w:rFonts w:cs="Times New Roman"/>
          <w:bCs/>
          <w:iCs/>
          <w:lang w:eastAsia="zh-CN"/>
        </w:rPr>
        <w:t>calorimetry (DSC)</w:t>
      </w:r>
    </w:p>
    <w:p w14:paraId="2B1A3F25" w14:textId="5F3E6329" w:rsidR="00C85508" w:rsidRDefault="003D410D" w:rsidP="00182678">
      <w:pPr>
        <w:rPr>
          <w:rFonts w:eastAsia="맑은 고딕" w:cs="Times New Roman"/>
        </w:rPr>
      </w:pPr>
      <w:r>
        <w:rPr>
          <w:rFonts w:eastAsia="함초롬돋움" w:cs="Times New Roman"/>
        </w:rPr>
        <w:t xml:space="preserve">The thermal stability of powder </w:t>
      </w:r>
      <w:r>
        <w:rPr>
          <w:rFonts w:cs="Times New Roman"/>
        </w:rPr>
        <w:t xml:space="preserve">samples of different formulation was characterized by a DSC system (DSC 250 Discovery, TA Instruments, New Castle, DE). Approximately 5 mg of powder was weighed and transferred to an aluminum pan </w:t>
      </w:r>
      <w:r>
        <w:rPr>
          <w:rFonts w:eastAsia="맑은 고딕" w:cs="Times New Roman"/>
        </w:rPr>
        <w:t>and an empty pan without powder sample was used as a reference</w:t>
      </w:r>
      <w:r>
        <w:rPr>
          <w:rFonts w:cs="Times New Roman"/>
        </w:rPr>
        <w:t xml:space="preserve">. After the pan was tightly sealed by a hermetic lid with a pinhole, samples were heated from 30 </w:t>
      </w:r>
      <w:r w:rsidRPr="00B3185B">
        <w:rPr>
          <w:rFonts w:eastAsia="맑은 고딕" w:cs="Times New Roman"/>
        </w:rPr>
        <w:t>°</w:t>
      </w:r>
      <w:r>
        <w:rPr>
          <w:rFonts w:eastAsia="맑은 고딕" w:cs="Times New Roman"/>
        </w:rPr>
        <w:t>C</w:t>
      </w:r>
      <w:r>
        <w:rPr>
          <w:rFonts w:cs="Times New Roman"/>
        </w:rPr>
        <w:t xml:space="preserve"> to 340 </w:t>
      </w:r>
      <w:r w:rsidRPr="00B3185B">
        <w:rPr>
          <w:rFonts w:eastAsia="맑은 고딕" w:cs="Times New Roman"/>
        </w:rPr>
        <w:t>°</w:t>
      </w:r>
      <w:r>
        <w:rPr>
          <w:rFonts w:eastAsia="맑은 고딕" w:cs="Times New Roman"/>
        </w:rPr>
        <w:t xml:space="preserve">C at a rate of 10 </w:t>
      </w:r>
      <w:r w:rsidRPr="00B3185B">
        <w:rPr>
          <w:rFonts w:eastAsia="맑은 고딕" w:cs="Times New Roman"/>
        </w:rPr>
        <w:t>°</w:t>
      </w:r>
      <w:r>
        <w:rPr>
          <w:rFonts w:eastAsia="맑은 고딕" w:cs="Times New Roman"/>
        </w:rPr>
        <w:t>C/min. The flow rate of nitrogen as the transfer gas was 30 mL/min</w:t>
      </w:r>
    </w:p>
    <w:p w14:paraId="4C22C58D" w14:textId="0CD0E935" w:rsidR="00941861" w:rsidRPr="00012F75" w:rsidRDefault="00941861" w:rsidP="00941861">
      <w:pPr>
        <w:pStyle w:val="3"/>
        <w:rPr>
          <w:rFonts w:cs="Times New Roman"/>
        </w:rPr>
      </w:pPr>
      <w:r>
        <w:rPr>
          <w:rFonts w:cs="Times New Roman"/>
        </w:rPr>
        <w:t>3</w:t>
      </w:r>
      <w:r w:rsidRPr="00012F75">
        <w:rPr>
          <w:rFonts w:cs="Times New Roman"/>
        </w:rPr>
        <w:t>.3.</w:t>
      </w:r>
      <w:r>
        <w:rPr>
          <w:rFonts w:cs="Times New Roman"/>
        </w:rPr>
        <w:t>9</w:t>
      </w:r>
      <w:r w:rsidRPr="00012F75">
        <w:rPr>
          <w:rFonts w:cs="Times New Roman"/>
        </w:rPr>
        <w:t xml:space="preserve"> </w:t>
      </w:r>
      <w:r w:rsidR="00AD3B48">
        <w:rPr>
          <w:rFonts w:cs="Times New Roman"/>
          <w:bCs/>
          <w:iCs/>
          <w:lang w:eastAsia="zh-CN"/>
        </w:rPr>
        <w:t xml:space="preserve">Fourier-transform infrared </w:t>
      </w:r>
      <w:r w:rsidR="004F309A">
        <w:rPr>
          <w:rFonts w:cs="Times New Roman"/>
          <w:bCs/>
          <w:iCs/>
          <w:lang w:eastAsia="zh-CN"/>
        </w:rPr>
        <w:t>spectroscopy</w:t>
      </w:r>
      <w:r>
        <w:rPr>
          <w:rFonts w:cs="Times New Roman"/>
          <w:bCs/>
          <w:iCs/>
          <w:lang w:eastAsia="zh-CN"/>
        </w:rPr>
        <w:t xml:space="preserve"> (</w:t>
      </w:r>
      <w:r w:rsidR="004F309A">
        <w:rPr>
          <w:rFonts w:cs="Times New Roman"/>
          <w:bCs/>
          <w:iCs/>
          <w:lang w:eastAsia="zh-CN"/>
        </w:rPr>
        <w:t>FTIR</w:t>
      </w:r>
      <w:r>
        <w:rPr>
          <w:rFonts w:cs="Times New Roman"/>
          <w:bCs/>
          <w:iCs/>
          <w:lang w:eastAsia="zh-CN"/>
        </w:rPr>
        <w:t>)</w:t>
      </w:r>
    </w:p>
    <w:p w14:paraId="776F00F8" w14:textId="5A15C13A" w:rsidR="003D410D" w:rsidRDefault="007D4A0A" w:rsidP="00182678">
      <w:pPr>
        <w:rPr>
          <w:rFonts w:cs="Times New Roman"/>
        </w:rPr>
      </w:pPr>
      <w:r>
        <w:rPr>
          <w:rFonts w:cs="Times New Roman"/>
        </w:rPr>
        <w:t xml:space="preserve">ATR-FTIR spectra of </w:t>
      </w:r>
      <w:r>
        <w:rPr>
          <w:rFonts w:cs="Times New Roman"/>
          <w:bCs/>
        </w:rPr>
        <w:t>FDMMs, CCM, and QCT before and after encapsulation</w:t>
      </w:r>
      <w:r>
        <w:rPr>
          <w:rFonts w:cs="Times New Roman"/>
        </w:rPr>
        <w:t xml:space="preserve"> were obtained from a PerkinElmer spectrum instrument (PerkinElmer, Waltham, MA). The scanning region was from 4000 to 400 </w:t>
      </w:r>
      <w:r>
        <w:rPr>
          <w:rFonts w:cs="Times New Roman" w:hint="eastAsia"/>
        </w:rPr>
        <w:t>c</w:t>
      </w:r>
      <w:r>
        <w:rPr>
          <w:rFonts w:cs="Times New Roman"/>
        </w:rPr>
        <w:t>m</w:t>
      </w:r>
      <w:r w:rsidRPr="00C3127A">
        <w:rPr>
          <w:rFonts w:cs="Times New Roman"/>
          <w:vertAlign w:val="superscript"/>
        </w:rPr>
        <w:t>-1</w:t>
      </w:r>
      <w:r>
        <w:rPr>
          <w:rFonts w:cs="Times New Roman"/>
        </w:rPr>
        <w:t xml:space="preserve"> with 64 scans, and the wavenumber resolution was set at 4 cm</w:t>
      </w:r>
      <w:r w:rsidRPr="003565D2">
        <w:rPr>
          <w:rFonts w:cs="Times New Roman"/>
          <w:vertAlign w:val="superscript"/>
        </w:rPr>
        <w:t>-1</w:t>
      </w:r>
      <w:r>
        <w:rPr>
          <w:rFonts w:cs="Times New Roman"/>
        </w:rPr>
        <w:t>.</w:t>
      </w:r>
    </w:p>
    <w:p w14:paraId="6495DF93" w14:textId="32FD7D9D" w:rsidR="007D4A0A" w:rsidRPr="00012F75" w:rsidRDefault="007D4A0A" w:rsidP="007D4A0A">
      <w:pPr>
        <w:pStyle w:val="3"/>
        <w:rPr>
          <w:rFonts w:cs="Times New Roman"/>
        </w:rPr>
      </w:pPr>
      <w:r>
        <w:rPr>
          <w:rFonts w:cs="Times New Roman"/>
        </w:rPr>
        <w:lastRenderedPageBreak/>
        <w:t>3</w:t>
      </w:r>
      <w:r w:rsidRPr="00012F75">
        <w:rPr>
          <w:rFonts w:cs="Times New Roman"/>
        </w:rPr>
        <w:t>.3.</w:t>
      </w:r>
      <w:r>
        <w:rPr>
          <w:rFonts w:cs="Times New Roman"/>
        </w:rPr>
        <w:t>10</w:t>
      </w:r>
      <w:r w:rsidRPr="00012F75">
        <w:rPr>
          <w:rFonts w:cs="Times New Roman"/>
        </w:rPr>
        <w:t xml:space="preserve"> </w:t>
      </w:r>
      <w:r w:rsidR="00F84879">
        <w:rPr>
          <w:rFonts w:cs="Times New Roman"/>
          <w:bCs/>
          <w:iCs/>
          <w:lang w:eastAsia="zh-CN"/>
        </w:rPr>
        <w:t>DPPH</w:t>
      </w:r>
      <w:r w:rsidR="00A170A4" w:rsidRPr="00E30465">
        <w:rPr>
          <w:rFonts w:cs="Times New Roman"/>
          <w:bCs/>
        </w:rPr>
        <w:sym w:font="Wingdings" w:char="F09E"/>
      </w:r>
      <w:r w:rsidR="00A170A4" w:rsidRPr="00E30465">
        <w:rPr>
          <w:rFonts w:cs="Times New Roman"/>
          <w:iCs/>
        </w:rPr>
        <w:t xml:space="preserve"> </w:t>
      </w:r>
      <w:r w:rsidR="00A170A4">
        <w:rPr>
          <w:rFonts w:cs="Times New Roman"/>
          <w:iCs/>
        </w:rPr>
        <w:t>assay for synergistic antioxidant</w:t>
      </w:r>
      <w:r>
        <w:rPr>
          <w:rFonts w:cs="Times New Roman"/>
          <w:bCs/>
          <w:iCs/>
          <w:lang w:eastAsia="zh-CN"/>
        </w:rPr>
        <w:t xml:space="preserve"> </w:t>
      </w:r>
      <w:r w:rsidR="00A170A4">
        <w:rPr>
          <w:rFonts w:cs="Times New Roman"/>
          <w:bCs/>
          <w:iCs/>
          <w:lang w:eastAsia="zh-CN"/>
        </w:rPr>
        <w:t>activity</w:t>
      </w:r>
    </w:p>
    <w:p w14:paraId="0DE3179E" w14:textId="6F8122E6" w:rsidR="00AC1156" w:rsidRPr="004E10EE" w:rsidRDefault="00AC1156" w:rsidP="00AC1156">
      <w:pPr>
        <w:rPr>
          <w:rFonts w:cs="Times New Roman"/>
        </w:rPr>
      </w:pPr>
      <w:r>
        <w:rPr>
          <w:rFonts w:cs="Times New Roman"/>
        </w:rPr>
        <w:t>The synergistic antioxidant effect of CCM and QCT was evaluated by DPPH</w:t>
      </w:r>
      <w:r>
        <w:rPr>
          <w:rFonts w:cs="Times New Roman"/>
          <w:bCs/>
        </w:rPr>
        <w:sym w:font="Wingdings" w:char="F09E"/>
      </w:r>
      <w:r>
        <w:rPr>
          <w:rFonts w:cs="Times New Roman"/>
        </w:rPr>
        <w:t xml:space="preserve"> assay following the principle described previously. </w:t>
      </w:r>
      <w:r>
        <w:rPr>
          <w:rFonts w:cs="Times New Roman"/>
        </w:rPr>
        <w:fldChar w:fldCharType="begin"/>
      </w:r>
      <w:r>
        <w:rPr>
          <w:rFonts w:cs="Times New Roman"/>
        </w:rPr>
        <w:instrText xml:space="preserve"> ADDIN EN.CITE &lt;EndNote&gt;&lt;Cite&gt;&lt;Author&gt;Molyneux&lt;/Author&gt;&lt;Year&gt;2004&lt;/Year&gt;&lt;RecNum&gt;4&lt;/RecNum&gt;&lt;DisplayText&gt;(Molyneux, 2004)&lt;/DisplayText&gt;&lt;record&gt;&lt;rec-number&gt;4&lt;/rec-number&gt;&lt;foreign-keys&gt;&lt;key app="EN" db-id="t5df2txwkpw5vgexaxnpzrr7ssfa0avfzxd0" timestamp="1615905699"&gt;4&lt;/key&gt;&lt;/foreign-keys&gt;&lt;ref-type name="Journal Article"&gt;17&lt;/ref-type&gt;&lt;contributors&gt;&lt;authors&gt;&lt;author&gt;Molyneux, Philip&lt;/author&gt;&lt;/authors&gt;&lt;/contributors&gt;&lt;titles&gt;&lt;title&gt;The use of the stable free radical diphenylpicrylhydrazyl (DPPH) for estimating antioxidant activity&lt;/title&gt;&lt;secondary-title&gt;Songklanakarin J. sci. technol&lt;/secondary-title&gt;&lt;/titles&gt;&lt;periodical&gt;&lt;full-title&gt;Songklanakarin J. sci. technol&lt;/full-title&gt;&lt;/periodical&gt;&lt;pages&gt;211-219&lt;/pages&gt;&lt;volume&gt;26&lt;/volume&gt;&lt;number&gt;2&lt;/number&gt;&lt;dates&gt;&lt;year&gt;2004&lt;/year&gt;&lt;/dates&gt;&lt;urls&gt;&lt;/urls&gt;&lt;/record&gt;&lt;/Cite&gt;&lt;/EndNote&gt;</w:instrText>
      </w:r>
      <w:r>
        <w:rPr>
          <w:rFonts w:cs="Times New Roman"/>
        </w:rPr>
        <w:fldChar w:fldCharType="separate"/>
      </w:r>
      <w:r>
        <w:rPr>
          <w:rFonts w:cs="Times New Roman"/>
          <w:noProof/>
        </w:rPr>
        <w:t>(Molyneux, 2004)</w:t>
      </w:r>
      <w:r>
        <w:rPr>
          <w:rFonts w:cs="Times New Roman"/>
        </w:rPr>
        <w:fldChar w:fldCharType="end"/>
      </w:r>
      <w:r>
        <w:rPr>
          <w:rFonts w:cs="Times New Roman"/>
        </w:rPr>
        <w:t xml:space="preserve"> FDMMs, CCM, and QCT in pristine, mixture, or encapsulation system were prepared in methanol. The ratio of FDMMs to CCM to QCT was maintained for physically-mixed and encapsulated samples. Each sample (2 mL)</w:t>
      </w:r>
      <w:r w:rsidRPr="004E10EE">
        <w:rPr>
          <w:rFonts w:cs="Times New Roman"/>
        </w:rPr>
        <w:t xml:space="preserve"> w</w:t>
      </w:r>
      <w:r>
        <w:rPr>
          <w:rFonts w:cs="Times New Roman"/>
        </w:rPr>
        <w:t>as</w:t>
      </w:r>
      <w:r w:rsidRPr="004E10EE">
        <w:rPr>
          <w:rFonts w:cs="Times New Roman"/>
        </w:rPr>
        <w:t xml:space="preserve"> </w:t>
      </w:r>
      <w:r>
        <w:rPr>
          <w:rFonts w:cs="Times New Roman"/>
        </w:rPr>
        <w:t>mixed</w:t>
      </w:r>
      <w:r w:rsidRPr="004E10EE">
        <w:rPr>
          <w:rFonts w:cs="Times New Roman"/>
        </w:rPr>
        <w:t xml:space="preserve"> </w:t>
      </w:r>
      <w:r>
        <w:rPr>
          <w:rFonts w:cs="Times New Roman"/>
        </w:rPr>
        <w:t>with the same volume of</w:t>
      </w:r>
      <w:r w:rsidRPr="004E10EE">
        <w:rPr>
          <w:rFonts w:cs="Times New Roman"/>
        </w:rPr>
        <w:t xml:space="preserve"> </w:t>
      </w:r>
      <w:r>
        <w:rPr>
          <w:rFonts w:cs="Times New Roman"/>
        </w:rPr>
        <w:t xml:space="preserve">methanol-based 0.1 mM DPPH solution for 10 s and </w:t>
      </w:r>
      <w:r w:rsidRPr="004E10EE">
        <w:rPr>
          <w:rFonts w:cs="Times New Roman"/>
        </w:rPr>
        <w:t>incubat</w:t>
      </w:r>
      <w:r>
        <w:rPr>
          <w:rFonts w:cs="Times New Roman"/>
        </w:rPr>
        <w:t>ed</w:t>
      </w:r>
      <w:r w:rsidRPr="004E10EE">
        <w:rPr>
          <w:rFonts w:cs="Times New Roman"/>
        </w:rPr>
        <w:t xml:space="preserve"> for </w:t>
      </w:r>
      <w:r>
        <w:rPr>
          <w:rFonts w:cs="Times New Roman"/>
        </w:rPr>
        <w:t>1 h in amber vials</w:t>
      </w:r>
      <w:r w:rsidRPr="004E10EE">
        <w:rPr>
          <w:rFonts w:cs="Times New Roman"/>
        </w:rPr>
        <w:t xml:space="preserve"> at 2</w:t>
      </w:r>
      <w:r>
        <w:rPr>
          <w:rFonts w:cs="Times New Roman"/>
        </w:rPr>
        <w:t>2</w:t>
      </w:r>
      <w:r w:rsidRPr="004E10EE">
        <w:rPr>
          <w:rFonts w:cs="Times New Roman"/>
        </w:rPr>
        <w:t xml:space="preserve"> °C</w:t>
      </w:r>
      <w:r>
        <w:rPr>
          <w:rFonts w:cs="Times New Roman"/>
        </w:rPr>
        <w:t>. The a</w:t>
      </w:r>
      <w:r w:rsidRPr="004E10EE">
        <w:rPr>
          <w:rFonts w:cs="Times New Roman"/>
        </w:rPr>
        <w:t xml:space="preserve">bsorbance </w:t>
      </w:r>
      <w:r>
        <w:rPr>
          <w:rFonts w:cs="Times New Roman"/>
        </w:rPr>
        <w:t xml:space="preserve">of reacted solution </w:t>
      </w:r>
      <w:r w:rsidRPr="004E10EE">
        <w:rPr>
          <w:rFonts w:cs="Times New Roman"/>
        </w:rPr>
        <w:t xml:space="preserve">was </w:t>
      </w:r>
      <w:r>
        <w:rPr>
          <w:rFonts w:cs="Times New Roman"/>
        </w:rPr>
        <w:t>observed</w:t>
      </w:r>
      <w:r w:rsidRPr="004E10EE">
        <w:rPr>
          <w:rFonts w:cs="Times New Roman"/>
        </w:rPr>
        <w:t xml:space="preserve"> at 517 nm using </w:t>
      </w:r>
      <w:r>
        <w:rPr>
          <w:rFonts w:cs="Times New Roman"/>
        </w:rPr>
        <w:t xml:space="preserve">a </w:t>
      </w:r>
      <w:r w:rsidRPr="004E10EE">
        <w:rPr>
          <w:rFonts w:cs="Times New Roman"/>
        </w:rPr>
        <w:t>UV-</w:t>
      </w:r>
      <w:r>
        <w:rPr>
          <w:rFonts w:cs="Times New Roman"/>
        </w:rPr>
        <w:t>v</w:t>
      </w:r>
      <w:r w:rsidRPr="004E10EE">
        <w:rPr>
          <w:rFonts w:cs="Times New Roman"/>
        </w:rPr>
        <w:t>is spectrophotometer</w:t>
      </w:r>
      <w:r>
        <w:rPr>
          <w:rFonts w:cs="Times New Roman"/>
        </w:rPr>
        <w:t xml:space="preserve"> (Thermo Scientific, Waltham, MA).</w:t>
      </w:r>
      <w:r w:rsidRPr="004E10EE">
        <w:rPr>
          <w:rFonts w:cs="Times New Roman"/>
        </w:rPr>
        <w:t xml:space="preserve"> </w:t>
      </w:r>
      <w:r>
        <w:rPr>
          <w:rFonts w:cs="Times New Roman" w:hint="eastAsia"/>
        </w:rPr>
        <w:t>T</w:t>
      </w:r>
      <w:r>
        <w:rPr>
          <w:rFonts w:cs="Times New Roman"/>
        </w:rPr>
        <w:t>he</w:t>
      </w:r>
      <w:r w:rsidRPr="004E10EE">
        <w:rPr>
          <w:rFonts w:cs="Times New Roman"/>
        </w:rPr>
        <w:t xml:space="preserve"> reduction of the DPPH</w:t>
      </w:r>
      <w:r>
        <w:rPr>
          <w:rFonts w:cs="Times New Roman"/>
          <w:bCs/>
        </w:rPr>
        <w:sym w:font="Wingdings" w:char="F09E"/>
      </w:r>
      <w:r w:rsidRPr="004E10EE">
        <w:rPr>
          <w:rFonts w:cs="Times New Roman"/>
        </w:rPr>
        <w:t xml:space="preserve">, </w:t>
      </w:r>
      <m:oMath>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exp</m:t>
            </m:r>
          </m:sub>
        </m:sSub>
      </m:oMath>
      <w:r w:rsidRPr="004E10EE">
        <w:rPr>
          <w:rFonts w:cs="Times New Roman"/>
        </w:rPr>
        <w:t xml:space="preserve"> </w:t>
      </w:r>
      <w:r>
        <w:rPr>
          <w:rFonts w:cs="Times New Roman"/>
        </w:rPr>
        <w:t xml:space="preserve">(%) </w:t>
      </w:r>
      <w:r w:rsidRPr="004E10EE">
        <w:rPr>
          <w:rFonts w:cs="Times New Roman"/>
        </w:rPr>
        <w:t>(</w:t>
      </w:r>
      <w:r w:rsidRPr="004E10EE">
        <w:rPr>
          <w:rFonts w:cs="Times New Roman"/>
          <w:i/>
          <w:iCs/>
        </w:rPr>
        <w:t>i.e</w:t>
      </w:r>
      <w:r w:rsidRPr="004E10EE">
        <w:rPr>
          <w:rFonts w:cs="Times New Roman"/>
        </w:rPr>
        <w:t>.,</w:t>
      </w:r>
      <w:r>
        <w:rPr>
          <w:rFonts w:cs="Times New Roman"/>
        </w:rPr>
        <w:t xml:space="preserve"> DPPH</w:t>
      </w:r>
      <w:r>
        <w:rPr>
          <w:rFonts w:cs="Times New Roman"/>
          <w:bCs/>
        </w:rPr>
        <w:sym w:font="Wingdings" w:char="F09E"/>
      </w:r>
      <w:r>
        <w:rPr>
          <w:rFonts w:cs="Times New Roman"/>
        </w:rPr>
        <w:t xml:space="preserve"> scavenging activity</w:t>
      </w:r>
      <w:r w:rsidRPr="004E10EE">
        <w:rPr>
          <w:rFonts w:cs="Times New Roman"/>
        </w:rPr>
        <w:t xml:space="preserve">) was calculated </w:t>
      </w:r>
      <w:r>
        <w:rPr>
          <w:rFonts w:cs="Times New Roman"/>
        </w:rPr>
        <w:t>using</w:t>
      </w:r>
      <w:r w:rsidRPr="004E10EE">
        <w:rPr>
          <w:rFonts w:cs="Times New Roman"/>
        </w:rPr>
        <w:t xml:space="preserve"> the following equation:</w:t>
      </w:r>
    </w:p>
    <w:p w14:paraId="5C0DAEAF" w14:textId="77777777" w:rsidR="00AC1156" w:rsidRPr="00B30014" w:rsidRDefault="00307481" w:rsidP="00AC1156">
      <w:pPr>
        <w:jc w:val="center"/>
        <w:rPr>
          <w:rFonts w:cs="Times New Roman"/>
        </w:rPr>
      </w:pPr>
      <m:oMath>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exp</m:t>
            </m:r>
          </m:sub>
        </m:sSub>
        <m:r>
          <w:rPr>
            <w:rFonts w:ascii="Cambria Math" w:hAnsi="Cambria Math" w:cs="Times New Roman"/>
          </w:rPr>
          <m:t xml:space="preserve"> (%)=100 (</m:t>
        </m:r>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0</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C</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0</m:t>
            </m:r>
          </m:sub>
        </m:sSub>
      </m:oMath>
      <w:r w:rsidR="00AC1156">
        <w:rPr>
          <w:rFonts w:cs="Times New Roman"/>
        </w:rPr>
        <w:tab/>
        <w:t xml:space="preserve">     (2)</w:t>
      </w:r>
    </w:p>
    <w:p w14:paraId="13F368D0" w14:textId="77777777" w:rsidR="00AC1156" w:rsidRDefault="00AC1156" w:rsidP="00AC1156">
      <w:pPr>
        <w:rPr>
          <w:rFonts w:cs="Times New Roman"/>
        </w:rPr>
      </w:pPr>
      <w:r>
        <w:rPr>
          <w:rFonts w:cs="Times New Roman"/>
        </w:rPr>
        <w:t xml:space="preserve">where </w:t>
      </w:r>
      <m:oMath>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0</m:t>
            </m:r>
          </m:sub>
        </m:sSub>
      </m:oMath>
      <w:r>
        <w:rPr>
          <w:rFonts w:cs="Times New Roman"/>
        </w:rPr>
        <w:t xml:space="preserve"> and </w:t>
      </w:r>
      <m:oMath>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C</m:t>
            </m:r>
          </m:sub>
        </m:sSub>
      </m:oMath>
      <w:r>
        <w:rPr>
          <w:rFonts w:cs="Times New Roman"/>
        </w:rPr>
        <w:t xml:space="preserve"> are the absorbance of the control (methanol without test sample) and a test sample, respectively.</w:t>
      </w:r>
    </w:p>
    <w:p w14:paraId="7C08A2FD" w14:textId="7BA7B95C" w:rsidR="00AC1156" w:rsidRDefault="00AC1156" w:rsidP="00AC1156">
      <w:pPr>
        <w:rPr>
          <w:rFonts w:cs="Times New Roman"/>
        </w:rPr>
      </w:pPr>
      <w:r>
        <w:rPr>
          <w:rFonts w:cs="Times New Roman"/>
        </w:rPr>
        <w:t>The synergistic effects (SE) can be defined as the ratio between the experimental antioxidant activity and the theoretical antioxidant activity.</w:t>
      </w:r>
      <w:r>
        <w:rPr>
          <w:rFonts w:cs="Times New Roman"/>
        </w:rPr>
        <w:fldChar w:fldCharType="begin"/>
      </w:r>
      <w:r>
        <w:rPr>
          <w:rFonts w:cs="Times New Roman"/>
        </w:rPr>
        <w:instrText xml:space="preserve"> ADDIN EN.CITE &lt;EndNote&gt;&lt;Cite&gt;&lt;Author&gt;Zanfini&lt;/Author&gt;&lt;Year&gt;2010&lt;/Year&gt;&lt;RecNum&gt;61&lt;/RecNum&gt;&lt;DisplayText&gt;(Zanfini et al., 2010)&lt;/DisplayText&gt;&lt;record&gt;&lt;rec-number&gt;61&lt;/rec-number&gt;&lt;foreign-keys&gt;&lt;key app="EN" db-id="eaf9xxs02ezvzze9pfbvpxtj5905s2rpr5wf" timestamp="1623151331"&gt;61&lt;/key&gt;&lt;/foreign-keys&gt;&lt;ref-type name="Journal Article"&gt;17&lt;/ref-type&gt;&lt;contributors&gt;&lt;authors&gt;&lt;author&gt;Zanfini, Assunta&lt;/author&gt;&lt;author&gt;Corbini, Gianfranco&lt;/author&gt;&lt;author&gt;La Rosa, Caterina&lt;/author&gt;&lt;author&gt;Dreassi, Elena&lt;/author&gt;&lt;/authors&gt;&lt;/contributors&gt;&lt;titles&gt;&lt;title&gt;Antioxidant activity of tomato lipophilic extracts and interactions between carotenoids and α-tocopherol in synthetic mixtures&lt;/title&gt;&lt;secondary-title&gt;LWT - Food Science and Technology&lt;/secondary-title&gt;&lt;/titles&gt;&lt;periodical&gt;&lt;full-title&gt;LWT - Food Science and Technology&lt;/full-title&gt;&lt;/periodical&gt;&lt;pages&gt;67-72&lt;/pages&gt;&lt;volume&gt;43&lt;/volume&gt;&lt;number&gt;1&lt;/number&gt;&lt;keywords&gt;&lt;keyword&gt;Carotenoids&lt;/keyword&gt;&lt;keyword&gt;α-Tocopherol&lt;/keyword&gt;&lt;keyword&gt;Antioxidant activity&lt;/keyword&gt;&lt;keyword&gt;Synergistic effect&lt;/keyword&gt;&lt;keyword&gt;Synthetic mixtures&lt;/keyword&gt;&lt;/keywords&gt;&lt;dates&gt;&lt;year&gt;2010&lt;/year&gt;&lt;pub-dates&gt;&lt;date&gt;2010/01/01/&lt;/date&gt;&lt;/pub-dates&gt;&lt;/dates&gt;&lt;isbn&gt;0023-6438&lt;/isbn&gt;&lt;urls&gt;&lt;related-urls&gt;&lt;url&gt;https://www.sciencedirect.com/science/article/pii/S0023643809001807&lt;/url&gt;&lt;/related-urls&gt;&lt;/urls&gt;&lt;electronic-resource-num&gt;https://doi.org/10.1016/j.lwt.2009.06.011&lt;/electronic-resource-num&gt;&lt;/record&gt;&lt;/Cite&gt;&lt;/EndNote&gt;</w:instrText>
      </w:r>
      <w:r>
        <w:rPr>
          <w:rFonts w:cs="Times New Roman"/>
        </w:rPr>
        <w:fldChar w:fldCharType="separate"/>
      </w:r>
      <w:r>
        <w:rPr>
          <w:rFonts w:cs="Times New Roman"/>
          <w:noProof/>
        </w:rPr>
        <w:t>(Zanfini et al., 2010)</w:t>
      </w:r>
      <w:r>
        <w:rPr>
          <w:rFonts w:cs="Times New Roman"/>
        </w:rPr>
        <w:fldChar w:fldCharType="end"/>
      </w:r>
      <w:r>
        <w:rPr>
          <w:rFonts w:cs="Times New Roman"/>
        </w:rPr>
        <w:t xml:space="preserve"> Synergistic effect of CCM and QCT on DPPH</w:t>
      </w:r>
      <w:r>
        <w:rPr>
          <w:rFonts w:cs="Times New Roman"/>
          <w:bCs/>
        </w:rPr>
        <w:sym w:font="Wingdings" w:char="F09E"/>
      </w:r>
      <w:r>
        <w:rPr>
          <w:rFonts w:cs="Times New Roman"/>
        </w:rPr>
        <w:t xml:space="preserve"> scavenging activity was calculated using the following equation:</w:t>
      </w:r>
    </w:p>
    <w:p w14:paraId="7261C349" w14:textId="77777777" w:rsidR="00AC1156" w:rsidRPr="00E430F8" w:rsidRDefault="00AC1156" w:rsidP="00AC1156">
      <w:pPr>
        <w:ind w:left="400"/>
        <w:jc w:val="center"/>
        <w:rPr>
          <w:rFonts w:cs="Times New Roman"/>
        </w:rPr>
      </w:pPr>
      <m:oMath>
        <m:r>
          <w:rPr>
            <w:rFonts w:ascii="Cambria Math" w:hAnsi="Cambria Math" w:cs="Times New Roman"/>
          </w:rPr>
          <m:t>SE=</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exp</m:t>
                </m:r>
              </m:sub>
            </m:sSub>
          </m:num>
          <m:den>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theoretical</m:t>
                </m:r>
              </m:sub>
            </m:sSub>
          </m:den>
        </m:f>
      </m:oMath>
      <w:r>
        <w:rPr>
          <w:rFonts w:cs="Times New Roman"/>
        </w:rPr>
        <w:t xml:space="preserve">               (3)</w:t>
      </w:r>
    </w:p>
    <w:p w14:paraId="2B8DBFA2" w14:textId="77777777" w:rsidR="00AC1156" w:rsidRDefault="00AC1156" w:rsidP="00AC1156">
      <w:pPr>
        <w:rPr>
          <w:rFonts w:cs="Times New Roman"/>
        </w:rPr>
      </w:pPr>
      <w:r>
        <w:rPr>
          <w:rFonts w:cs="Times New Roman"/>
        </w:rPr>
        <w:t xml:space="preserve">where </w:t>
      </w:r>
      <m:oMath>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theoretical</m:t>
            </m:r>
          </m:sub>
        </m:sSub>
      </m:oMath>
      <w:r>
        <w:rPr>
          <w:rFonts w:cs="Times New Roman"/>
        </w:rPr>
        <w:t xml:space="preserve"> is </w:t>
      </w:r>
      <m:oMath>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CCM</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QCT</m:t>
            </m:r>
          </m:sub>
        </m:sSub>
        <m:r>
          <w:rPr>
            <w:rFonts w:ascii="Cambria Math" w:hAnsi="Cambria Math" w:cs="Times New Roman"/>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CCM</m:t>
                </m:r>
              </m:sub>
            </m:sSub>
            <m:r>
              <m:rPr>
                <m:sty m:val="p"/>
              </m:rP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QCT</m:t>
                </m:r>
              </m:sub>
            </m:sSub>
          </m:num>
          <m:den>
            <m:r>
              <w:rPr>
                <w:rFonts w:ascii="Cambria Math" w:hAnsi="Cambria Math" w:cs="Times New Roman"/>
              </w:rPr>
              <m:t>100</m:t>
            </m:r>
          </m:den>
        </m:f>
      </m:oMath>
      <w:r>
        <w:rPr>
          <w:rFonts w:cs="Times New Roman"/>
        </w:rPr>
        <w:t xml:space="preserve"> </w:t>
      </w:r>
    </w:p>
    <w:p w14:paraId="0FA2C715" w14:textId="3670FFFB" w:rsidR="007D4A0A" w:rsidRDefault="00AC1156" w:rsidP="00AC1156">
      <w:pPr>
        <w:rPr>
          <w:rFonts w:cs="Times New Roman"/>
        </w:rPr>
      </w:pPr>
      <w:r>
        <w:rPr>
          <w:rFonts w:cs="Times New Roman"/>
        </w:rPr>
        <w:t xml:space="preserve">CCM and QCT display synergistic action if </w:t>
      </w:r>
      <m:oMath>
        <m:r>
          <w:rPr>
            <w:rFonts w:ascii="Cambria Math" w:hAnsi="Cambria Math" w:cs="Times New Roman"/>
          </w:rPr>
          <m:t>SE</m:t>
        </m:r>
      </m:oMath>
      <w:r>
        <w:rPr>
          <w:rFonts w:cs="Times New Roman"/>
        </w:rPr>
        <w:t xml:space="preserve"> is greater than 1.</w:t>
      </w:r>
    </w:p>
    <w:p w14:paraId="66FF5EBA" w14:textId="0962D085" w:rsidR="00AC1156" w:rsidRPr="00012F75" w:rsidRDefault="00AC1156" w:rsidP="00AC1156">
      <w:pPr>
        <w:pStyle w:val="3"/>
        <w:rPr>
          <w:rFonts w:cs="Times New Roman"/>
        </w:rPr>
      </w:pPr>
      <w:r>
        <w:rPr>
          <w:rFonts w:cs="Times New Roman"/>
        </w:rPr>
        <w:lastRenderedPageBreak/>
        <w:t>3</w:t>
      </w:r>
      <w:r w:rsidRPr="00012F75">
        <w:rPr>
          <w:rFonts w:cs="Times New Roman"/>
        </w:rPr>
        <w:t>.3.</w:t>
      </w:r>
      <w:r>
        <w:rPr>
          <w:rFonts w:cs="Times New Roman"/>
        </w:rPr>
        <w:t>1</w:t>
      </w:r>
      <w:r w:rsidR="000C5BA1">
        <w:rPr>
          <w:rFonts w:cs="Times New Roman"/>
        </w:rPr>
        <w:t>1</w:t>
      </w:r>
      <w:r w:rsidRPr="00012F75">
        <w:rPr>
          <w:rFonts w:cs="Times New Roman"/>
        </w:rPr>
        <w:t xml:space="preserve"> </w:t>
      </w:r>
      <w:r w:rsidR="000C5BA1">
        <w:rPr>
          <w:rFonts w:cs="Times New Roman"/>
          <w:bCs/>
          <w:iCs/>
          <w:lang w:eastAsia="zh-CN"/>
        </w:rPr>
        <w:t>Photostability test</w:t>
      </w:r>
    </w:p>
    <w:p w14:paraId="28192078" w14:textId="0EE300D1" w:rsidR="00AC1156" w:rsidRDefault="00257323" w:rsidP="00AC1156">
      <w:pPr>
        <w:rPr>
          <w:rFonts w:eastAsia="맑은 고딕" w:cs="Times New Roman"/>
        </w:rPr>
      </w:pPr>
      <w:r>
        <w:rPr>
          <w:rFonts w:cs="Times New Roman"/>
        </w:rPr>
        <w:t>The chemical stability of curcumin and quercetin against UV-irradiation was studied. Briefly, CCM-QCT-loaded FDMMs or pristine CCM and QCT with comparable concentration to those in FDMMs were prepared by suspending them in 10 mL of PBS (pH 7.0, 50 mM). For pristine CCM and QCT samples, methanol was added into PBS (20% v/v). The photo-protective effect of FDMMs as encapsulating materials was studied by evaluating the residual concentration of pristine CCM and QCT before and after UV-irradiation. A UV lamp (30 W) with 253 nm was used for irradiation. Samples were irradiated while being stirred on a magnetic stirrer for 1 h at the distance of 35 cm from the lamp. Each sample was withdrawn at predetermined time intervals (</w:t>
      </w:r>
      <w:r w:rsidRPr="00CD6924">
        <w:rPr>
          <w:rFonts w:cs="Times New Roman"/>
          <w:i/>
          <w:iCs/>
        </w:rPr>
        <w:t>i.e.</w:t>
      </w:r>
      <w:r>
        <w:rPr>
          <w:rFonts w:cs="Times New Roman"/>
        </w:rPr>
        <w:t xml:space="preserve">, 0, 5, 10, 30, and 60 min) and mixed with methanol (10 mL) for 4 h at 22 </w:t>
      </w:r>
      <w:r w:rsidRPr="004E10EE">
        <w:rPr>
          <w:rFonts w:cs="Times New Roman"/>
        </w:rPr>
        <w:t>°C</w:t>
      </w:r>
      <w:r>
        <w:rPr>
          <w:rFonts w:cs="Times New Roman"/>
        </w:rPr>
        <w:t xml:space="preserve">. The supernatant was collected after centrifugation of samples at 14,100 </w:t>
      </w:r>
      <w:r w:rsidRPr="008C3D32">
        <w:rPr>
          <w:rFonts w:cs="Times New Roman"/>
          <w:i/>
          <w:iCs/>
        </w:rPr>
        <w:t>g</w:t>
      </w:r>
      <w:r>
        <w:rPr>
          <w:rFonts w:cs="Times New Roman"/>
        </w:rPr>
        <w:t xml:space="preserve"> for 30 min, filtered through </w:t>
      </w:r>
      <w:r>
        <w:rPr>
          <w:rFonts w:eastAsia="맑은 고딕" w:cs="Times New Roman"/>
        </w:rPr>
        <w:t>PTFE syringe filter (</w:t>
      </w:r>
      <w:r>
        <w:rPr>
          <w:rFonts w:cs="Times New Roman"/>
        </w:rPr>
        <w:t>0.</w:t>
      </w:r>
      <w:r w:rsidRPr="008F5F3C">
        <w:rPr>
          <w:rFonts w:cs="Times New Roman"/>
        </w:rPr>
        <w:t xml:space="preserve">45 </w:t>
      </w:r>
      <w:proofErr w:type="spellStart"/>
      <w:r w:rsidRPr="008F5F3C">
        <w:rPr>
          <w:rFonts w:eastAsia="맑은 고딕" w:cs="Times New Roman"/>
        </w:rPr>
        <w:t>μ</w:t>
      </w:r>
      <w:r>
        <w:rPr>
          <w:rFonts w:eastAsia="맑은 고딕" w:cs="Times New Roman"/>
        </w:rPr>
        <w:t>m</w:t>
      </w:r>
      <w:proofErr w:type="spellEnd"/>
      <w:r>
        <w:rPr>
          <w:rFonts w:eastAsia="맑은 고딕" w:cs="Times New Roman"/>
        </w:rPr>
        <w:t xml:space="preserve"> pore size), and analyzed for HPLC using the parameters described above</w:t>
      </w:r>
      <w:r w:rsidR="00041DD7">
        <w:rPr>
          <w:rFonts w:eastAsia="맑은 고딕" w:cs="Times New Roman"/>
        </w:rPr>
        <w:t>.</w:t>
      </w:r>
    </w:p>
    <w:p w14:paraId="4C187AD0" w14:textId="5426647C" w:rsidR="00041DD7" w:rsidRPr="00012F75" w:rsidRDefault="00041DD7" w:rsidP="00041DD7">
      <w:pPr>
        <w:pStyle w:val="3"/>
        <w:rPr>
          <w:rFonts w:cs="Times New Roman"/>
        </w:rPr>
      </w:pPr>
      <w:r>
        <w:rPr>
          <w:rFonts w:cs="Times New Roman"/>
        </w:rPr>
        <w:t>3</w:t>
      </w:r>
      <w:r w:rsidRPr="00012F75">
        <w:rPr>
          <w:rFonts w:cs="Times New Roman"/>
        </w:rPr>
        <w:t>.3.</w:t>
      </w:r>
      <w:r>
        <w:rPr>
          <w:rFonts w:cs="Times New Roman"/>
        </w:rPr>
        <w:t>12</w:t>
      </w:r>
      <w:r w:rsidRPr="00012F75">
        <w:rPr>
          <w:rFonts w:cs="Times New Roman"/>
        </w:rPr>
        <w:t xml:space="preserve"> </w:t>
      </w:r>
      <w:r w:rsidR="0007770E">
        <w:rPr>
          <w:rFonts w:cs="Times New Roman"/>
          <w:bCs/>
          <w:iCs/>
          <w:lang w:eastAsia="zh-CN"/>
        </w:rPr>
        <w:t>Confocal laser scanning microscopy (CLSM)</w:t>
      </w:r>
    </w:p>
    <w:p w14:paraId="35A312E4" w14:textId="7DC07AE3" w:rsidR="00041DD7" w:rsidRDefault="00087A11" w:rsidP="00AC1156">
      <w:pPr>
        <w:rPr>
          <w:rFonts w:cs="Times New Roman"/>
        </w:rPr>
      </w:pPr>
      <w:r>
        <w:rPr>
          <w:rFonts w:cs="Times New Roman"/>
        </w:rPr>
        <w:t xml:space="preserve">The distribution of encapsulated CCM and QCT in FDMMs was studied using a confocal laser scanning microscope (Leica TCS SP8, Leica Microsystems, </w:t>
      </w:r>
      <w:proofErr w:type="spellStart"/>
      <w:r>
        <w:rPr>
          <w:rFonts w:cs="Times New Roman"/>
        </w:rPr>
        <w:t>Wetzlar</w:t>
      </w:r>
      <w:proofErr w:type="spellEnd"/>
      <w:r>
        <w:rPr>
          <w:rFonts w:cs="Times New Roman"/>
        </w:rPr>
        <w:t>, Germany) equipped with diode UV laser and argon ion laser. Due to natural fluorescence of curcumin at 488 nm and quercetin at 458 nm, no labelling was performed. To visualize FDMMs, CCM, and QCT, excitation wavelength was set as 405 nm, 488 nm, and 458 nm, respectively. Images were obtained at 10-fold</w:t>
      </w:r>
      <w:r>
        <w:rPr>
          <w:rFonts w:cs="Times New Roman" w:hint="eastAsia"/>
        </w:rPr>
        <w:t xml:space="preserve"> </w:t>
      </w:r>
      <w:r>
        <w:rPr>
          <w:rFonts w:cs="Times New Roman"/>
        </w:rPr>
        <w:t xml:space="preserve">magnification using LAS X software (Leica Microsystems, </w:t>
      </w:r>
      <w:proofErr w:type="spellStart"/>
      <w:r>
        <w:rPr>
          <w:rFonts w:cs="Times New Roman"/>
        </w:rPr>
        <w:t>Wetzlar</w:t>
      </w:r>
      <w:proofErr w:type="spellEnd"/>
      <w:r>
        <w:rPr>
          <w:rFonts w:cs="Times New Roman"/>
        </w:rPr>
        <w:t>, Germany).</w:t>
      </w:r>
    </w:p>
    <w:p w14:paraId="2F1590A1" w14:textId="235EA1F5" w:rsidR="00087A11" w:rsidRPr="00012F75" w:rsidRDefault="00087A11" w:rsidP="00087A11">
      <w:pPr>
        <w:pStyle w:val="3"/>
        <w:rPr>
          <w:rFonts w:cs="Times New Roman"/>
        </w:rPr>
      </w:pPr>
      <w:r>
        <w:rPr>
          <w:rFonts w:cs="Times New Roman"/>
        </w:rPr>
        <w:lastRenderedPageBreak/>
        <w:t>3</w:t>
      </w:r>
      <w:r w:rsidRPr="00012F75">
        <w:rPr>
          <w:rFonts w:cs="Times New Roman"/>
        </w:rPr>
        <w:t>.3.</w:t>
      </w:r>
      <w:r>
        <w:rPr>
          <w:rFonts w:cs="Times New Roman"/>
        </w:rPr>
        <w:t>13</w:t>
      </w:r>
      <w:r w:rsidR="008D0915">
        <w:rPr>
          <w:rFonts w:cs="Times New Roman"/>
        </w:rPr>
        <w:t xml:space="preserve"> Preparation of hamburger patties</w:t>
      </w:r>
    </w:p>
    <w:p w14:paraId="5C375997" w14:textId="6E0C476D" w:rsidR="00087A11" w:rsidRDefault="007D2ECE" w:rsidP="00AC1156">
      <w:pPr>
        <w:rPr>
          <w:rFonts w:cs="Times New Roman"/>
        </w:rPr>
      </w:pPr>
      <w:r>
        <w:rPr>
          <w:rFonts w:cs="Times New Roman"/>
          <w:bCs/>
        </w:rPr>
        <w:t xml:space="preserve">Hamburger patties (200 g) were prepared using ground beef according to the formulation presented in Table 1. The ingredients were mixed by a commercial blender for 1 min. After blending, patties were divided into duplicate samples (~ 90 g) and flattened to approximately 1 cm of thickness. Patties were cooked on an electric skillet at 180 </w:t>
      </w:r>
      <w:r w:rsidRPr="004E10EE">
        <w:rPr>
          <w:rFonts w:cs="Times New Roman"/>
        </w:rPr>
        <w:t>°C</w:t>
      </w:r>
      <w:r>
        <w:rPr>
          <w:rFonts w:cs="Times New Roman"/>
        </w:rPr>
        <w:t xml:space="preserve"> until the internal temperature of patties reached 75 </w:t>
      </w:r>
      <w:r w:rsidRPr="004E10EE">
        <w:rPr>
          <w:rFonts w:cs="Times New Roman"/>
        </w:rPr>
        <w:t>°C</w:t>
      </w:r>
      <w:r>
        <w:rPr>
          <w:rFonts w:cs="Times New Roman"/>
        </w:rPr>
        <w:t xml:space="preserve">. Patties were cooled down at 22 </w:t>
      </w:r>
      <w:r w:rsidRPr="004E10EE">
        <w:rPr>
          <w:rFonts w:cs="Times New Roman"/>
        </w:rPr>
        <w:t>°C</w:t>
      </w:r>
      <w:r>
        <w:rPr>
          <w:rFonts w:cs="Times New Roman"/>
        </w:rPr>
        <w:t xml:space="preserve"> in styrene foam tray and stored in Ziploc for 12 days at refrigerated temperature (~ 4 </w:t>
      </w:r>
      <w:r w:rsidRPr="004E10EE">
        <w:rPr>
          <w:rFonts w:cs="Times New Roman"/>
        </w:rPr>
        <w:t>°C</w:t>
      </w:r>
      <w:r>
        <w:rPr>
          <w:rFonts w:cs="Times New Roman"/>
        </w:rPr>
        <w:t>).</w:t>
      </w:r>
    </w:p>
    <w:p w14:paraId="3FE4F134" w14:textId="5467AF3A" w:rsidR="00A535EE" w:rsidRPr="00012F75" w:rsidRDefault="00A535EE" w:rsidP="00A535EE">
      <w:pPr>
        <w:pStyle w:val="3"/>
        <w:rPr>
          <w:rFonts w:cs="Times New Roman"/>
        </w:rPr>
      </w:pPr>
      <w:r>
        <w:rPr>
          <w:rFonts w:cs="Times New Roman"/>
        </w:rPr>
        <w:t>3</w:t>
      </w:r>
      <w:r w:rsidRPr="00012F75">
        <w:rPr>
          <w:rFonts w:cs="Times New Roman"/>
        </w:rPr>
        <w:t>.3.</w:t>
      </w:r>
      <w:r>
        <w:rPr>
          <w:rFonts w:cs="Times New Roman"/>
        </w:rPr>
        <w:t xml:space="preserve">14 </w:t>
      </w:r>
      <w:r w:rsidR="00495472">
        <w:rPr>
          <w:rFonts w:cs="Times New Roman"/>
        </w:rPr>
        <w:t>TBARS test</w:t>
      </w:r>
    </w:p>
    <w:p w14:paraId="681D1CC0" w14:textId="773BC400" w:rsidR="00A535EE" w:rsidRDefault="00F13927" w:rsidP="00AC1156">
      <w:pPr>
        <w:rPr>
          <w:rFonts w:cs="Times New Roman"/>
        </w:rPr>
      </w:pPr>
      <w:r>
        <w:rPr>
          <w:rFonts w:cs="Times New Roman"/>
          <w:bCs/>
        </w:rPr>
        <w:t>The lipid oxidation of the patties was evaluated by conducting TBARS analysis.</w:t>
      </w:r>
      <w:r>
        <w:rPr>
          <w:rFonts w:cs="Times New Roman"/>
          <w:bCs/>
        </w:rPr>
        <w:fldChar w:fldCharType="begin"/>
      </w:r>
      <w:r w:rsidR="000F3EAA">
        <w:rPr>
          <w:rFonts w:cs="Times New Roman"/>
          <w:bCs/>
        </w:rPr>
        <w:instrText xml:space="preserve"> ADDIN EN.CITE &lt;EndNote&gt;&lt;Cite&gt;&lt;Author&gt;Sørensen&lt;/Author&gt;&lt;Year&gt;1996&lt;/Year&gt;&lt;RecNum&gt;19&lt;/RecNum&gt;&lt;DisplayText&gt;(Sørensen &amp;amp; Jørgensen, 1996)&lt;/DisplayText&gt;&lt;record&gt;&lt;rec-number&gt;19&lt;/rec-number&gt;&lt;foreign-keys&gt;&lt;key app="EN" db-id="t5df2txwkpw5vgexaxnpzrr7ssfa0avfzxd0" timestamp="1623264579"&gt;19&lt;/key&gt;&lt;/foreign-keys&gt;&lt;ref-type name="Journal Article"&gt;17&lt;/ref-type&gt;&lt;contributors&gt;&lt;authors&gt;&lt;author&gt;Sørensen, Gitte&lt;/author&gt;&lt;author&gt;Jørgensen, Søren Storgaard&lt;/author&gt;&lt;/authors&gt;&lt;/contributors&gt;&lt;titles&gt;&lt;title&gt;A critical examination of some experimental variables in the 2-thiobarbituric acid (TBA) test for lipid oxidation in meat products&lt;/title&gt;&lt;secondary-title&gt;Zeitschrift für Lebensmittel-Untersuchung und Forschung&lt;/secondary-title&gt;&lt;/titles&gt;&lt;periodical&gt;&lt;full-title&gt;Zeitschrift für Lebensmittel-Untersuchung und Forschung&lt;/full-title&gt;&lt;/periodical&gt;&lt;pages&gt;205-210&lt;/pages&gt;&lt;volume&gt;202&lt;/volume&gt;&lt;number&gt;3&lt;/number&gt;&lt;dates&gt;&lt;year&gt;1996&lt;/year&gt;&lt;/dates&gt;&lt;isbn&gt;1438-2385&lt;/isbn&gt;&lt;urls&gt;&lt;/urls&gt;&lt;/record&gt;&lt;/Cite&gt;&lt;/EndNote&gt;</w:instrText>
      </w:r>
      <w:r>
        <w:rPr>
          <w:rFonts w:cs="Times New Roman"/>
          <w:bCs/>
        </w:rPr>
        <w:fldChar w:fldCharType="separate"/>
      </w:r>
      <w:r w:rsidR="000F3EAA">
        <w:rPr>
          <w:rFonts w:cs="Times New Roman"/>
          <w:bCs/>
          <w:noProof/>
        </w:rPr>
        <w:t>(Sørensen &amp; Jørgensen, 1996)</w:t>
      </w:r>
      <w:r>
        <w:rPr>
          <w:rFonts w:cs="Times New Roman"/>
          <w:bCs/>
        </w:rPr>
        <w:fldChar w:fldCharType="end"/>
      </w:r>
      <w:r>
        <w:rPr>
          <w:rFonts w:cs="Times New Roman"/>
          <w:bCs/>
        </w:rPr>
        <w:t xml:space="preserve"> Patties were cut into small chunks and homogenized with 20% TCA solution by a commercial blender (Hamilton Beach) for 1 h and by a microprocessor homogenizer (a model Cyclone I.Q., </w:t>
      </w:r>
      <w:proofErr w:type="spellStart"/>
      <w:r>
        <w:rPr>
          <w:rFonts w:cs="Times New Roman"/>
          <w:bCs/>
        </w:rPr>
        <w:t>VirTis</w:t>
      </w:r>
      <w:proofErr w:type="spellEnd"/>
      <w:r>
        <w:rPr>
          <w:rFonts w:cs="Times New Roman"/>
          <w:bCs/>
        </w:rPr>
        <w:t xml:space="preserve">, Gardiner, NY) for 1 min at 30,000 rpm. Homogenized samples were filtered through PTFE filter (0.45 </w:t>
      </w:r>
      <w:proofErr w:type="spellStart"/>
      <w:r w:rsidRPr="003E77FF">
        <w:rPr>
          <w:rFonts w:eastAsia="맑은 고딕" w:cs="Times New Roman"/>
        </w:rPr>
        <w:t>μ</w:t>
      </w:r>
      <w:r>
        <w:rPr>
          <w:rFonts w:cs="Times New Roman"/>
        </w:rPr>
        <w:t>m</w:t>
      </w:r>
      <w:proofErr w:type="spellEnd"/>
      <w:r>
        <w:rPr>
          <w:rFonts w:cs="Times New Roman"/>
        </w:rPr>
        <w:t>), and the filtrate (0.7 mL) was mixed with the same volume of 0.01 M TBA solution.</w:t>
      </w:r>
      <w:r>
        <w:rPr>
          <w:rFonts w:cs="Times New Roman"/>
          <w:bCs/>
        </w:rPr>
        <w:t xml:space="preserve"> After being heated for 30 min at 70 </w:t>
      </w:r>
      <w:r w:rsidRPr="004E10EE">
        <w:rPr>
          <w:rFonts w:cs="Times New Roman"/>
        </w:rPr>
        <w:t>°C</w:t>
      </w:r>
      <w:r>
        <w:rPr>
          <w:rFonts w:cs="Times New Roman"/>
        </w:rPr>
        <w:t>, samples were measured for the absorbance at 532 nm using the UV-VIS spectrophotometer.</w:t>
      </w:r>
      <w:r>
        <w:rPr>
          <w:rFonts w:cs="Times New Roman"/>
          <w:bCs/>
        </w:rPr>
        <w:t xml:space="preserve"> The absorbance was</w:t>
      </w:r>
      <w:r>
        <w:rPr>
          <w:rFonts w:cs="Times New Roman"/>
        </w:rPr>
        <w:t xml:space="preserve"> used to quantify </w:t>
      </w:r>
      <w:r>
        <w:rPr>
          <w:rFonts w:cs="Times New Roman"/>
          <w:bCs/>
        </w:rPr>
        <w:t xml:space="preserve">TBARS that were expressed as </w:t>
      </w:r>
      <w:r>
        <w:rPr>
          <w:rFonts w:cs="Times New Roman"/>
        </w:rPr>
        <w:t>mg of MDA per kg of hamburger patties.</w:t>
      </w:r>
      <w:r>
        <w:rPr>
          <w:rFonts w:cs="Times New Roman"/>
          <w:bCs/>
        </w:rPr>
        <w:t xml:space="preserve"> To prepare malondialdehyde (MDA) stock solution, 73.37 mg</w:t>
      </w:r>
      <w:r w:rsidRPr="004B4725">
        <w:rPr>
          <w:rFonts w:cs="Times New Roman"/>
          <w:bCs/>
        </w:rPr>
        <w:t xml:space="preserve"> </w:t>
      </w:r>
      <w:r>
        <w:rPr>
          <w:rFonts w:cs="Times New Roman"/>
          <w:bCs/>
        </w:rPr>
        <w:t xml:space="preserve">of </w:t>
      </w:r>
      <w:r w:rsidRPr="004B4725">
        <w:rPr>
          <w:rFonts w:cs="Times New Roman"/>
          <w:bCs/>
        </w:rPr>
        <w:t>TEP</w:t>
      </w:r>
      <w:r>
        <w:rPr>
          <w:rFonts w:cs="Times New Roman"/>
          <w:bCs/>
        </w:rPr>
        <w:t xml:space="preserve"> was dissolved in 10 mL of 0.1 M HCl and placed into a water bath for 5 min at 95 </w:t>
      </w:r>
      <w:r w:rsidRPr="004E10EE">
        <w:rPr>
          <w:rFonts w:cs="Times New Roman"/>
        </w:rPr>
        <w:t>°C</w:t>
      </w:r>
      <w:r>
        <w:rPr>
          <w:rFonts w:cs="Times New Roman"/>
        </w:rPr>
        <w:t xml:space="preserve"> to convert TEP to MDA. The standard curve of MDA was established in the concentration range of 2.4 – 40 </w:t>
      </w:r>
      <w:proofErr w:type="spellStart"/>
      <w:r w:rsidRPr="003E77FF">
        <w:rPr>
          <w:rFonts w:eastAsia="맑은 고딕" w:cs="Times New Roman"/>
        </w:rPr>
        <w:t>μ</w:t>
      </w:r>
      <w:r>
        <w:rPr>
          <w:rFonts w:cs="Times New Roman"/>
        </w:rPr>
        <w:t>g</w:t>
      </w:r>
      <w:proofErr w:type="spellEnd"/>
      <w:r>
        <w:rPr>
          <w:rFonts w:cs="Times New Roman"/>
        </w:rPr>
        <w:t>/</w:t>
      </w:r>
      <w:proofErr w:type="spellStart"/>
      <w:r>
        <w:rPr>
          <w:rFonts w:cs="Times New Roman"/>
        </w:rPr>
        <w:t>mL.</w:t>
      </w:r>
      <w:proofErr w:type="spellEnd"/>
    </w:p>
    <w:p w14:paraId="3DC1B055" w14:textId="066D3454" w:rsidR="00F13927" w:rsidRPr="00012F75" w:rsidRDefault="00F13927" w:rsidP="00F13927">
      <w:pPr>
        <w:pStyle w:val="3"/>
        <w:rPr>
          <w:rFonts w:cs="Times New Roman"/>
        </w:rPr>
      </w:pPr>
      <w:r>
        <w:rPr>
          <w:rFonts w:cs="Times New Roman"/>
        </w:rPr>
        <w:lastRenderedPageBreak/>
        <w:t>3</w:t>
      </w:r>
      <w:r w:rsidRPr="00012F75">
        <w:rPr>
          <w:rFonts w:cs="Times New Roman"/>
        </w:rPr>
        <w:t>.3.</w:t>
      </w:r>
      <w:r>
        <w:rPr>
          <w:rFonts w:cs="Times New Roman"/>
        </w:rPr>
        <w:t xml:space="preserve">15 </w:t>
      </w:r>
      <w:r w:rsidR="00E528EF">
        <w:rPr>
          <w:rFonts w:cs="Times New Roman"/>
        </w:rPr>
        <w:t>Statistical analysis</w:t>
      </w:r>
    </w:p>
    <w:p w14:paraId="62FA775A" w14:textId="1E72B989" w:rsidR="00F13927" w:rsidRDefault="000F3EAA" w:rsidP="00AC1156">
      <w:pPr>
        <w:rPr>
          <w:rFonts w:cs="Times New Roman"/>
          <w:bCs/>
        </w:rPr>
      </w:pPr>
      <w:r>
        <w:rPr>
          <w:rFonts w:cs="Times New Roman"/>
          <w:bCs/>
        </w:rPr>
        <w:t>Each measurement was done with at least two replicates. Mean and standard deviation were calculated for loading capacity, DPPH</w:t>
      </w:r>
      <w:r>
        <w:rPr>
          <w:rFonts w:cs="Times New Roman"/>
          <w:bCs/>
        </w:rPr>
        <w:sym w:font="Wingdings" w:char="F09E"/>
      </w:r>
      <w:r>
        <w:rPr>
          <w:rFonts w:cs="Times New Roman"/>
          <w:bCs/>
        </w:rPr>
        <w:t xml:space="preserve"> scavenging capacity, and photostability. Statistical analysis was conducted using SAS enterprise guide 7.1 (SAS Institute Inc, Cary, NC). Fisher’s least significant-difference (LSD) test with the analysis of variance (ANOVA) was used to determine the significant differences of mean values of treatment samples at the significance level of 0.05.</w:t>
      </w:r>
    </w:p>
    <w:p w14:paraId="0796AAF6" w14:textId="3240FAE8" w:rsidR="000F3EAA" w:rsidRDefault="00B05329" w:rsidP="000F3EAA">
      <w:pPr>
        <w:pStyle w:val="2"/>
        <w:rPr>
          <w:rFonts w:cs="Times New Roman"/>
          <w:bCs/>
        </w:rPr>
      </w:pPr>
      <w:r>
        <w:rPr>
          <w:rFonts w:cs="Times New Roman"/>
        </w:rPr>
        <w:t>3</w:t>
      </w:r>
      <w:r w:rsidR="000F3EAA" w:rsidRPr="00012F75">
        <w:rPr>
          <w:rFonts w:cs="Times New Roman"/>
        </w:rPr>
        <w:t>.</w:t>
      </w:r>
      <w:r>
        <w:rPr>
          <w:rFonts w:cs="Times New Roman"/>
        </w:rPr>
        <w:t>4</w:t>
      </w:r>
      <w:r w:rsidR="000F3EAA" w:rsidRPr="00012F75">
        <w:rPr>
          <w:rFonts w:cs="Times New Roman"/>
        </w:rPr>
        <w:t xml:space="preserve"> </w:t>
      </w:r>
      <w:r w:rsidR="000F3EAA">
        <w:rPr>
          <w:rFonts w:cs="Times New Roman"/>
          <w:bCs/>
        </w:rPr>
        <w:t>Results and discussion</w:t>
      </w:r>
    </w:p>
    <w:p w14:paraId="3A295BAF" w14:textId="1FB19FA9" w:rsidR="000F3EAA" w:rsidRPr="00012F75" w:rsidRDefault="00B05329" w:rsidP="000F3EAA">
      <w:pPr>
        <w:pStyle w:val="3"/>
        <w:rPr>
          <w:rFonts w:cs="Times New Roman"/>
        </w:rPr>
      </w:pPr>
      <w:r>
        <w:rPr>
          <w:rFonts w:cs="Times New Roman"/>
        </w:rPr>
        <w:t>3</w:t>
      </w:r>
      <w:r w:rsidR="000F3EAA" w:rsidRPr="00012F75">
        <w:rPr>
          <w:rFonts w:cs="Times New Roman"/>
        </w:rPr>
        <w:t>.</w:t>
      </w:r>
      <w:r>
        <w:rPr>
          <w:rFonts w:cs="Times New Roman"/>
        </w:rPr>
        <w:t>4</w:t>
      </w:r>
      <w:r w:rsidR="000F3EAA" w:rsidRPr="00012F75">
        <w:rPr>
          <w:rFonts w:cs="Times New Roman"/>
        </w:rPr>
        <w:t>.</w:t>
      </w:r>
      <w:r w:rsidR="000F3EAA">
        <w:rPr>
          <w:rFonts w:cs="Times New Roman"/>
        </w:rPr>
        <w:t>1</w:t>
      </w:r>
      <w:r w:rsidR="000F3EAA" w:rsidRPr="00012F75">
        <w:rPr>
          <w:rFonts w:cs="Times New Roman"/>
        </w:rPr>
        <w:t xml:space="preserve"> </w:t>
      </w:r>
      <w:r w:rsidR="00BD3E10">
        <w:rPr>
          <w:rFonts w:cs="Times New Roman"/>
          <w:bCs/>
          <w:iCs/>
          <w:lang w:eastAsia="zh-CN"/>
        </w:rPr>
        <w:t xml:space="preserve">Particle size of freeze-dried </w:t>
      </w:r>
      <w:r w:rsidR="002A1E18">
        <w:rPr>
          <w:rFonts w:cs="Times New Roman"/>
          <w:bCs/>
          <w:iCs/>
          <w:lang w:eastAsia="zh-CN"/>
        </w:rPr>
        <w:t xml:space="preserve">mushroom microparticles and loading capacity of curcumin and quercetin in freeze-dried mushroom </w:t>
      </w:r>
      <w:r w:rsidR="00BB0F48">
        <w:rPr>
          <w:rFonts w:cs="Times New Roman"/>
          <w:bCs/>
          <w:iCs/>
          <w:lang w:eastAsia="zh-CN"/>
        </w:rPr>
        <w:t>microparticles</w:t>
      </w:r>
    </w:p>
    <w:p w14:paraId="5FAF2AE1" w14:textId="42DAE043" w:rsidR="000F3EAA" w:rsidRDefault="00465758" w:rsidP="000F3EAA">
      <w:pPr>
        <w:rPr>
          <w:rFonts w:cs="Times New Roman"/>
          <w:bCs/>
        </w:rPr>
      </w:pPr>
      <w:r>
        <w:rPr>
          <w:rFonts w:eastAsia="함초롬돋움" w:cs="Times New Roman"/>
        </w:rPr>
        <w:t xml:space="preserve">The particle size distribution of FDMMs (Figure 1) displayed that the number of FDMMs smaller than 50 </w:t>
      </w:r>
      <w:proofErr w:type="spellStart"/>
      <w:r w:rsidRPr="006D191A">
        <w:rPr>
          <w:rFonts w:eastAsia="맑은 고딕" w:cs="Times New Roman"/>
        </w:rPr>
        <w:t>μ</w:t>
      </w:r>
      <w:r>
        <w:rPr>
          <w:rFonts w:eastAsia="함초롬돋움" w:cs="Times New Roman"/>
        </w:rPr>
        <w:t>m</w:t>
      </w:r>
      <w:proofErr w:type="spellEnd"/>
      <w:r>
        <w:rPr>
          <w:rFonts w:eastAsia="함초롬돋움" w:cs="Times New Roman"/>
        </w:rPr>
        <w:t xml:space="preserve"> slightly decreased after loading CCM and </w:t>
      </w:r>
      <w:r w:rsidRPr="00BA0F74">
        <w:rPr>
          <w:rFonts w:cs="Times New Roman"/>
          <w:bCs/>
        </w:rPr>
        <w:t>QCT</w:t>
      </w:r>
      <w:r>
        <w:rPr>
          <w:rFonts w:cs="Times New Roman"/>
          <w:bCs/>
        </w:rPr>
        <w:t xml:space="preserve">, whereas more FDMMs in the range of </w:t>
      </w:r>
      <w:r>
        <w:rPr>
          <w:rFonts w:eastAsia="함초롬돋움" w:cs="Times New Roman"/>
        </w:rPr>
        <w:t xml:space="preserve">50 - 105 </w:t>
      </w:r>
      <w:proofErr w:type="spellStart"/>
      <w:r w:rsidRPr="006D191A">
        <w:rPr>
          <w:rFonts w:eastAsia="맑은 고딕" w:cs="Times New Roman"/>
        </w:rPr>
        <w:t>μ</w:t>
      </w:r>
      <w:r>
        <w:rPr>
          <w:rFonts w:eastAsia="함초롬돋움" w:cs="Times New Roman"/>
        </w:rPr>
        <w:t>m</w:t>
      </w:r>
      <w:proofErr w:type="spellEnd"/>
      <w:r>
        <w:rPr>
          <w:rFonts w:eastAsia="함초롬돋움" w:cs="Times New Roman"/>
        </w:rPr>
        <w:t xml:space="preserve"> were observed after the loading. However, the De </w:t>
      </w:r>
      <w:proofErr w:type="spellStart"/>
      <w:r>
        <w:rPr>
          <w:rFonts w:eastAsia="함초롬돋움" w:cs="Times New Roman"/>
        </w:rPr>
        <w:t>Brouckere</w:t>
      </w:r>
      <w:proofErr w:type="spellEnd"/>
      <w:r>
        <w:rPr>
          <w:rFonts w:eastAsia="함초롬돋움" w:cs="Times New Roman"/>
        </w:rPr>
        <w:t xml:space="preserve"> mean diameter </w:t>
      </w:r>
      <w:r w:rsidRPr="00C46845">
        <w:rPr>
          <w:rFonts w:eastAsia="함초롬돋움" w:cs="Times New Roman"/>
          <w:i/>
          <w:iCs/>
        </w:rPr>
        <w:t>D</w:t>
      </w:r>
      <w:r w:rsidRPr="00A303C2">
        <w:rPr>
          <w:rFonts w:eastAsia="함초롬돋움" w:cs="Times New Roman"/>
        </w:rPr>
        <w:t xml:space="preserve"> [4, 3</w:t>
      </w:r>
      <w:r>
        <w:rPr>
          <w:rFonts w:eastAsia="함초롬돋움" w:cs="Times New Roman"/>
        </w:rPr>
        <w:t>]</w:t>
      </w:r>
      <w:r w:rsidDel="00FD40FC">
        <w:rPr>
          <w:rFonts w:eastAsia="함초롬돋움" w:cs="Times New Roman"/>
        </w:rPr>
        <w:t xml:space="preserve"> </w:t>
      </w:r>
      <w:r>
        <w:rPr>
          <w:rFonts w:eastAsia="함초롬돋움" w:cs="Times New Roman"/>
        </w:rPr>
        <w:t xml:space="preserve">of FDMMs from the particle size distribution was 161.9 </w:t>
      </w:r>
      <m:oMath>
        <m:r>
          <w:rPr>
            <w:rFonts w:ascii="Cambria Math" w:eastAsia="함초롬돋움" w:hAnsi="Cambria Math" w:cs="Times New Roman"/>
          </w:rPr>
          <m:t>±</m:t>
        </m:r>
      </m:oMath>
      <w:r>
        <w:rPr>
          <w:rFonts w:eastAsia="함초롬돋움" w:cs="Times New Roman"/>
        </w:rPr>
        <w:t xml:space="preserve"> 2.5 </w:t>
      </w:r>
      <w:proofErr w:type="spellStart"/>
      <w:r w:rsidRPr="006D191A">
        <w:rPr>
          <w:rFonts w:eastAsia="맑은 고딕" w:cs="Times New Roman"/>
        </w:rPr>
        <w:t>μ</w:t>
      </w:r>
      <w:r>
        <w:rPr>
          <w:rFonts w:eastAsia="함초롬돋움" w:cs="Times New Roman"/>
        </w:rPr>
        <w:t>m</w:t>
      </w:r>
      <w:proofErr w:type="spellEnd"/>
      <w:r>
        <w:rPr>
          <w:rFonts w:eastAsia="함초롬돋움" w:cs="Times New Roman"/>
        </w:rPr>
        <w:t xml:space="preserve"> before loading CCM and </w:t>
      </w:r>
      <w:r w:rsidRPr="00BA0F74">
        <w:rPr>
          <w:rFonts w:cs="Times New Roman"/>
          <w:bCs/>
        </w:rPr>
        <w:t>QCT</w:t>
      </w:r>
      <w:r>
        <w:rPr>
          <w:rFonts w:eastAsia="함초롬돋움" w:cs="Times New Roman"/>
        </w:rPr>
        <w:t xml:space="preserve"> and 153.9 </w:t>
      </w:r>
      <m:oMath>
        <m:r>
          <w:rPr>
            <w:rFonts w:ascii="Cambria Math" w:eastAsia="함초롬돋움" w:hAnsi="Cambria Math" w:cs="Times New Roman"/>
          </w:rPr>
          <m:t>±</m:t>
        </m:r>
      </m:oMath>
      <w:r>
        <w:rPr>
          <w:rFonts w:eastAsia="함초롬돋움" w:cs="Times New Roman"/>
        </w:rPr>
        <w:t xml:space="preserve"> 6.5 </w:t>
      </w:r>
      <w:proofErr w:type="spellStart"/>
      <w:r w:rsidRPr="006D191A">
        <w:rPr>
          <w:rFonts w:eastAsia="맑은 고딕" w:cs="Times New Roman"/>
        </w:rPr>
        <w:t>μ</w:t>
      </w:r>
      <w:r>
        <w:rPr>
          <w:rFonts w:eastAsia="함초롬돋움" w:cs="Times New Roman"/>
        </w:rPr>
        <w:t>m</w:t>
      </w:r>
      <w:proofErr w:type="spellEnd"/>
      <w:r>
        <w:rPr>
          <w:rFonts w:eastAsia="함초롬돋움" w:cs="Times New Roman"/>
        </w:rPr>
        <w:t xml:space="preserve"> after loading RSV without significant statistical difference (p &gt; 0.05). This suggests that encapsulation of CCM and </w:t>
      </w:r>
      <w:r w:rsidRPr="00BA0F74">
        <w:rPr>
          <w:rFonts w:cs="Times New Roman"/>
          <w:bCs/>
        </w:rPr>
        <w:t>QCT</w:t>
      </w:r>
      <w:r>
        <w:rPr>
          <w:rFonts w:cs="Times New Roman"/>
          <w:bCs/>
        </w:rPr>
        <w:t xml:space="preserve"> can be achieved without affecting the original size of FDMMs. The loading capacity was 4.3% for CCM and 1.3%</w:t>
      </w:r>
      <w:r w:rsidRPr="00C80D48">
        <w:rPr>
          <w:rFonts w:cs="Times New Roman"/>
          <w:bCs/>
        </w:rPr>
        <w:t xml:space="preserve"> </w:t>
      </w:r>
      <w:r>
        <w:rPr>
          <w:rFonts w:cs="Times New Roman"/>
          <w:bCs/>
        </w:rPr>
        <w:t xml:space="preserve">for </w:t>
      </w:r>
      <w:r w:rsidRPr="00BA0F74">
        <w:rPr>
          <w:rFonts w:cs="Times New Roman"/>
          <w:bCs/>
        </w:rPr>
        <w:t>QCT</w:t>
      </w:r>
      <w:r>
        <w:rPr>
          <w:rFonts w:cs="Times New Roman"/>
          <w:bCs/>
        </w:rPr>
        <w:t>. The loading capacity of lipophilic bioactive compounds greatly depends on the composition of encapsulation materials. For example, a nanoparticle made of protein showed CCM loading capacity of 11.7%, whereas a same nanoparticle but prepared with lipid had only the loading capacity of 0.4%.</w:t>
      </w:r>
      <w:r>
        <w:rPr>
          <w:rFonts w:cs="Times New Roman"/>
          <w:bCs/>
        </w:rPr>
        <w:fldChar w:fldCharType="begin"/>
      </w:r>
      <w:r>
        <w:rPr>
          <w:rFonts w:cs="Times New Roman"/>
          <w:bCs/>
        </w:rPr>
        <w:instrText xml:space="preserve"> ADDIN EN.CITE &lt;EndNote&gt;&lt;Cite&gt;&lt;Author&gt;Zou&lt;/Author&gt;&lt;Year&gt;2016&lt;/Year&gt;&lt;RecNum&gt;20&lt;/RecNum&gt;&lt;DisplayText&gt;(Zou et al., 2016)&lt;/DisplayText&gt;&lt;record&gt;&lt;rec-number&gt;20&lt;/rec-number&gt;&lt;foreign-keys&gt;&lt;key app="EN" db-id="t5df2txwkpw5vgexaxnpzrr7ssfa0avfzxd0" timestamp="1623270879"&gt;20&lt;/key&gt;&lt;/foreign-keys&gt;&lt;ref-type name="Journal Article"&gt;17&lt;/ref-type&gt;&lt;contributors&gt;&lt;authors&gt;&lt;author&gt;Zou, Liqiang&lt;/author&gt;&lt;author&gt;Zheng, Bingjing&lt;/author&gt;&lt;author&gt;Zhang, Ruojie&lt;/author&gt;&lt;author&gt;Zhang, Zipei&lt;/author&gt;&lt;author&gt;Liu, Wei&lt;/author&gt;&lt;author&gt;Liu, Chengmei&lt;/author&gt;&lt;author&gt;Xiao, Hang&lt;/author&gt;&lt;author&gt;McClements, David Julian&lt;/author&gt;&lt;/authors&gt;&lt;/contributors&gt;&lt;titles&gt;&lt;title&gt;Food-grade nanoparticles for encapsulation, protection and delivery of curcumin: comparison of lipid, protein, and phospholipid nanoparticles under simulated gastrointestinal conditions&lt;/title&gt;&lt;secondary-title&gt;Rsc Advances&lt;/secondary-title&gt;&lt;/titles&gt;&lt;periodical&gt;&lt;full-title&gt;Rsc Advances&lt;/full-title&gt;&lt;/periodical&gt;&lt;pages&gt;3126-3136&lt;/pages&gt;&lt;volume&gt;6&lt;/volume&gt;&lt;number&gt;4&lt;/number&gt;&lt;dates&gt;&lt;year&gt;2016&lt;/year&gt;&lt;/dates&gt;&lt;urls&gt;&lt;/urls&gt;&lt;/record&gt;&lt;/Cite&gt;&lt;/EndNote&gt;</w:instrText>
      </w:r>
      <w:r>
        <w:rPr>
          <w:rFonts w:cs="Times New Roman"/>
          <w:bCs/>
        </w:rPr>
        <w:fldChar w:fldCharType="separate"/>
      </w:r>
      <w:r>
        <w:rPr>
          <w:rFonts w:cs="Times New Roman"/>
          <w:bCs/>
          <w:noProof/>
        </w:rPr>
        <w:t>(Zou et al., 2016)</w:t>
      </w:r>
      <w:r>
        <w:rPr>
          <w:rFonts w:cs="Times New Roman"/>
          <w:bCs/>
        </w:rPr>
        <w:fldChar w:fldCharType="end"/>
      </w:r>
      <w:r>
        <w:rPr>
          <w:rFonts w:cs="Times New Roman"/>
          <w:bCs/>
        </w:rPr>
        <w:t xml:space="preserve"> </w:t>
      </w:r>
      <w:r w:rsidRPr="00BA0F74">
        <w:rPr>
          <w:rFonts w:cs="Times New Roman"/>
          <w:bCs/>
        </w:rPr>
        <w:t>QCT</w:t>
      </w:r>
      <w:r>
        <w:rPr>
          <w:rFonts w:cs="Times New Roman"/>
          <w:bCs/>
        </w:rPr>
        <w:t xml:space="preserve"> is often dissolved in a solvent before being </w:t>
      </w:r>
      <w:r>
        <w:rPr>
          <w:rFonts w:cs="Times New Roman"/>
          <w:bCs/>
        </w:rPr>
        <w:lastRenderedPageBreak/>
        <w:t xml:space="preserve">encapsulated. When </w:t>
      </w:r>
      <w:r w:rsidRPr="00BA0F74">
        <w:rPr>
          <w:rFonts w:cs="Times New Roman"/>
          <w:bCs/>
        </w:rPr>
        <w:t>QCT</w:t>
      </w:r>
      <w:r>
        <w:rPr>
          <w:rFonts w:cs="Times New Roman"/>
          <w:bCs/>
        </w:rPr>
        <w:t xml:space="preserve"> was dissolved in 100% ethanol for </w:t>
      </w:r>
      <w:proofErr w:type="spellStart"/>
      <w:r>
        <w:rPr>
          <w:rFonts w:cs="Times New Roman"/>
          <w:bCs/>
        </w:rPr>
        <w:t>nanoformulation</w:t>
      </w:r>
      <w:proofErr w:type="spellEnd"/>
      <w:r>
        <w:rPr>
          <w:rFonts w:cs="Times New Roman"/>
          <w:bCs/>
        </w:rPr>
        <w:t xml:space="preserve"> with cellulose nanofiber, loading capacity was 24.3%, however, the loading capacity was greatly enhanced to 74.2% by dissolving </w:t>
      </w:r>
      <w:r w:rsidRPr="00BA0F74">
        <w:rPr>
          <w:rFonts w:cs="Times New Roman"/>
          <w:bCs/>
        </w:rPr>
        <w:t>QCT</w:t>
      </w:r>
      <w:r>
        <w:rPr>
          <w:rFonts w:cs="Times New Roman"/>
          <w:bCs/>
        </w:rPr>
        <w:t xml:space="preserve"> in the mixture of water and ethanol (50:50 v/v).</w:t>
      </w:r>
      <w:r>
        <w:rPr>
          <w:rFonts w:cs="Times New Roman"/>
          <w:bCs/>
        </w:rPr>
        <w:fldChar w:fldCharType="begin"/>
      </w:r>
      <w:r>
        <w:rPr>
          <w:rFonts w:cs="Times New Roman"/>
          <w:bCs/>
        </w:rPr>
        <w:instrText xml:space="preserve"> ADDIN EN.CITE &lt;EndNote&gt;&lt;Cite&gt;&lt;Author&gt;Li&lt;/Author&gt;&lt;Year&gt;2019&lt;/Year&gt;&lt;RecNum&gt;21&lt;/RecNum&gt;&lt;DisplayText&gt;(Li et al., 2019)&lt;/DisplayText&gt;&lt;record&gt;&lt;rec-number&gt;21&lt;/rec-number&gt;&lt;foreign-keys&gt;&lt;key app="EN" db-id="t5df2txwkpw5vgexaxnpzrr7ssfa0avfzxd0" timestamp="1623274240"&gt;21&lt;/key&gt;&lt;/foreign-keys&gt;&lt;ref-type name="Journal Article"&gt;17&lt;/ref-type&gt;&lt;contributors&gt;&lt;authors&gt;&lt;author&gt;Li, Xiaohe&lt;/author&gt;&lt;author&gt;Liu, Yongzhuang&lt;/author&gt;&lt;author&gt;Yu, Yanyan&lt;/author&gt;&lt;author&gt;Chen, Wenshuai&lt;/author&gt;&lt;author&gt;Liu, Yixing&lt;/author&gt;&lt;author&gt;Yu, Haipeng&lt;/author&gt;&lt;/authors&gt;&lt;/contributors&gt;&lt;titles&gt;&lt;title&gt;Nanoformulations of quercetin and cellulose nanofibers as healthcare supplements with sustained antioxidant activity&lt;/title&gt;&lt;secondary-title&gt;Carbohydrate Polymers&lt;/secondary-title&gt;&lt;/titles&gt;&lt;periodical&gt;&lt;full-title&gt;Carbohydrate Polymers&lt;/full-title&gt;&lt;/periodical&gt;&lt;pages&gt;160-168&lt;/pages&gt;&lt;volume&gt;207&lt;/volume&gt;&lt;keywords&gt;&lt;keyword&gt;Cellulose nanofiber&lt;/keyword&gt;&lt;keyword&gt;Dietary fiber&lt;/keyword&gt;&lt;keyword&gt;Encapsulation&lt;/keyword&gt;&lt;keyword&gt;Quercetin&lt;/keyword&gt;&lt;keyword&gt;Sustained release&lt;/keyword&gt;&lt;keyword&gt;Antioxidant activity&lt;/keyword&gt;&lt;/keywords&gt;&lt;dates&gt;&lt;year&gt;2019&lt;/year&gt;&lt;pub-dates&gt;&lt;date&gt;2019/03/01/&lt;/date&gt;&lt;/pub-dates&gt;&lt;/dates&gt;&lt;isbn&gt;0144-8617&lt;/isbn&gt;&lt;urls&gt;&lt;related-urls&gt;&lt;url&gt;https://www.sciencedirect.com/science/article/pii/S0144861718314176&lt;/url&gt;&lt;/related-urls&gt;&lt;/urls&gt;&lt;electronic-resource-num&gt;https://doi.org/10.1016/j.carbpol.2018.11.084&lt;/electronic-resource-num&gt;&lt;/record&gt;&lt;/Cite&gt;&lt;/EndNote&gt;</w:instrText>
      </w:r>
      <w:r>
        <w:rPr>
          <w:rFonts w:cs="Times New Roman"/>
          <w:bCs/>
        </w:rPr>
        <w:fldChar w:fldCharType="separate"/>
      </w:r>
      <w:r>
        <w:rPr>
          <w:rFonts w:cs="Times New Roman"/>
          <w:bCs/>
          <w:noProof/>
        </w:rPr>
        <w:t>(Li et al., 2019)</w:t>
      </w:r>
      <w:r>
        <w:rPr>
          <w:rFonts w:cs="Times New Roman"/>
          <w:bCs/>
        </w:rPr>
        <w:fldChar w:fldCharType="end"/>
      </w:r>
      <w:r>
        <w:rPr>
          <w:rFonts w:cs="Times New Roman"/>
          <w:bCs/>
        </w:rPr>
        <w:t xml:space="preserve"> A study evaluated loading capacity of </w:t>
      </w:r>
      <w:r w:rsidRPr="00BA0F74">
        <w:rPr>
          <w:rFonts w:cs="Times New Roman"/>
          <w:bCs/>
        </w:rPr>
        <w:t>QCT</w:t>
      </w:r>
      <w:r>
        <w:rPr>
          <w:rFonts w:cs="Times New Roman"/>
          <w:bCs/>
        </w:rPr>
        <w:t xml:space="preserve"> in three different delivery system: solid lipid nanoparticles (SLN), nanostructured lipid carriers (NLC), and lipid </w:t>
      </w:r>
      <w:proofErr w:type="spellStart"/>
      <w:r>
        <w:rPr>
          <w:rFonts w:cs="Times New Roman"/>
          <w:bCs/>
        </w:rPr>
        <w:t>nanoemulsions</w:t>
      </w:r>
      <w:proofErr w:type="spellEnd"/>
      <w:r>
        <w:rPr>
          <w:rFonts w:cs="Times New Roman"/>
          <w:bCs/>
        </w:rPr>
        <w:t xml:space="preserve"> (LNE) with the reported loading capacity of 0.6%, 0.9%, and 0.9%, respectively.</w:t>
      </w:r>
      <w:r>
        <w:rPr>
          <w:rFonts w:cs="Times New Roman"/>
          <w:bCs/>
        </w:rPr>
        <w:fldChar w:fldCharType="begin"/>
      </w:r>
      <w:r>
        <w:rPr>
          <w:rFonts w:cs="Times New Roman"/>
          <w:bCs/>
        </w:rPr>
        <w:instrText xml:space="preserve"> ADDIN EN.CITE &lt;EndNote&gt;&lt;Cite&gt;&lt;Author&gt;Aditya&lt;/Author&gt;&lt;Year&gt;2014&lt;/Year&gt;&lt;RecNum&gt;22&lt;/RecNum&gt;&lt;DisplayText&gt;(Aditya et al., 2014)&lt;/DisplayText&gt;&lt;record&gt;&lt;rec-number&gt;22&lt;/rec-number&gt;&lt;foreign-keys&gt;&lt;key app="EN" db-id="t5df2txwkpw5vgexaxnpzrr7ssfa0avfzxd0" timestamp="1623274624"&gt;22&lt;/key&gt;&lt;/foreign-keys&gt;&lt;ref-type name="Journal Article"&gt;17&lt;/ref-type&gt;&lt;contributors&gt;&lt;authors&gt;&lt;author&gt;Aditya, N. P.&lt;/author&gt;&lt;author&gt;Macedo, Ana Sofia&lt;/author&gt;&lt;author&gt;Doktorovova, Slavomira&lt;/author&gt;&lt;author&gt;Souto, Eliana B.&lt;/author&gt;&lt;author&gt;Kim, Saehoon&lt;/author&gt;&lt;author&gt;Chang, Pahn-Shick&lt;/author&gt;&lt;author&gt;Ko, Sanghoon&lt;/author&gt;&lt;/authors&gt;&lt;/contributors&gt;&lt;titles&gt;&lt;title&gt;Development and evaluation of lipid nanocarriers for quercetin delivery: A comparative study of solid lipid nanoparticles (SLN), nanostructured lipid carriers (NLC), and lipid nanoemulsions (LNE)&lt;/title&gt;&lt;secondary-title&gt;LWT - Food Science and Technology&lt;/secondary-title&gt;&lt;/titles&gt;&lt;periodical&gt;&lt;full-title&gt;LWT - Food Science and Technology&lt;/full-title&gt;&lt;/periodical&gt;&lt;pages&gt;115-121&lt;/pages&gt;&lt;volume&gt;59&lt;/volume&gt;&lt;number&gt;1&lt;/number&gt;&lt;keywords&gt;&lt;keyword&gt;Lipid nanocarrier&lt;/keyword&gt;&lt;keyword&gt;Bioaccessibility&lt;/keyword&gt;&lt;keyword&gt;Simulated gastro intestinal fluid&lt;/keyword&gt;&lt;keyword&gt;Lipid physical state&lt;/keyword&gt;&lt;keyword&gt;Lipid composition&lt;/keyword&gt;&lt;/keywords&gt;&lt;dates&gt;&lt;year&gt;2014&lt;/year&gt;&lt;pub-dates&gt;&lt;date&gt;2014/11/01/&lt;/date&gt;&lt;/pub-dates&gt;&lt;/dates&gt;&lt;isbn&gt;0023-6438&lt;/isbn&gt;&lt;urls&gt;&lt;related-urls&gt;&lt;url&gt;https://www.sciencedirect.com/science/article/pii/S0023643814002631&lt;/url&gt;&lt;/related-urls&gt;&lt;/urls&gt;&lt;electronic-resource-num&gt;https://doi.org/10.1016/j.lwt.2014.04.058&lt;/electronic-resource-num&gt;&lt;/record&gt;&lt;/Cite&gt;&lt;/EndNote&gt;</w:instrText>
      </w:r>
      <w:r>
        <w:rPr>
          <w:rFonts w:cs="Times New Roman"/>
          <w:bCs/>
        </w:rPr>
        <w:fldChar w:fldCharType="separate"/>
      </w:r>
      <w:r>
        <w:rPr>
          <w:rFonts w:cs="Times New Roman"/>
          <w:bCs/>
          <w:noProof/>
        </w:rPr>
        <w:t>(Aditya et al., 2014)</w:t>
      </w:r>
      <w:r>
        <w:rPr>
          <w:rFonts w:cs="Times New Roman"/>
          <w:bCs/>
        </w:rPr>
        <w:fldChar w:fldCharType="end"/>
      </w:r>
      <w:r>
        <w:rPr>
          <w:rFonts w:cs="Times New Roman"/>
          <w:bCs/>
        </w:rPr>
        <w:t xml:space="preserve"> The method used in presented study demonstrated that scalable process can be used to load CCM and QCT into FDMMs, resulting in the loading capacity that is in the range of previously reported loading capacity values.</w:t>
      </w:r>
    </w:p>
    <w:p w14:paraId="0C5CB70F" w14:textId="77D36BE2" w:rsidR="00BB0F48" w:rsidRPr="00012F75" w:rsidRDefault="00BB0F48" w:rsidP="00BB0F48">
      <w:pPr>
        <w:pStyle w:val="3"/>
        <w:rPr>
          <w:rFonts w:cs="Times New Roman"/>
        </w:rPr>
      </w:pPr>
      <w:r>
        <w:rPr>
          <w:rFonts w:cs="Times New Roman"/>
        </w:rPr>
        <w:t>3</w:t>
      </w:r>
      <w:r w:rsidRPr="00012F75">
        <w:rPr>
          <w:rFonts w:cs="Times New Roman"/>
        </w:rPr>
        <w:t>.</w:t>
      </w:r>
      <w:r>
        <w:rPr>
          <w:rFonts w:cs="Times New Roman"/>
        </w:rPr>
        <w:t>4</w:t>
      </w:r>
      <w:r w:rsidRPr="00012F75">
        <w:rPr>
          <w:rFonts w:cs="Times New Roman"/>
        </w:rPr>
        <w:t>.</w:t>
      </w:r>
      <w:r>
        <w:rPr>
          <w:rFonts w:cs="Times New Roman"/>
        </w:rPr>
        <w:t>2</w:t>
      </w:r>
      <w:r w:rsidRPr="00012F75">
        <w:rPr>
          <w:rFonts w:cs="Times New Roman"/>
        </w:rPr>
        <w:t xml:space="preserve"> </w:t>
      </w:r>
      <w:r>
        <w:rPr>
          <w:rFonts w:cs="Times New Roman"/>
          <w:bCs/>
          <w:iCs/>
          <w:lang w:eastAsia="zh-CN"/>
        </w:rPr>
        <w:t>Analysis of XRD</w:t>
      </w:r>
    </w:p>
    <w:p w14:paraId="61DA3CD6" w14:textId="43C20D74" w:rsidR="00BB0F48" w:rsidRDefault="00095C46" w:rsidP="000F3EAA">
      <w:pPr>
        <w:rPr>
          <w:rFonts w:eastAsia="맑은 고딕" w:cs="Times New Roman"/>
          <w:bCs/>
        </w:rPr>
      </w:pPr>
      <w:r>
        <w:rPr>
          <w:rFonts w:cs="Times New Roman"/>
          <w:bCs/>
        </w:rPr>
        <w:t>All the samples exhibited their characteristic peaks in XRD curves shown in Fig. 2. FDMMs showed distinguished peaks at 9.6</w:t>
      </w:r>
      <w:r w:rsidRPr="00B3185B">
        <w:rPr>
          <w:rFonts w:eastAsia="맑은 고딕" w:cs="Times New Roman"/>
        </w:rPr>
        <w:t>°</w:t>
      </w:r>
      <w:r>
        <w:rPr>
          <w:rFonts w:cs="Times New Roman"/>
          <w:bCs/>
        </w:rPr>
        <w:t xml:space="preserve"> and 21.1</w:t>
      </w:r>
      <w:r w:rsidRPr="00B3185B">
        <w:rPr>
          <w:rFonts w:eastAsia="맑은 고딕" w:cs="Times New Roman"/>
        </w:rPr>
        <w:t>°</w:t>
      </w:r>
      <w:r>
        <w:rPr>
          <w:rFonts w:eastAsia="맑은 고딕" w:cs="Times New Roman"/>
        </w:rPr>
        <w:t>. The</w:t>
      </w:r>
      <w:r w:rsidRPr="003930E8">
        <w:rPr>
          <w:rFonts w:eastAsia="맑은 고딕" w:cs="Times New Roman"/>
        </w:rPr>
        <w:t xml:space="preserve"> </w:t>
      </w:r>
      <w:r>
        <w:rPr>
          <w:rFonts w:eastAsia="맑은 고딕" w:cs="Times New Roman"/>
        </w:rPr>
        <w:t>cellular wall of mushroom has high amount of chitin, which can be converted into chitosan.</w:t>
      </w:r>
      <w:r>
        <w:rPr>
          <w:rFonts w:eastAsia="맑은 고딕" w:cs="Times New Roman"/>
        </w:rPr>
        <w:fldChar w:fldCharType="begin"/>
      </w:r>
      <w:r>
        <w:rPr>
          <w:rFonts w:eastAsia="맑은 고딕" w:cs="Times New Roman"/>
        </w:rPr>
        <w:instrText xml:space="preserve"> ADDIN EN.CITE &lt;EndNote&gt;&lt;Cite&gt;&lt;Author&gt;Ospina&lt;/Author&gt;&lt;Year&gt;2015&lt;/Year&gt;&lt;RecNum&gt;62&lt;/RecNum&gt;&lt;DisplayText&gt;(Ospina et al., 2015)&lt;/DisplayText&gt;&lt;record&gt;&lt;rec-number&gt;62&lt;/rec-number&gt;&lt;foreign-keys&gt;&lt;key app="EN" db-id="eaf9xxs02ezvzze9pfbvpxtj5905s2rpr5wf" timestamp="1623325730"&gt;62&lt;/key&gt;&lt;/foreign-keys&gt;&lt;ref-type name="Journal Article"&gt;17&lt;/ref-type&gt;&lt;contributors&gt;&lt;authors&gt;&lt;author&gt;Ospina, Natali Mesa&lt;/author&gt;&lt;author&gt;Alvarez, Sandra Patricia Ospina&lt;/author&gt;&lt;author&gt;Sierra, Diana Marcela Escobar&lt;/author&gt;&lt;author&gt;Vahos, Diego Fernando Rojas&lt;/author&gt;&lt;author&gt;Ocampo, Paola Andrea Zapata&lt;/author&gt;&lt;author&gt;Orozco, Claudia Patricia Ossa&lt;/author&gt;&lt;/authors&gt;&lt;/contributors&gt;&lt;titles&gt;&lt;title&gt;Isolation of chitosan from Ganoderma lucidum mushroom for biomedical applications&lt;/title&gt;&lt;secondary-title&gt;Journal of Materials Science: Materials in Medicine&lt;/secondary-title&gt;&lt;/titles&gt;&lt;periodical&gt;&lt;full-title&gt;Journal of Materials Science: Materials in Medicine&lt;/full-title&gt;&lt;/periodical&gt;&lt;pages&gt;135&lt;/pages&gt;&lt;volume&gt;26&lt;/volume&gt;&lt;number&gt;3&lt;/number&gt;&lt;dates&gt;&lt;year&gt;2015&lt;/year&gt;&lt;/dates&gt;&lt;isbn&gt;0957-4530&lt;/isbn&gt;&lt;urls&gt;&lt;/urls&gt;&lt;/record&gt;&lt;/Cite&gt;&lt;/EndNote&gt;</w:instrText>
      </w:r>
      <w:r>
        <w:rPr>
          <w:rFonts w:eastAsia="맑은 고딕" w:cs="Times New Roman"/>
        </w:rPr>
        <w:fldChar w:fldCharType="separate"/>
      </w:r>
      <w:r>
        <w:rPr>
          <w:rFonts w:eastAsia="맑은 고딕" w:cs="Times New Roman"/>
          <w:noProof/>
        </w:rPr>
        <w:t>(Ospina et al., 2015)</w:t>
      </w:r>
      <w:r>
        <w:rPr>
          <w:rFonts w:eastAsia="맑은 고딕" w:cs="Times New Roman"/>
        </w:rPr>
        <w:fldChar w:fldCharType="end"/>
      </w:r>
      <w:r>
        <w:rPr>
          <w:rFonts w:eastAsia="맑은 고딕" w:cs="Times New Roman"/>
        </w:rPr>
        <w:t xml:space="preserve"> Chitosan usually forms peaks around 9.6</w:t>
      </w:r>
      <w:r w:rsidRPr="00B3185B">
        <w:rPr>
          <w:rFonts w:eastAsia="맑은 고딕" w:cs="Times New Roman"/>
        </w:rPr>
        <w:t>°</w:t>
      </w:r>
      <w:r>
        <w:rPr>
          <w:rFonts w:eastAsia="맑은 고딕" w:cs="Times New Roman"/>
        </w:rPr>
        <w:t xml:space="preserve"> and 21</w:t>
      </w:r>
      <w:r w:rsidRPr="00B3185B">
        <w:rPr>
          <w:rFonts w:eastAsia="맑은 고딕" w:cs="Times New Roman"/>
        </w:rPr>
        <w:t>°</w:t>
      </w:r>
      <w:r>
        <w:rPr>
          <w:rFonts w:eastAsia="맑은 고딕" w:cs="Times New Roman"/>
        </w:rPr>
        <w:fldChar w:fldCharType="begin"/>
      </w:r>
      <w:r>
        <w:rPr>
          <w:rFonts w:eastAsia="맑은 고딕" w:cs="Times New Roman"/>
        </w:rPr>
        <w:instrText xml:space="preserve"> ADDIN EN.CITE &lt;EndNote&gt;&lt;Cite&gt;&lt;Author&gt;Vanaamudan&lt;/Author&gt;&lt;Year&gt;2018&lt;/Year&gt;&lt;RecNum&gt;64&lt;/RecNum&gt;&lt;DisplayText&gt;(Vanaamudan et al., 2018)&lt;/DisplayText&gt;&lt;record&gt;&lt;rec-number&gt;64&lt;/rec-number&gt;&lt;foreign-keys&gt;&lt;key app="EN" db-id="eaf9xxs02ezvzze9pfbvpxtj5905s2rpr5wf" timestamp="1623326198"&gt;64&lt;/key&gt;&lt;/foreign-keys&gt;&lt;ref-type name="Journal Article"&gt;17&lt;/ref-type&gt;&lt;contributors&gt;&lt;authors&gt;&lt;author&gt;Vanaamudan, Ageetha&lt;/author&gt;&lt;author&gt;Sadhu, Mohini&lt;/author&gt;&lt;author&gt;Pamidimukkala, Padmaja&lt;/author&gt;&lt;/authors&gt;&lt;/contributors&gt;&lt;titles&gt;&lt;title&gt;Chitosan-Guar gum blend silver nanoparticle bionanocomposite with potential for catalytic degradation of dyes and catalytic reduction of nitrophenol&lt;/title&gt;&lt;secondary-title&gt;Journal of Molecular Liquids&lt;/secondary-title&gt;&lt;/titles&gt;&lt;periodical&gt;&lt;full-title&gt;Journal of Molecular Liquids&lt;/full-title&gt;&lt;/periodical&gt;&lt;pages&gt;202-208&lt;/pages&gt;&lt;volume&gt;271&lt;/volume&gt;&lt;keywords&gt;&lt;keyword&gt;Chitosan guar gum blend&lt;/keyword&gt;&lt;keyword&gt;Silver nanoparticles&lt;/keyword&gt;&lt;keyword&gt;Bionanocomposite&lt;/keyword&gt;&lt;keyword&gt;Catalyst&lt;/keyword&gt;&lt;keyword&gt;Dyes&lt;/keyword&gt;&lt;keyword&gt;Nitrophenol&lt;/keyword&gt;&lt;/keywords&gt;&lt;dates&gt;&lt;year&gt;2018&lt;/year&gt;&lt;pub-dates&gt;&lt;date&gt;2018/12/01/&lt;/date&gt;&lt;/pub-dates&gt;&lt;/dates&gt;&lt;isbn&gt;0167-7322&lt;/isbn&gt;&lt;urls&gt;&lt;related-urls&gt;&lt;url&gt;https://www.sciencedirect.com/science/article/pii/S0167732218321305&lt;/url&gt;&lt;/related-urls&gt;&lt;/urls&gt;&lt;electronic-resource-num&gt;https://doi.org/10.1016/j.molliq.2018.08.136&lt;/electronic-resource-num&gt;&lt;/record&gt;&lt;/Cite&gt;&lt;/EndNote&gt;</w:instrText>
      </w:r>
      <w:r>
        <w:rPr>
          <w:rFonts w:eastAsia="맑은 고딕" w:cs="Times New Roman"/>
        </w:rPr>
        <w:fldChar w:fldCharType="separate"/>
      </w:r>
      <w:r>
        <w:rPr>
          <w:rFonts w:eastAsia="맑은 고딕" w:cs="Times New Roman"/>
          <w:noProof/>
        </w:rPr>
        <w:t>(Vanaamudan et al., 2018)</w:t>
      </w:r>
      <w:r>
        <w:rPr>
          <w:rFonts w:eastAsia="맑은 고딕" w:cs="Times New Roman"/>
        </w:rPr>
        <w:fldChar w:fldCharType="end"/>
      </w:r>
      <w:r>
        <w:rPr>
          <w:rFonts w:eastAsia="맑은 고딕" w:cs="Times New Roman"/>
        </w:rPr>
        <w:t xml:space="preserve"> in which our FDMMs developed distinct peaks. This suggests that peaks observed from FDMMs are attributed to chitosan in FDMMs. The FDMMs treated at encapsulation condition without or with CCM and QCT still exhibited chitosan characteristic peaks but with reduced intensity. Similarly, reduced peak intensity from crystalline chitosan was observed when chiton was blended with PEG.</w:t>
      </w:r>
      <w:r>
        <w:rPr>
          <w:rFonts w:eastAsia="맑은 고딕" w:cs="Times New Roman"/>
        </w:rPr>
        <w:fldChar w:fldCharType="begin"/>
      </w:r>
      <w:r>
        <w:rPr>
          <w:rFonts w:eastAsia="맑은 고딕" w:cs="Times New Roman"/>
        </w:rPr>
        <w:instrText xml:space="preserve"> ADDIN EN.CITE &lt;EndNote&gt;&lt;Cite&gt;&lt;Author&gt;Parker&lt;/Author&gt;&lt;Year&gt;2016&lt;/Year&gt;&lt;RecNum&gt;65&lt;/RecNum&gt;&lt;DisplayText&gt;(Parker et al., 2016)&lt;/DisplayText&gt;&lt;record&gt;&lt;rec-number&gt;65&lt;/rec-number&gt;&lt;foreign-keys&gt;&lt;key app="EN" db-id="eaf9xxs02ezvzze9pfbvpxtj5905s2rpr5wf" timestamp="1623327456"&gt;65&lt;/key&gt;&lt;/foreign-keys&gt;&lt;ref-type name="Journal Article"&gt;17&lt;/ref-type&gt;&lt;contributors&gt;&lt;authors&gt;&lt;author&gt;Parker, Ashley Cox&lt;/author&gt;&lt;author&gt;Rhodes, Cheyenne&lt;/author&gt;&lt;author&gt;Jennings, Jessica Amber&lt;/author&gt;&lt;author&gt;Hittle, Lauren&lt;/author&gt;&lt;author&gt;Shirtliff, Mark&lt;/author&gt;&lt;author&gt;Bumgardner, Joel D&lt;/author&gt;&lt;author&gt;Haggard, Warren O&lt;/author&gt;&lt;/authors&gt;&lt;/contributors&gt;&lt;titles&gt;&lt;title&gt;Preliminary evaluation of local drug delivery of amphotericin B and in vivo degradation of chitosan and polyethylene glycol blended sponges&lt;/title&gt;&lt;secondary-title&gt;Journal of Biomedical Materials Research Part B: Applied Biomaterials&lt;/secondary-title&gt;&lt;/titles&gt;&lt;periodical&gt;&lt;full-title&gt;Journal of Biomedical Materials Research Part B: Applied Biomaterials&lt;/full-title&gt;&lt;/periodical&gt;&lt;pages&gt;78-87&lt;/pages&gt;&lt;volume&gt;104&lt;/volume&gt;&lt;number&gt;1&lt;/number&gt;&lt;dates&gt;&lt;year&gt;2016&lt;/year&gt;&lt;/dates&gt;&lt;isbn&gt;1552-4973&lt;/isbn&gt;&lt;urls&gt;&lt;/urls&gt;&lt;/record&gt;&lt;/Cite&gt;&lt;/EndNote&gt;</w:instrText>
      </w:r>
      <w:r>
        <w:rPr>
          <w:rFonts w:eastAsia="맑은 고딕" w:cs="Times New Roman"/>
        </w:rPr>
        <w:fldChar w:fldCharType="separate"/>
      </w:r>
      <w:r>
        <w:rPr>
          <w:rFonts w:eastAsia="맑은 고딕" w:cs="Times New Roman"/>
          <w:noProof/>
        </w:rPr>
        <w:t>(Parker et al., 2016)</w:t>
      </w:r>
      <w:r>
        <w:rPr>
          <w:rFonts w:eastAsia="맑은 고딕" w:cs="Times New Roman"/>
        </w:rPr>
        <w:fldChar w:fldCharType="end"/>
      </w:r>
      <w:r>
        <w:rPr>
          <w:rFonts w:eastAsia="맑은 고딕" w:cs="Times New Roman"/>
        </w:rPr>
        <w:t xml:space="preserve"> Pristine lipophilic bioactive compounds showed narrow crystallin peaks at 2θ of 8.9</w:t>
      </w:r>
      <w:r w:rsidRPr="00B3185B">
        <w:rPr>
          <w:rFonts w:eastAsia="맑은 고딕" w:cs="Times New Roman"/>
        </w:rPr>
        <w:t>°</w:t>
      </w:r>
      <w:r>
        <w:rPr>
          <w:rFonts w:eastAsia="맑은 고딕" w:cs="Times New Roman"/>
        </w:rPr>
        <w:t>, 14.5</w:t>
      </w:r>
      <w:r w:rsidRPr="00B3185B">
        <w:rPr>
          <w:rFonts w:eastAsia="맑은 고딕" w:cs="Times New Roman"/>
        </w:rPr>
        <w:t>°</w:t>
      </w:r>
      <w:r>
        <w:rPr>
          <w:rFonts w:eastAsia="맑은 고딕" w:cs="Times New Roman"/>
        </w:rPr>
        <w:t>, 17.3</w:t>
      </w:r>
      <w:r w:rsidRPr="00B3185B">
        <w:rPr>
          <w:rFonts w:eastAsia="맑은 고딕" w:cs="Times New Roman"/>
        </w:rPr>
        <w:t>°</w:t>
      </w:r>
      <w:r>
        <w:rPr>
          <w:rFonts w:eastAsia="맑은 고딕" w:cs="Times New Roman"/>
        </w:rPr>
        <w:t>, 18.2</w:t>
      </w:r>
      <w:r w:rsidRPr="00B3185B">
        <w:rPr>
          <w:rFonts w:eastAsia="맑은 고딕" w:cs="Times New Roman"/>
        </w:rPr>
        <w:t>°</w:t>
      </w:r>
      <w:r>
        <w:rPr>
          <w:rFonts w:eastAsia="맑은 고딕" w:cs="Times New Roman"/>
        </w:rPr>
        <w:t>, 24.6</w:t>
      </w:r>
      <w:r w:rsidRPr="00B3185B">
        <w:rPr>
          <w:rFonts w:eastAsia="맑은 고딕" w:cs="Times New Roman"/>
        </w:rPr>
        <w:t>°</w:t>
      </w:r>
      <w:r>
        <w:rPr>
          <w:rFonts w:eastAsia="맑은 고딕" w:cs="Times New Roman"/>
        </w:rPr>
        <w:t>, and 25.6</w:t>
      </w:r>
      <w:r w:rsidRPr="00B3185B">
        <w:rPr>
          <w:rFonts w:eastAsia="맑은 고딕" w:cs="Times New Roman"/>
        </w:rPr>
        <w:t>°</w:t>
      </w:r>
      <w:r>
        <w:rPr>
          <w:rFonts w:eastAsia="맑은 고딕" w:cs="Times New Roman"/>
        </w:rPr>
        <w:t xml:space="preserve"> for CCM; 10.8</w:t>
      </w:r>
      <w:r w:rsidRPr="00B3185B">
        <w:rPr>
          <w:rFonts w:eastAsia="맑은 고딕" w:cs="Times New Roman"/>
        </w:rPr>
        <w:t>°</w:t>
      </w:r>
      <w:r>
        <w:rPr>
          <w:rFonts w:eastAsia="맑은 고딕" w:cs="Times New Roman"/>
        </w:rPr>
        <w:t>, 12.5</w:t>
      </w:r>
      <w:r w:rsidRPr="00B3185B">
        <w:rPr>
          <w:rFonts w:eastAsia="맑은 고딕" w:cs="Times New Roman"/>
        </w:rPr>
        <w:t>°</w:t>
      </w:r>
      <w:r>
        <w:rPr>
          <w:rFonts w:eastAsia="맑은 고딕" w:cs="Times New Roman"/>
        </w:rPr>
        <w:t>, and 27.4</w:t>
      </w:r>
      <w:r w:rsidRPr="00B3185B">
        <w:rPr>
          <w:rFonts w:eastAsia="맑은 고딕" w:cs="Times New Roman"/>
        </w:rPr>
        <w:t>°</w:t>
      </w:r>
      <w:r>
        <w:rPr>
          <w:rFonts w:eastAsia="맑은 고딕" w:cs="Times New Roman"/>
        </w:rPr>
        <w:t xml:space="preserve"> for QCT that were comparable from previous studies of CCM and QCT crystallinity characterization.</w:t>
      </w:r>
      <w:r>
        <w:rPr>
          <w:rFonts w:eastAsia="맑은 고딕" w:cs="Times New Roman"/>
        </w:rPr>
        <w:fldChar w:fldCharType="begin">
          <w:fldData xml:space="preserve">PEVuZE5vdGU+PENpdGU+PEF1dGhvcj5MaTwvQXV0aG9yPjxZZWFyPjIwMTY8L1llYXI+PFJlY051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</w:fldData>
        </w:fldChar>
      </w:r>
      <w:r>
        <w:rPr>
          <w:rFonts w:eastAsia="맑은 고딕" w:cs="Times New Roman"/>
        </w:rPr>
        <w:instrText xml:space="preserve"> ADDIN EN.CITE </w:instrText>
      </w:r>
      <w:r>
        <w:rPr>
          <w:rFonts w:eastAsia="맑은 고딕" w:cs="Times New Roman"/>
        </w:rPr>
        <w:fldChar w:fldCharType="begin">
          <w:fldData xml:space="preserve">PEVuZE5vdGU+PENpdGU+PEF1dGhvcj5MaTwvQXV0aG9yPjxZZWFyPjIwMTY8L1llYXI+PFJlY051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</w:fldData>
        </w:fldChar>
      </w:r>
      <w:r>
        <w:rPr>
          <w:rFonts w:eastAsia="맑은 고딕" w:cs="Times New Roman"/>
        </w:rPr>
        <w:instrText xml:space="preserve"> ADDIN EN.CITE.DATA </w:instrText>
      </w:r>
      <w:r>
        <w:rPr>
          <w:rFonts w:eastAsia="맑은 고딕" w:cs="Times New Roman"/>
        </w:rPr>
      </w:r>
      <w:r>
        <w:rPr>
          <w:rFonts w:eastAsia="맑은 고딕" w:cs="Times New Roman"/>
        </w:rPr>
        <w:fldChar w:fldCharType="end"/>
      </w:r>
      <w:r>
        <w:rPr>
          <w:rFonts w:eastAsia="맑은 고딕" w:cs="Times New Roman"/>
        </w:rPr>
      </w:r>
      <w:r>
        <w:rPr>
          <w:rFonts w:eastAsia="맑은 고딕" w:cs="Times New Roman"/>
        </w:rPr>
        <w:fldChar w:fldCharType="separate"/>
      </w:r>
      <w:r>
        <w:rPr>
          <w:rFonts w:eastAsia="맑은 고딕" w:cs="Times New Roman"/>
          <w:noProof/>
        </w:rPr>
        <w:t>(Li et al., 2016; Sahoo et al., 2011)</w:t>
      </w:r>
      <w:r>
        <w:rPr>
          <w:rFonts w:eastAsia="맑은 고딕" w:cs="Times New Roman"/>
        </w:rPr>
        <w:fldChar w:fldCharType="end"/>
      </w:r>
      <w:r>
        <w:rPr>
          <w:rFonts w:eastAsia="맑은 고딕" w:cs="Times New Roman"/>
        </w:rPr>
        <w:t xml:space="preserve"> The sharp peaks from pristine CCM and QCT were maintained in the CCM-QCT </w:t>
      </w:r>
      <w:r>
        <w:rPr>
          <w:rFonts w:eastAsia="맑은 고딕" w:cs="Times New Roman"/>
        </w:rPr>
        <w:lastRenderedPageBreak/>
        <w:t>mixture and CCM-QCT-FDMMs mixture, revealing same crystalline state of the bioactive compounds in the physical mixture form. However, CCM-QCT-loaded FDMMs did not exhibit diffraction peaks from the crystallinity of pristine CCM and QCT, indicating that the encapsulated compounds exist in amorphous state than crystalline state.</w:t>
      </w:r>
    </w:p>
    <w:p w14:paraId="0B4A5289" w14:textId="7064C5F3" w:rsidR="0042566F" w:rsidRDefault="0042566F" w:rsidP="0042566F">
      <w:pPr>
        <w:pStyle w:val="2"/>
        <w:rPr>
          <w:rFonts w:cs="Times New Roman"/>
          <w:bCs/>
        </w:rPr>
      </w:pPr>
      <w:r>
        <w:rPr>
          <w:rFonts w:cs="Times New Roman"/>
        </w:rPr>
        <w:t>3</w:t>
      </w:r>
      <w:r w:rsidRPr="00012F75">
        <w:rPr>
          <w:rFonts w:cs="Times New Roman"/>
        </w:rPr>
        <w:t>.</w:t>
      </w:r>
      <w:r>
        <w:rPr>
          <w:rFonts w:cs="Times New Roman"/>
        </w:rPr>
        <w:t>5</w:t>
      </w:r>
      <w:r w:rsidRPr="00012F75">
        <w:rPr>
          <w:rFonts w:cs="Times New Roman"/>
        </w:rPr>
        <w:t xml:space="preserve"> </w:t>
      </w:r>
      <w:r>
        <w:rPr>
          <w:rFonts w:cs="Times New Roman"/>
          <w:bCs/>
        </w:rPr>
        <w:t>Conclusion</w:t>
      </w:r>
    </w:p>
    <w:p w14:paraId="6E50929B" w14:textId="6AB980F4" w:rsidR="000F4D26" w:rsidRDefault="000F4D26" w:rsidP="000F4D26">
      <w:pPr>
        <w:pStyle w:val="2"/>
        <w:rPr>
          <w:rFonts w:cs="Times New Roman"/>
          <w:bCs/>
        </w:rPr>
      </w:pPr>
      <w:r>
        <w:rPr>
          <w:rFonts w:cs="Times New Roman"/>
        </w:rPr>
        <w:t>3</w:t>
      </w:r>
      <w:r w:rsidRPr="00012F75">
        <w:rPr>
          <w:rFonts w:cs="Times New Roman"/>
        </w:rPr>
        <w:t>.</w:t>
      </w:r>
      <w:r>
        <w:rPr>
          <w:rFonts w:cs="Times New Roman"/>
        </w:rPr>
        <w:t>6</w:t>
      </w:r>
      <w:r w:rsidRPr="00012F75">
        <w:rPr>
          <w:rFonts w:cs="Times New Roman"/>
        </w:rPr>
        <w:t xml:space="preserve"> </w:t>
      </w:r>
      <w:r>
        <w:rPr>
          <w:rFonts w:cs="Times New Roman"/>
          <w:bCs/>
        </w:rPr>
        <w:t>Ackno</w:t>
      </w:r>
      <w:r w:rsidR="004A40D8">
        <w:rPr>
          <w:rFonts w:cs="Times New Roman"/>
          <w:bCs/>
        </w:rPr>
        <w:t>wl</w:t>
      </w:r>
      <w:r>
        <w:rPr>
          <w:rFonts w:cs="Times New Roman"/>
          <w:bCs/>
        </w:rPr>
        <w:t>edgment</w:t>
      </w:r>
    </w:p>
    <w:p w14:paraId="650AE719" w14:textId="77777777" w:rsidR="000F4D26" w:rsidRPr="000F4D26" w:rsidRDefault="000F4D26" w:rsidP="000F4D26"/>
    <w:p w14:paraId="32446EE6" w14:textId="77777777" w:rsidR="000F3EAA" w:rsidRDefault="000F3EAA" w:rsidP="00AC1156">
      <w:pPr>
        <w:rPr>
          <w:rFonts w:cs="Times New Roman"/>
          <w:bCs/>
        </w:rPr>
      </w:pPr>
    </w:p>
    <w:p w14:paraId="4C90B4C2" w14:textId="5F882A2B" w:rsidR="00F90D95" w:rsidRDefault="00F90D95">
      <w:pPr>
        <w:spacing w:line="240" w:lineRule="auto"/>
        <w:ind w:firstLine="0"/>
        <w:rPr>
          <w:rFonts w:cs="Times New Roman"/>
          <w:bCs/>
        </w:rPr>
      </w:pPr>
      <w:r>
        <w:rPr>
          <w:rFonts w:cs="Times New Roman"/>
          <w:bCs/>
        </w:rPr>
        <w:br w:type="page"/>
      </w:r>
    </w:p>
    <w:p w14:paraId="1CC5661B" w14:textId="189B1B54" w:rsidR="0052164D" w:rsidRDefault="00465758" w:rsidP="003E3964">
      <w:pPr>
        <w:pStyle w:val="2"/>
        <w:spacing w:line="240" w:lineRule="auto"/>
      </w:pPr>
      <w:r w:rsidRPr="0052164D">
        <w:rPr>
          <w:rFonts w:cs="Times New Roman"/>
        </w:rPr>
        <w:lastRenderedPageBreak/>
        <w:t xml:space="preserve">References </w:t>
      </w:r>
    </w:p>
    <w:p w14:paraId="6E4E6775" w14:textId="55BEF52B" w:rsidR="00095C46" w:rsidRPr="00095C46" w:rsidRDefault="0052164D" w:rsidP="00095C46">
      <w:pPr>
        <w:pStyle w:val="EndNoteBibliography"/>
        <w:ind w:left="720" w:hanging="720"/>
        <w:rPr>
          <w:noProof/>
        </w:rPr>
      </w:pPr>
      <w:r>
        <w:fldChar w:fldCharType="begin"/>
      </w:r>
      <w:r>
        <w:instrText xml:space="preserve"> ADDIN EN.SECTION.REFLIST </w:instrText>
      </w:r>
      <w:r>
        <w:fldChar w:fldCharType="separate"/>
      </w:r>
      <w:r w:rsidR="00095C46" w:rsidRPr="00095C46">
        <w:rPr>
          <w:noProof/>
        </w:rPr>
        <w:t xml:space="preserve">Aditya, N. P., Macedo, A. S., Doktorovova, S., Souto, E. B., Kim, S., Chang, P.-S., &amp; Ko, S. (2014, 2014/11/01/). Development and evaluation of lipid nanocarriers for quercetin delivery: A comparative study of solid lipid nanoparticles (SLN), nanostructured lipid carriers (NLC), and lipid nanoemulsions (LNE). </w:t>
      </w:r>
      <w:r w:rsidR="00095C46" w:rsidRPr="00095C46">
        <w:rPr>
          <w:i/>
          <w:noProof/>
        </w:rPr>
        <w:t>LWT - Food Science and Technology, 59</w:t>
      </w:r>
      <w:r w:rsidR="00095C46" w:rsidRPr="00095C46">
        <w:rPr>
          <w:noProof/>
        </w:rPr>
        <w:t xml:space="preserve">(1), 115-121. </w:t>
      </w:r>
      <w:hyperlink r:id="rId110" w:history="1">
        <w:r w:rsidR="00095C46" w:rsidRPr="00095C46">
          <w:rPr>
            <w:rStyle w:val="a5"/>
            <w:noProof/>
          </w:rPr>
          <w:t>https://doi.org/https://doi.org/10.1016/j.lwt.2014.04.058</w:t>
        </w:r>
      </w:hyperlink>
      <w:r w:rsidR="00095C46" w:rsidRPr="00095C46">
        <w:rPr>
          <w:noProof/>
        </w:rPr>
        <w:t xml:space="preserve"> </w:t>
      </w:r>
    </w:p>
    <w:p w14:paraId="546DD40C" w14:textId="77777777" w:rsidR="00095C46" w:rsidRPr="00095C46" w:rsidRDefault="00095C46" w:rsidP="00095C46">
      <w:pPr>
        <w:pStyle w:val="EndNoteBibliography"/>
        <w:ind w:firstLine="0"/>
        <w:rPr>
          <w:noProof/>
        </w:rPr>
      </w:pPr>
    </w:p>
    <w:p w14:paraId="19322ACA" w14:textId="7935EA2D" w:rsidR="00095C46" w:rsidRPr="00095C46" w:rsidRDefault="00095C46" w:rsidP="00095C46">
      <w:pPr>
        <w:pStyle w:val="EndNoteBibliography"/>
        <w:ind w:left="720" w:hanging="720"/>
        <w:rPr>
          <w:noProof/>
        </w:rPr>
      </w:pPr>
      <w:r w:rsidRPr="00095C46">
        <w:rPr>
          <w:noProof/>
        </w:rPr>
        <w:t xml:space="preserve">Li, J., Shin, G. H., Lee, I. W., Chen, X., &amp; Park, H. J. (2016, 2016/05/01/). Soluble starch formulated nanocomposite increases water solubility and stability of curcumin. </w:t>
      </w:r>
      <w:r w:rsidRPr="00095C46">
        <w:rPr>
          <w:i/>
          <w:noProof/>
        </w:rPr>
        <w:t>Food Hydrocolloids, 56</w:t>
      </w:r>
      <w:r w:rsidRPr="00095C46">
        <w:rPr>
          <w:noProof/>
        </w:rPr>
        <w:t xml:space="preserve">, 41-49. </w:t>
      </w:r>
      <w:hyperlink r:id="rId111" w:history="1">
        <w:r w:rsidRPr="00095C46">
          <w:rPr>
            <w:rStyle w:val="a5"/>
            <w:noProof/>
          </w:rPr>
          <w:t>https://doi.org/https://doi.org/10.1016/j.foodhyd.2015.11.024</w:t>
        </w:r>
      </w:hyperlink>
      <w:r w:rsidRPr="00095C46">
        <w:rPr>
          <w:noProof/>
        </w:rPr>
        <w:t xml:space="preserve"> </w:t>
      </w:r>
    </w:p>
    <w:p w14:paraId="05C4B025" w14:textId="77777777" w:rsidR="00095C46" w:rsidRPr="00095C46" w:rsidRDefault="00095C46" w:rsidP="00095C46">
      <w:pPr>
        <w:pStyle w:val="EndNoteBibliography"/>
        <w:ind w:firstLine="0"/>
        <w:rPr>
          <w:noProof/>
        </w:rPr>
      </w:pPr>
    </w:p>
    <w:p w14:paraId="2B6D8C4B" w14:textId="79748AAE" w:rsidR="00095C46" w:rsidRPr="00095C46" w:rsidRDefault="00095C46" w:rsidP="00095C46">
      <w:pPr>
        <w:pStyle w:val="EndNoteBibliography"/>
        <w:ind w:left="720" w:hanging="720"/>
        <w:rPr>
          <w:noProof/>
        </w:rPr>
      </w:pPr>
      <w:r w:rsidRPr="00095C46">
        <w:rPr>
          <w:noProof/>
        </w:rPr>
        <w:t xml:space="preserve">Li, X., Liu, Y., Yu, Y., Chen, W., Liu, Y., &amp; Yu, H. (2019, 2019/03/01/). Nanoformulations of quercetin and cellulose nanofibers as healthcare supplements with sustained antioxidant activity. </w:t>
      </w:r>
      <w:r w:rsidRPr="00095C46">
        <w:rPr>
          <w:i/>
          <w:noProof/>
        </w:rPr>
        <w:t>Carbohydrate Polymers, 207</w:t>
      </w:r>
      <w:r w:rsidRPr="00095C46">
        <w:rPr>
          <w:noProof/>
        </w:rPr>
        <w:t xml:space="preserve">, 160-168. </w:t>
      </w:r>
      <w:hyperlink r:id="rId112" w:history="1">
        <w:r w:rsidRPr="00095C46">
          <w:rPr>
            <w:rStyle w:val="a5"/>
            <w:noProof/>
          </w:rPr>
          <w:t>https://doi.org/https://doi.org/10.1016/j.carbpol.2018.11.084</w:t>
        </w:r>
      </w:hyperlink>
      <w:r w:rsidRPr="00095C46">
        <w:rPr>
          <w:noProof/>
        </w:rPr>
        <w:t xml:space="preserve"> </w:t>
      </w:r>
    </w:p>
    <w:p w14:paraId="6ED3BBA0" w14:textId="77777777" w:rsidR="00095C46" w:rsidRPr="00095C46" w:rsidRDefault="00095C46" w:rsidP="00095C46">
      <w:pPr>
        <w:pStyle w:val="EndNoteBibliography"/>
        <w:ind w:firstLine="0"/>
        <w:rPr>
          <w:noProof/>
        </w:rPr>
      </w:pPr>
    </w:p>
    <w:p w14:paraId="3C3E11D6" w14:textId="77777777" w:rsidR="00095C46" w:rsidRPr="00095C46" w:rsidRDefault="00095C46" w:rsidP="00095C46">
      <w:pPr>
        <w:pStyle w:val="EndNoteBibliography"/>
        <w:ind w:left="720" w:hanging="720"/>
        <w:rPr>
          <w:noProof/>
        </w:rPr>
      </w:pPr>
      <w:r w:rsidRPr="00095C46">
        <w:rPr>
          <w:noProof/>
        </w:rPr>
        <w:t xml:space="preserve">Molyneux, P. (2004). The use of the stable free radical diphenylpicrylhydrazyl (DPPH) for estimating antioxidant activity. </w:t>
      </w:r>
      <w:r w:rsidRPr="00095C46">
        <w:rPr>
          <w:i/>
          <w:noProof/>
        </w:rPr>
        <w:t>Songklanakarin J. sci. technol, 26</w:t>
      </w:r>
      <w:r w:rsidRPr="00095C46">
        <w:rPr>
          <w:noProof/>
        </w:rPr>
        <w:t xml:space="preserve">(2), 211-219. </w:t>
      </w:r>
    </w:p>
    <w:p w14:paraId="731AA3BF" w14:textId="77777777" w:rsidR="00095C46" w:rsidRPr="00095C46" w:rsidRDefault="00095C46" w:rsidP="00095C46">
      <w:pPr>
        <w:pStyle w:val="EndNoteBibliography"/>
        <w:ind w:firstLine="0"/>
        <w:rPr>
          <w:noProof/>
        </w:rPr>
      </w:pPr>
    </w:p>
    <w:p w14:paraId="4EF7803D" w14:textId="77777777" w:rsidR="00095C46" w:rsidRPr="00095C46" w:rsidRDefault="00095C46" w:rsidP="00095C46">
      <w:pPr>
        <w:pStyle w:val="EndNoteBibliography"/>
        <w:ind w:left="720" w:hanging="720"/>
        <w:rPr>
          <w:noProof/>
        </w:rPr>
      </w:pPr>
      <w:r w:rsidRPr="00095C46">
        <w:rPr>
          <w:noProof/>
        </w:rPr>
        <w:t xml:space="preserve">Ospina, N. M., Alvarez, S. P. O., Sierra, D. M. E., Vahos, D. F. R., Ocampo, P. A. Z., &amp; Orozco, C. P. O. (2015). Isolation of chitosan from Ganoderma lucidum mushroom for biomedical applications. </w:t>
      </w:r>
      <w:r w:rsidRPr="00095C46">
        <w:rPr>
          <w:i/>
          <w:noProof/>
        </w:rPr>
        <w:t>Journal of Materials Science: Materials in Medicine, 26</w:t>
      </w:r>
      <w:r w:rsidRPr="00095C46">
        <w:rPr>
          <w:noProof/>
        </w:rPr>
        <w:t xml:space="preserve">(3), 135. </w:t>
      </w:r>
    </w:p>
    <w:p w14:paraId="70F047E4" w14:textId="77777777" w:rsidR="00095C46" w:rsidRPr="00095C46" w:rsidRDefault="00095C46" w:rsidP="00095C46">
      <w:pPr>
        <w:pStyle w:val="EndNoteBibliography"/>
        <w:ind w:firstLine="0"/>
        <w:rPr>
          <w:noProof/>
        </w:rPr>
      </w:pPr>
    </w:p>
    <w:p w14:paraId="5C45AF96" w14:textId="77777777" w:rsidR="00095C46" w:rsidRPr="00095C46" w:rsidRDefault="00095C46" w:rsidP="00095C46">
      <w:pPr>
        <w:pStyle w:val="EndNoteBibliography"/>
        <w:ind w:left="720" w:hanging="720"/>
        <w:rPr>
          <w:noProof/>
        </w:rPr>
      </w:pPr>
      <w:r w:rsidRPr="00095C46">
        <w:rPr>
          <w:noProof/>
        </w:rPr>
        <w:t xml:space="preserve">Parker, A. C., Rhodes, C., Jennings, J. A., Hittle, L., Shirtliff, M., Bumgardner, J. D., &amp; Haggard, W. O. (2016). Preliminary evaluation of local drug delivery of amphotericin B and in vivo degradation of chitosan and polyethylene glycol blended sponges. </w:t>
      </w:r>
      <w:r w:rsidRPr="00095C46">
        <w:rPr>
          <w:i/>
          <w:noProof/>
        </w:rPr>
        <w:t>Journal of Biomedical Materials Research Part B: Applied Biomaterials, 104</w:t>
      </w:r>
      <w:r w:rsidRPr="00095C46">
        <w:rPr>
          <w:noProof/>
        </w:rPr>
        <w:t xml:space="preserve">(1), 78-87. </w:t>
      </w:r>
    </w:p>
    <w:p w14:paraId="2B56394B" w14:textId="77777777" w:rsidR="00095C46" w:rsidRPr="00095C46" w:rsidRDefault="00095C46" w:rsidP="00095C46">
      <w:pPr>
        <w:pStyle w:val="EndNoteBibliography"/>
        <w:ind w:firstLine="0"/>
        <w:rPr>
          <w:noProof/>
        </w:rPr>
      </w:pPr>
    </w:p>
    <w:p w14:paraId="44830CD5" w14:textId="77777777" w:rsidR="00095C46" w:rsidRPr="00095C46" w:rsidRDefault="00095C46" w:rsidP="00095C46">
      <w:pPr>
        <w:pStyle w:val="EndNoteBibliography"/>
        <w:ind w:left="720" w:hanging="720"/>
        <w:rPr>
          <w:noProof/>
        </w:rPr>
      </w:pPr>
      <w:r w:rsidRPr="00095C46">
        <w:rPr>
          <w:noProof/>
        </w:rPr>
        <w:t xml:space="preserve">Sahoo, N., Kakran, M., Shaal, L., Li, L., Müller, R., Pal, M., &amp; Tan, L. (2011). Preparation and characterization of quercetin nanocrystals. </w:t>
      </w:r>
      <w:r w:rsidRPr="00095C46">
        <w:rPr>
          <w:i/>
          <w:noProof/>
        </w:rPr>
        <w:t>Journal of pharmaceutical sciences, 100</w:t>
      </w:r>
      <w:r w:rsidRPr="00095C46">
        <w:rPr>
          <w:noProof/>
        </w:rPr>
        <w:t xml:space="preserve">(6), 2379-2390. </w:t>
      </w:r>
    </w:p>
    <w:p w14:paraId="1BD62FDC" w14:textId="77777777" w:rsidR="00095C46" w:rsidRPr="00095C46" w:rsidRDefault="00095C46" w:rsidP="00095C46">
      <w:pPr>
        <w:pStyle w:val="EndNoteBibliography"/>
        <w:ind w:firstLine="0"/>
        <w:rPr>
          <w:noProof/>
        </w:rPr>
      </w:pPr>
    </w:p>
    <w:p w14:paraId="5087C406" w14:textId="77777777" w:rsidR="00095C46" w:rsidRPr="00095C46" w:rsidRDefault="00095C46" w:rsidP="00095C46">
      <w:pPr>
        <w:pStyle w:val="EndNoteBibliography"/>
        <w:ind w:left="720" w:hanging="720"/>
        <w:rPr>
          <w:noProof/>
        </w:rPr>
      </w:pPr>
      <w:r w:rsidRPr="00095C46">
        <w:rPr>
          <w:noProof/>
        </w:rPr>
        <w:t xml:space="preserve">Sørensen, G., &amp; Jørgensen, S. S. (1996). A critical examination of some experimental variables in the 2-thiobarbituric acid (TBA) test for lipid oxidation in meat products. </w:t>
      </w:r>
      <w:r w:rsidRPr="00095C46">
        <w:rPr>
          <w:i/>
          <w:noProof/>
        </w:rPr>
        <w:t>Zeitschrift für Lebensmittel-Untersuchung und Forschung, 202</w:t>
      </w:r>
      <w:r w:rsidRPr="00095C46">
        <w:rPr>
          <w:noProof/>
        </w:rPr>
        <w:t xml:space="preserve">(3), 205-210. </w:t>
      </w:r>
    </w:p>
    <w:p w14:paraId="2BFBB3F0" w14:textId="77777777" w:rsidR="00095C46" w:rsidRPr="00095C46" w:rsidRDefault="00095C46" w:rsidP="00095C46">
      <w:pPr>
        <w:pStyle w:val="EndNoteBibliography"/>
        <w:ind w:firstLine="0"/>
        <w:rPr>
          <w:noProof/>
        </w:rPr>
      </w:pPr>
    </w:p>
    <w:p w14:paraId="031AA236" w14:textId="6921141E" w:rsidR="00095C46" w:rsidRPr="00095C46" w:rsidRDefault="00095C46" w:rsidP="00095C46">
      <w:pPr>
        <w:pStyle w:val="EndNoteBibliography"/>
        <w:ind w:left="720" w:hanging="720"/>
        <w:rPr>
          <w:noProof/>
        </w:rPr>
      </w:pPr>
      <w:r w:rsidRPr="00095C46">
        <w:rPr>
          <w:noProof/>
        </w:rPr>
        <w:t xml:space="preserve">Vanaamudan, A., Sadhu, M., &amp; Pamidimukkala, P. (2018, 2018/12/01/). Chitosan-Guar gum blend silver nanoparticle bionanocomposite with potential for catalytic degradation of dyes and catalytic reduction of nitrophenol. </w:t>
      </w:r>
      <w:r w:rsidRPr="00095C46">
        <w:rPr>
          <w:i/>
          <w:noProof/>
        </w:rPr>
        <w:t>Journal of Molecular Liquids, 271</w:t>
      </w:r>
      <w:r w:rsidRPr="00095C46">
        <w:rPr>
          <w:noProof/>
        </w:rPr>
        <w:t xml:space="preserve">, 202-208. </w:t>
      </w:r>
      <w:hyperlink r:id="rId113" w:history="1">
        <w:r w:rsidRPr="00095C46">
          <w:rPr>
            <w:rStyle w:val="a5"/>
            <w:noProof/>
          </w:rPr>
          <w:t>https://doi.org/https://doi.org/10.1016/j.molliq.2018.08.136</w:t>
        </w:r>
      </w:hyperlink>
      <w:r w:rsidRPr="00095C46">
        <w:rPr>
          <w:noProof/>
        </w:rPr>
        <w:t xml:space="preserve"> </w:t>
      </w:r>
    </w:p>
    <w:p w14:paraId="005FEE98" w14:textId="77777777" w:rsidR="00095C46" w:rsidRPr="00095C46" w:rsidRDefault="00095C46" w:rsidP="00095C46">
      <w:pPr>
        <w:pStyle w:val="EndNoteBibliography"/>
        <w:ind w:firstLine="0"/>
        <w:rPr>
          <w:noProof/>
        </w:rPr>
      </w:pPr>
    </w:p>
    <w:p w14:paraId="68836174" w14:textId="62AD9844" w:rsidR="00095C46" w:rsidRPr="00095C46" w:rsidRDefault="00095C46" w:rsidP="00095C46">
      <w:pPr>
        <w:pStyle w:val="EndNoteBibliography"/>
        <w:ind w:left="720" w:hanging="720"/>
        <w:rPr>
          <w:noProof/>
        </w:rPr>
      </w:pPr>
      <w:r w:rsidRPr="00095C46">
        <w:rPr>
          <w:noProof/>
        </w:rPr>
        <w:t xml:space="preserve">Zanfini, A., Corbini, G., La Rosa, C., &amp; Dreassi, E. (2010, 2010/01/01/). Antioxidant activity of tomato lipophilic extracts and interactions between carotenoids and α-tocopherol in </w:t>
      </w:r>
      <w:r w:rsidRPr="00095C46">
        <w:rPr>
          <w:noProof/>
        </w:rPr>
        <w:lastRenderedPageBreak/>
        <w:t xml:space="preserve">synthetic mixtures. </w:t>
      </w:r>
      <w:r w:rsidRPr="00095C46">
        <w:rPr>
          <w:i/>
          <w:noProof/>
        </w:rPr>
        <w:t>LWT - Food Science and Technology, 43</w:t>
      </w:r>
      <w:r w:rsidRPr="00095C46">
        <w:rPr>
          <w:noProof/>
        </w:rPr>
        <w:t xml:space="preserve">(1), 67-72. </w:t>
      </w:r>
      <w:hyperlink r:id="rId114" w:history="1">
        <w:r w:rsidRPr="00095C46">
          <w:rPr>
            <w:rStyle w:val="a5"/>
            <w:noProof/>
          </w:rPr>
          <w:t>https://doi.org/https://doi.org/10.1016/j.lwt.2009.06.011</w:t>
        </w:r>
      </w:hyperlink>
      <w:r w:rsidRPr="00095C46">
        <w:rPr>
          <w:noProof/>
        </w:rPr>
        <w:t xml:space="preserve"> </w:t>
      </w:r>
    </w:p>
    <w:p w14:paraId="60F5CCDC" w14:textId="77777777" w:rsidR="00095C46" w:rsidRPr="00095C46" w:rsidRDefault="00095C46" w:rsidP="00095C46">
      <w:pPr>
        <w:pStyle w:val="EndNoteBibliography"/>
        <w:ind w:firstLine="0"/>
        <w:rPr>
          <w:noProof/>
        </w:rPr>
      </w:pPr>
    </w:p>
    <w:p w14:paraId="522B29C8" w14:textId="77777777" w:rsidR="00095C46" w:rsidRPr="00095C46" w:rsidRDefault="00095C46" w:rsidP="00095C46">
      <w:pPr>
        <w:pStyle w:val="EndNoteBibliography"/>
        <w:ind w:left="720" w:hanging="720"/>
        <w:rPr>
          <w:noProof/>
        </w:rPr>
      </w:pPr>
      <w:r w:rsidRPr="00095C46">
        <w:rPr>
          <w:noProof/>
        </w:rPr>
        <w:t xml:space="preserve">Zou, L., Zheng, B., Zhang, R., Zhang, Z., Liu, W., Liu, C., Xiao, H., &amp; McClements, D. J. (2016). Food-grade nanoparticles for encapsulation, protection and delivery of curcumin: comparison of lipid, protein, and phospholipid nanoparticles under simulated gastrointestinal conditions. </w:t>
      </w:r>
      <w:r w:rsidRPr="00095C46">
        <w:rPr>
          <w:i/>
          <w:noProof/>
        </w:rPr>
        <w:t>Rsc Advances, 6</w:t>
      </w:r>
      <w:r w:rsidRPr="00095C46">
        <w:rPr>
          <w:noProof/>
        </w:rPr>
        <w:t xml:space="preserve">(4), 3126-3136. </w:t>
      </w:r>
    </w:p>
    <w:p w14:paraId="50EAA7CD" w14:textId="77777777" w:rsidR="00095C46" w:rsidRPr="00095C46" w:rsidRDefault="00095C46" w:rsidP="00095C46">
      <w:pPr>
        <w:pStyle w:val="EndNoteBibliography"/>
        <w:ind w:firstLine="0"/>
        <w:rPr>
          <w:noProof/>
        </w:rPr>
      </w:pPr>
    </w:p>
    <w:p w14:paraId="45BECD58" w14:textId="5CEED192" w:rsidR="0052164D" w:rsidRDefault="0052164D" w:rsidP="00980A6C">
      <w:pPr>
        <w:ind w:firstLine="0"/>
      </w:pPr>
      <w:r>
        <w:fldChar w:fldCharType="end"/>
      </w:r>
    </w:p>
    <w:p w14:paraId="30FF61E1" w14:textId="515BB1BF" w:rsidR="0052164D" w:rsidRDefault="0052164D" w:rsidP="00980A6C">
      <w:pPr>
        <w:ind w:firstLine="0"/>
        <w:sectPr w:rsidR="0052164D" w:rsidSect="0095487A">
          <w:pgSz w:w="12240" w:h="15840"/>
          <w:pgMar w:top="1440" w:right="1440" w:bottom="1440" w:left="1440" w:header="720" w:footer="1440" w:gutter="0"/>
          <w:cols w:space="720"/>
          <w:docGrid w:linePitch="360"/>
        </w:sectPr>
      </w:pPr>
    </w:p>
    <w:p w14:paraId="25E9004E" w14:textId="0C2CE2A4" w:rsidR="00501B13" w:rsidRPr="006E6917" w:rsidRDefault="00501B13" w:rsidP="00980A6C">
      <w:pPr>
        <w:ind w:firstLine="0"/>
      </w:pPr>
    </w:p>
    <w:p w14:paraId="578276B0" w14:textId="1E1B0FCB" w:rsidR="00117943" w:rsidRPr="00012F75" w:rsidRDefault="00117943" w:rsidP="00B558B4">
      <w:pPr>
        <w:ind w:firstLine="0"/>
        <w:rPr>
          <w:rFonts w:cs="Times New Roman"/>
          <w:color w:val="000000" w:themeColor="text1"/>
        </w:rPr>
      </w:pPr>
    </w:p>
    <w:p w14:paraId="43102BC8" w14:textId="77777777" w:rsidR="00117943" w:rsidRPr="00012F75" w:rsidRDefault="00117943" w:rsidP="00B558B4">
      <w:pPr>
        <w:ind w:firstLine="0"/>
        <w:rPr>
          <w:rFonts w:cs="Times New Roman"/>
          <w:color w:val="000000" w:themeColor="text1"/>
        </w:rPr>
      </w:pPr>
    </w:p>
    <w:p w14:paraId="5E6C7C6F" w14:textId="77777777" w:rsidR="00117943" w:rsidRPr="00012F75" w:rsidRDefault="00117943" w:rsidP="00B558B4">
      <w:pPr>
        <w:ind w:firstLine="0"/>
        <w:rPr>
          <w:rFonts w:cs="Times New Roman"/>
          <w:color w:val="000000" w:themeColor="text1"/>
        </w:rPr>
      </w:pPr>
    </w:p>
    <w:p w14:paraId="02EE93EE" w14:textId="77777777" w:rsidR="00117943" w:rsidRPr="00012F75" w:rsidRDefault="00117943" w:rsidP="00B558B4">
      <w:pPr>
        <w:ind w:firstLine="0"/>
        <w:rPr>
          <w:rFonts w:cs="Times New Roman"/>
          <w:color w:val="000000" w:themeColor="text1"/>
        </w:rPr>
      </w:pPr>
    </w:p>
    <w:p w14:paraId="15ADD0A1" w14:textId="77777777" w:rsidR="00117943" w:rsidRPr="00012F75" w:rsidRDefault="00117943" w:rsidP="00B558B4">
      <w:pPr>
        <w:ind w:firstLine="0"/>
        <w:rPr>
          <w:rFonts w:cs="Times New Roman"/>
          <w:color w:val="000000" w:themeColor="text1"/>
        </w:rPr>
      </w:pPr>
    </w:p>
    <w:p w14:paraId="482968B0" w14:textId="77777777" w:rsidR="00117943" w:rsidRPr="00012F75" w:rsidRDefault="00117943" w:rsidP="00B558B4">
      <w:pPr>
        <w:ind w:firstLine="0"/>
        <w:rPr>
          <w:rFonts w:cs="Times New Roman"/>
          <w:color w:val="000000" w:themeColor="text1"/>
        </w:rPr>
      </w:pPr>
    </w:p>
    <w:p w14:paraId="77A1FB41" w14:textId="77777777" w:rsidR="00117943" w:rsidRPr="00012F75" w:rsidRDefault="00117943" w:rsidP="00B558B4">
      <w:pPr>
        <w:ind w:firstLine="0"/>
        <w:rPr>
          <w:rFonts w:cs="Times New Roman"/>
          <w:color w:val="000000" w:themeColor="text1"/>
        </w:rPr>
      </w:pPr>
    </w:p>
    <w:p w14:paraId="1BE2E0B6" w14:textId="0C76480A" w:rsidR="00117943" w:rsidRPr="00012F75" w:rsidRDefault="00501B13" w:rsidP="00B558B4">
      <w:pPr>
        <w:pStyle w:val="1"/>
        <w:numPr>
          <w:ilvl w:val="0"/>
          <w:numId w:val="0"/>
        </w:numPr>
      </w:pPr>
      <w:r>
        <w:t xml:space="preserve">Chapter 4 </w:t>
      </w:r>
      <w:r w:rsidR="00117943" w:rsidRPr="00012F75">
        <w:t>Concluding remarks and future work</w:t>
      </w:r>
    </w:p>
    <w:p w14:paraId="69D35AB7" w14:textId="77777777" w:rsidR="00117943" w:rsidRPr="00012F75" w:rsidRDefault="00117943" w:rsidP="00B558B4">
      <w:pPr>
        <w:rPr>
          <w:rFonts w:cs="Times New Roman"/>
          <w:color w:val="000000" w:themeColor="text1"/>
        </w:rPr>
      </w:pPr>
    </w:p>
    <w:p w14:paraId="6C4C0BF3" w14:textId="77777777" w:rsidR="00117943" w:rsidRPr="00012F75" w:rsidRDefault="00117943" w:rsidP="00B558B4">
      <w:pPr>
        <w:rPr>
          <w:rFonts w:cs="Times New Roman"/>
          <w:color w:val="000000" w:themeColor="text1"/>
        </w:rPr>
      </w:pPr>
    </w:p>
    <w:p w14:paraId="3C735194" w14:textId="77777777" w:rsidR="00117943" w:rsidRPr="00012F75" w:rsidRDefault="00117943" w:rsidP="00B558B4">
      <w:pPr>
        <w:rPr>
          <w:rFonts w:cs="Times New Roman"/>
          <w:color w:val="000000" w:themeColor="text1"/>
        </w:rPr>
      </w:pPr>
    </w:p>
    <w:p w14:paraId="2F0D6E9D" w14:textId="77777777" w:rsidR="00117943" w:rsidRPr="00012F75" w:rsidRDefault="00117943" w:rsidP="00B558B4">
      <w:pPr>
        <w:rPr>
          <w:rFonts w:cs="Times New Roman"/>
          <w:color w:val="000000" w:themeColor="text1"/>
        </w:rPr>
      </w:pPr>
    </w:p>
    <w:p w14:paraId="31593A54" w14:textId="77777777" w:rsidR="00117943" w:rsidRPr="00012F75" w:rsidRDefault="00117943" w:rsidP="00B558B4">
      <w:pPr>
        <w:rPr>
          <w:rFonts w:cs="Times New Roman"/>
          <w:color w:val="000000" w:themeColor="text1"/>
        </w:rPr>
      </w:pPr>
    </w:p>
    <w:p w14:paraId="471F7252" w14:textId="77777777" w:rsidR="00117943" w:rsidRPr="00012F75" w:rsidRDefault="00117943" w:rsidP="00B558B4">
      <w:pPr>
        <w:rPr>
          <w:rFonts w:cs="Times New Roman"/>
          <w:color w:val="000000" w:themeColor="text1"/>
        </w:rPr>
      </w:pPr>
    </w:p>
    <w:p w14:paraId="1C718A69" w14:textId="77777777" w:rsidR="00117943" w:rsidRPr="00012F75" w:rsidRDefault="00117943" w:rsidP="00B558B4">
      <w:pPr>
        <w:rPr>
          <w:rFonts w:cs="Times New Roman"/>
          <w:color w:val="000000" w:themeColor="text1"/>
        </w:rPr>
      </w:pPr>
    </w:p>
    <w:p w14:paraId="4AD790B9" w14:textId="77777777" w:rsidR="00117943" w:rsidRPr="00012F75" w:rsidRDefault="00117943" w:rsidP="00B558B4">
      <w:pPr>
        <w:rPr>
          <w:rFonts w:cs="Times New Roman"/>
          <w:color w:val="000000" w:themeColor="text1"/>
        </w:rPr>
      </w:pPr>
    </w:p>
    <w:p w14:paraId="4AD7D3FC" w14:textId="77777777" w:rsidR="00117943" w:rsidRPr="00012F75" w:rsidRDefault="00117943" w:rsidP="00B558B4">
      <w:pPr>
        <w:ind w:firstLine="0"/>
        <w:rPr>
          <w:rFonts w:cs="Times New Roman"/>
          <w:color w:val="000000" w:themeColor="text1"/>
        </w:rPr>
      </w:pPr>
    </w:p>
    <w:p w14:paraId="3BBC813C" w14:textId="54EC4F06" w:rsidR="00117943" w:rsidRDefault="00117943" w:rsidP="00B558B4">
      <w:pPr>
        <w:ind w:firstLine="0"/>
        <w:rPr>
          <w:rFonts w:eastAsiaTheme="majorEastAsia" w:cs="Times New Roman"/>
          <w:b/>
          <w:color w:val="000000" w:themeColor="text1"/>
          <w:szCs w:val="26"/>
          <w:lang w:eastAsia="zh-CN"/>
        </w:rPr>
      </w:pPr>
      <w:r>
        <w:rPr>
          <w:rFonts w:cs="Times New Roman"/>
          <w:lang w:eastAsia="zh-CN"/>
        </w:rPr>
        <w:br w:type="page"/>
      </w:r>
    </w:p>
    <w:p w14:paraId="0A96C837" w14:textId="047D5BAE" w:rsidR="0095487A" w:rsidRPr="00012F75" w:rsidRDefault="00322CFD" w:rsidP="00B558B4">
      <w:pPr>
        <w:pStyle w:val="2"/>
        <w:rPr>
          <w:rFonts w:eastAsiaTheme="minorEastAsia" w:cs="Times New Roman"/>
          <w:bCs/>
        </w:rPr>
      </w:pPr>
      <w:r>
        <w:rPr>
          <w:rFonts w:cs="Times New Roman"/>
          <w:lang w:eastAsia="zh-CN"/>
        </w:rPr>
        <w:lastRenderedPageBreak/>
        <w:t>4</w:t>
      </w:r>
      <w:r w:rsidR="0095487A" w:rsidRPr="00012F75">
        <w:rPr>
          <w:rFonts w:cs="Times New Roman"/>
          <w:lang w:eastAsia="zh-CN"/>
        </w:rPr>
        <w:t xml:space="preserve">.1 </w:t>
      </w:r>
      <w:r w:rsidR="0095487A" w:rsidRPr="00012F75">
        <w:rPr>
          <w:rFonts w:eastAsiaTheme="minorEastAsia" w:cs="Times New Roman"/>
          <w:bCs/>
        </w:rPr>
        <w:t>Conclusions</w:t>
      </w:r>
      <w:bookmarkEnd w:id="17"/>
    </w:p>
    <w:p w14:paraId="5650F625" w14:textId="246E6A4F" w:rsidR="006F782F" w:rsidRDefault="006F782F" w:rsidP="00B558B4">
      <w:pPr>
        <w:autoSpaceDE w:val="0"/>
        <w:autoSpaceDN w:val="0"/>
        <w:adjustRightInd w:val="0"/>
        <w:spacing w:before="240" w:after="240"/>
        <w:rPr>
          <w:rFonts w:cs="Times New Roman"/>
          <w:color w:val="000000" w:themeColor="text1"/>
          <w:lang w:eastAsia="zh-CN"/>
        </w:rPr>
      </w:pPr>
      <w:r>
        <w:rPr>
          <w:rFonts w:cs="Times New Roman"/>
          <w:color w:val="000000" w:themeColor="text1"/>
          <w:lang w:eastAsia="zh-CN"/>
        </w:rPr>
        <w:t>This dissertation demonstrated that</w:t>
      </w:r>
      <w:r w:rsidR="00994C92">
        <w:rPr>
          <w:rFonts w:cs="Times New Roman"/>
          <w:color w:val="000000" w:themeColor="text1"/>
          <w:lang w:eastAsia="zh-CN"/>
        </w:rPr>
        <w:t>…</w:t>
      </w:r>
    </w:p>
    <w:p w14:paraId="6C7FF25A" w14:textId="328723BD" w:rsidR="0095487A" w:rsidRPr="00012F75" w:rsidRDefault="00322CFD" w:rsidP="00B558B4">
      <w:pPr>
        <w:pStyle w:val="2"/>
        <w:rPr>
          <w:rFonts w:eastAsiaTheme="minorEastAsia" w:cs="Times New Roman"/>
          <w:bCs/>
        </w:rPr>
      </w:pPr>
      <w:bookmarkStart w:id="18" w:name="_Toc41947071"/>
      <w:r>
        <w:rPr>
          <w:rFonts w:cs="Times New Roman"/>
          <w:lang w:eastAsia="zh-CN"/>
        </w:rPr>
        <w:t>4</w:t>
      </w:r>
      <w:r w:rsidR="0095487A" w:rsidRPr="00012F75">
        <w:rPr>
          <w:rFonts w:cs="Times New Roman"/>
          <w:lang w:eastAsia="zh-CN"/>
        </w:rPr>
        <w:t xml:space="preserve">.2 </w:t>
      </w:r>
      <w:r w:rsidR="0095487A" w:rsidRPr="00012F75">
        <w:rPr>
          <w:rFonts w:eastAsiaTheme="minorEastAsia" w:cs="Times New Roman"/>
          <w:bCs/>
        </w:rPr>
        <w:t>Future work</w:t>
      </w:r>
      <w:bookmarkEnd w:id="18"/>
    </w:p>
    <w:p w14:paraId="722674AA" w14:textId="548695C5" w:rsidR="00AC1156" w:rsidRDefault="00E11FAA" w:rsidP="00B558B4">
      <w:pPr>
        <w:rPr>
          <w:color w:val="000000" w:themeColor="text1"/>
        </w:rPr>
      </w:pPr>
      <w:r>
        <w:rPr>
          <w:rFonts w:cs="Times New Roman"/>
          <w:color w:val="000000" w:themeColor="text1"/>
        </w:rPr>
        <w:t xml:space="preserve">The results presented in this dissertation conclude </w:t>
      </w:r>
      <w:r w:rsidRPr="006F782F">
        <w:rPr>
          <w:rFonts w:cs="Times New Roman"/>
          <w:color w:val="000000" w:themeColor="text1"/>
        </w:rPr>
        <w:t>that</w:t>
      </w:r>
      <w:r w:rsidR="00994C92">
        <w:rPr>
          <w:color w:val="000000" w:themeColor="text1"/>
        </w:rPr>
        <w:t>…</w:t>
      </w:r>
    </w:p>
    <w:p w14:paraId="3B67559A" w14:textId="77777777" w:rsidR="00AC1156" w:rsidRDefault="00AC1156" w:rsidP="00B558B4">
      <w:pPr>
        <w:rPr>
          <w:color w:val="000000" w:themeColor="text1"/>
        </w:rPr>
      </w:pPr>
    </w:p>
    <w:p w14:paraId="2174EF5C" w14:textId="77777777" w:rsidR="00322CFD" w:rsidRDefault="00322CFD">
      <w:pPr>
        <w:spacing w:line="240" w:lineRule="auto"/>
        <w:ind w:firstLine="0"/>
        <w:rPr>
          <w:color w:val="000000" w:themeColor="text1"/>
        </w:rPr>
      </w:pPr>
      <w:r>
        <w:rPr>
          <w:color w:val="000000" w:themeColor="text1"/>
        </w:rPr>
        <w:br w:type="page"/>
      </w:r>
    </w:p>
    <w:p w14:paraId="1A116E1D" w14:textId="4ADF3A24" w:rsidR="00B95BB3" w:rsidRDefault="00B95BB3" w:rsidP="00B95BB3">
      <w:pPr>
        <w:pStyle w:val="2"/>
        <w:rPr>
          <w:rFonts w:cs="Times New Roman"/>
          <w:bCs/>
        </w:rPr>
      </w:pPr>
      <w:r>
        <w:rPr>
          <w:rFonts w:cs="Times New Roman"/>
        </w:rPr>
        <w:lastRenderedPageBreak/>
        <w:t>V</w:t>
      </w:r>
      <w:r w:rsidR="00994C92">
        <w:rPr>
          <w:rFonts w:cs="Times New Roman"/>
        </w:rPr>
        <w:t>ita</w:t>
      </w:r>
    </w:p>
    <w:p w14:paraId="4D95F99E" w14:textId="591BFAB8" w:rsidR="00497705" w:rsidRDefault="00AC1156" w:rsidP="00B558B4">
      <w:pPr>
        <w:rPr>
          <w:color w:val="000000" w:themeColor="text1"/>
        </w:rPr>
      </w:pPr>
      <w:r>
        <w:rPr>
          <w:color w:val="000000" w:themeColor="text1"/>
        </w:rPr>
        <w:fldChar w:fldCharType="begin"/>
      </w:r>
      <w:r>
        <w:rPr>
          <w:color w:val="000000" w:themeColor="text1"/>
        </w:rPr>
        <w:instrText xml:space="preserve"> ADDIN EN.SECTION.REFLIST </w:instrText>
      </w:r>
      <w:r w:rsidR="00307481">
        <w:rPr>
          <w:color w:val="000000" w:themeColor="text1"/>
        </w:rPr>
        <w:fldChar w:fldCharType="separate"/>
      </w:r>
      <w:r>
        <w:rPr>
          <w:color w:val="000000" w:themeColor="text1"/>
        </w:rPr>
        <w:fldChar w:fldCharType="end"/>
      </w:r>
    </w:p>
    <w:sectPr w:rsidR="00497705" w:rsidSect="0095487A">
      <w:pgSz w:w="12240" w:h="15840"/>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093D79" w14:textId="77777777" w:rsidR="008410BE" w:rsidRDefault="008410BE" w:rsidP="00F31B61">
      <w:pPr>
        <w:spacing w:line="240" w:lineRule="auto"/>
      </w:pPr>
      <w:r>
        <w:separator/>
      </w:r>
    </w:p>
  </w:endnote>
  <w:endnote w:type="continuationSeparator" w:id="0">
    <w:p w14:paraId="74668C6A" w14:textId="77777777" w:rsidR="008410BE" w:rsidRDefault="008410BE" w:rsidP="00F31B6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imes New Roman (Body CS)">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auto"/>
    <w:pitch w:val="variable"/>
    <w:sig w:usb0="E00002FF" w:usb1="5000205A" w:usb2="00000000" w:usb3="00000000" w:csb0="0000019F" w:csb1="00000000"/>
  </w:font>
  <w:font w:name="DengXian">
    <w:altName w:val="DengXian"/>
    <w:panose1 w:val="02010600030101010101"/>
    <w:charset w:val="86"/>
    <w:family w:val="auto"/>
    <w:pitch w:val="variable"/>
    <w:sig w:usb0="A00002BF" w:usb1="38CF7CFA" w:usb2="00000016" w:usb3="00000000" w:csb0="0004000F" w:csb1="00000000"/>
  </w:font>
  <w:font w:name="DengXian Light">
    <w:altName w:val="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font>
  <w:font w:name="함초롬돋움">
    <w:altName w:val="맑은 고딕"/>
    <w:charset w:val="81"/>
    <w:family w:val="modern"/>
    <w:pitch w:val="variable"/>
    <w:sig w:usb0="F7002EFF" w:usb1="19DFFFFF" w:usb2="001BFDD7" w:usb3="00000000" w:csb0="001F007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f2"/>
      </w:rPr>
      <w:id w:val="-1621286932"/>
      <w:docPartObj>
        <w:docPartGallery w:val="Page Numbers (Bottom of Page)"/>
        <w:docPartUnique/>
      </w:docPartObj>
    </w:sdtPr>
    <w:sdtEndPr>
      <w:rPr>
        <w:rStyle w:val="af2"/>
      </w:rPr>
    </w:sdtEndPr>
    <w:sdtContent>
      <w:p w14:paraId="793334FE" w14:textId="53B7DD3C" w:rsidR="00103CB8" w:rsidRDefault="00103CB8" w:rsidP="000745EA">
        <w:pPr>
          <w:pStyle w:val="ad"/>
          <w:framePr w:wrap="none" w:vAnchor="text" w:hAnchor="margin" w:xAlign="center" w:y="1"/>
          <w:rPr>
            <w:rStyle w:val="af2"/>
          </w:rPr>
        </w:pPr>
        <w:r>
          <w:rPr>
            <w:rStyle w:val="af2"/>
          </w:rPr>
          <w:fldChar w:fldCharType="begin"/>
        </w:r>
        <w:r>
          <w:rPr>
            <w:rStyle w:val="af2"/>
          </w:rPr>
          <w:instrText xml:space="preserve"> PAGE </w:instrText>
        </w:r>
        <w:r>
          <w:rPr>
            <w:rStyle w:val="af2"/>
          </w:rPr>
          <w:fldChar w:fldCharType="end"/>
        </w:r>
      </w:p>
    </w:sdtContent>
  </w:sdt>
  <w:p w14:paraId="3C8FF192" w14:textId="77777777" w:rsidR="00103CB8" w:rsidRDefault="00103CB8">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f2"/>
      </w:rPr>
      <w:id w:val="1178314235"/>
      <w:docPartObj>
        <w:docPartGallery w:val="Page Numbers (Bottom of Page)"/>
        <w:docPartUnique/>
      </w:docPartObj>
    </w:sdtPr>
    <w:sdtEndPr>
      <w:rPr>
        <w:rStyle w:val="af2"/>
      </w:rPr>
    </w:sdtEndPr>
    <w:sdtContent>
      <w:p w14:paraId="21FABA07" w14:textId="756451F4" w:rsidR="00103CB8" w:rsidRDefault="00103CB8" w:rsidP="000745EA">
        <w:pPr>
          <w:pStyle w:val="ad"/>
          <w:framePr w:wrap="none" w:vAnchor="text" w:hAnchor="margin" w:xAlign="center" w:y="1"/>
          <w:rPr>
            <w:rStyle w:val="af2"/>
          </w:rPr>
        </w:pPr>
        <w:r>
          <w:rPr>
            <w:rStyle w:val="af2"/>
          </w:rPr>
          <w:fldChar w:fldCharType="begin"/>
        </w:r>
        <w:r>
          <w:rPr>
            <w:rStyle w:val="af2"/>
          </w:rPr>
          <w:instrText xml:space="preserve"> PAGE </w:instrText>
        </w:r>
        <w:r>
          <w:rPr>
            <w:rStyle w:val="af2"/>
          </w:rPr>
          <w:fldChar w:fldCharType="separate"/>
        </w:r>
        <w:r>
          <w:rPr>
            <w:rStyle w:val="af2"/>
            <w:noProof/>
          </w:rPr>
          <w:t>1</w:t>
        </w:r>
        <w:r>
          <w:rPr>
            <w:rStyle w:val="af2"/>
          </w:rPr>
          <w:fldChar w:fldCharType="end"/>
        </w:r>
      </w:p>
    </w:sdtContent>
  </w:sdt>
  <w:p w14:paraId="34F56509" w14:textId="77777777" w:rsidR="00103CB8" w:rsidRDefault="00103CB8">
    <w:pPr>
      <w:pStyle w:val="a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AED66" w14:textId="77777777" w:rsidR="00103CB8" w:rsidRDefault="00103CB8" w:rsidP="00CB6F36">
    <w:pPr>
      <w:pStyle w:val="ad"/>
      <w:ind w:right="360" w:firstLine="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1986760"/>
      <w:docPartObj>
        <w:docPartGallery w:val="Page Numbers (Bottom of Page)"/>
        <w:docPartUnique/>
      </w:docPartObj>
    </w:sdtPr>
    <w:sdtEndPr>
      <w:rPr>
        <w:noProof/>
      </w:rPr>
    </w:sdtEndPr>
    <w:sdtContent>
      <w:p w14:paraId="711AB7F4" w14:textId="77777777" w:rsidR="00994C92" w:rsidRDefault="00994C92">
        <w:pPr>
          <w:pStyle w:val="ad"/>
          <w:jc w:val="center"/>
        </w:pPr>
        <w:r>
          <w:fldChar w:fldCharType="begin"/>
        </w:r>
        <w:r>
          <w:instrText xml:space="preserve"> PAGE   \* MERGEFORMAT </w:instrText>
        </w:r>
        <w:r>
          <w:fldChar w:fldCharType="separate"/>
        </w:r>
        <w:r>
          <w:rPr>
            <w:noProof/>
          </w:rPr>
          <w:t>iv</w:t>
        </w:r>
        <w:r>
          <w:rPr>
            <w:noProof/>
          </w:rPr>
          <w:fldChar w:fldCharType="end"/>
        </w:r>
      </w:p>
    </w:sdtContent>
  </w:sdt>
  <w:p w14:paraId="290FF511" w14:textId="77777777" w:rsidR="00994C92" w:rsidRDefault="00994C92"/>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0745808"/>
      <w:docPartObj>
        <w:docPartGallery w:val="Page Numbers (Bottom of Page)"/>
        <w:docPartUnique/>
      </w:docPartObj>
    </w:sdtPr>
    <w:sdtEndPr/>
    <w:sdtContent>
      <w:p w14:paraId="46055BC9" w14:textId="70F056B7" w:rsidR="00103CB8" w:rsidRDefault="00302924" w:rsidP="00302924">
        <w:pPr>
          <w:pStyle w:val="ad"/>
          <w:jc w:val="center"/>
        </w:pPr>
        <w:r>
          <w:fldChar w:fldCharType="begin"/>
        </w:r>
        <w:r>
          <w:instrText>PAGE   \* MERGEFORMAT</w:instrText>
        </w:r>
        <w:r>
          <w:fldChar w:fldCharType="separate"/>
        </w:r>
        <w:r>
          <w:rPr>
            <w:lang w:val="ko-KR" w:eastAsia="ko-KR"/>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D002D" w14:textId="77777777" w:rsidR="008410BE" w:rsidRDefault="008410BE" w:rsidP="00F31B61">
      <w:pPr>
        <w:spacing w:line="240" w:lineRule="auto"/>
      </w:pPr>
      <w:r>
        <w:separator/>
      </w:r>
    </w:p>
  </w:footnote>
  <w:footnote w:type="continuationSeparator" w:id="0">
    <w:p w14:paraId="2E6785E7" w14:textId="77777777" w:rsidR="008410BE" w:rsidRDefault="008410BE" w:rsidP="00F31B6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E34CD" w14:textId="77777777" w:rsidR="00994C92" w:rsidRDefault="00994C92">
    <w:pPr>
      <w:spacing w:line="34" w:lineRule="aut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2631C" w14:textId="77777777" w:rsidR="00994C92" w:rsidRDefault="00994C92">
    <w:pPr>
      <w:spacing w:line="34"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83F91"/>
    <w:multiLevelType w:val="hybridMultilevel"/>
    <w:tmpl w:val="9D10D83A"/>
    <w:lvl w:ilvl="0" w:tplc="E1C86F20">
      <w:start w:val="1"/>
      <w:numFmt w:val="bullet"/>
      <w:lvlText w:val="•"/>
      <w:lvlJc w:val="left"/>
      <w:pPr>
        <w:tabs>
          <w:tab w:val="num" w:pos="720"/>
        </w:tabs>
        <w:ind w:left="720" w:hanging="360"/>
      </w:pPr>
      <w:rPr>
        <w:rFonts w:ascii="Arial" w:hAnsi="Arial" w:hint="default"/>
      </w:rPr>
    </w:lvl>
    <w:lvl w:ilvl="1" w:tplc="9F005F36" w:tentative="1">
      <w:start w:val="1"/>
      <w:numFmt w:val="bullet"/>
      <w:lvlText w:val="•"/>
      <w:lvlJc w:val="left"/>
      <w:pPr>
        <w:tabs>
          <w:tab w:val="num" w:pos="1440"/>
        </w:tabs>
        <w:ind w:left="1440" w:hanging="360"/>
      </w:pPr>
      <w:rPr>
        <w:rFonts w:ascii="Arial" w:hAnsi="Arial" w:hint="default"/>
      </w:rPr>
    </w:lvl>
    <w:lvl w:ilvl="2" w:tplc="0C6E3ED6" w:tentative="1">
      <w:start w:val="1"/>
      <w:numFmt w:val="bullet"/>
      <w:lvlText w:val="•"/>
      <w:lvlJc w:val="left"/>
      <w:pPr>
        <w:tabs>
          <w:tab w:val="num" w:pos="2160"/>
        </w:tabs>
        <w:ind w:left="2160" w:hanging="360"/>
      </w:pPr>
      <w:rPr>
        <w:rFonts w:ascii="Arial" w:hAnsi="Arial" w:hint="default"/>
      </w:rPr>
    </w:lvl>
    <w:lvl w:ilvl="3" w:tplc="194A80D0" w:tentative="1">
      <w:start w:val="1"/>
      <w:numFmt w:val="bullet"/>
      <w:lvlText w:val="•"/>
      <w:lvlJc w:val="left"/>
      <w:pPr>
        <w:tabs>
          <w:tab w:val="num" w:pos="2880"/>
        </w:tabs>
        <w:ind w:left="2880" w:hanging="360"/>
      </w:pPr>
      <w:rPr>
        <w:rFonts w:ascii="Arial" w:hAnsi="Arial" w:hint="default"/>
      </w:rPr>
    </w:lvl>
    <w:lvl w:ilvl="4" w:tplc="2D0A4966" w:tentative="1">
      <w:start w:val="1"/>
      <w:numFmt w:val="bullet"/>
      <w:lvlText w:val="•"/>
      <w:lvlJc w:val="left"/>
      <w:pPr>
        <w:tabs>
          <w:tab w:val="num" w:pos="3600"/>
        </w:tabs>
        <w:ind w:left="3600" w:hanging="360"/>
      </w:pPr>
      <w:rPr>
        <w:rFonts w:ascii="Arial" w:hAnsi="Arial" w:hint="default"/>
      </w:rPr>
    </w:lvl>
    <w:lvl w:ilvl="5" w:tplc="35485EB6" w:tentative="1">
      <w:start w:val="1"/>
      <w:numFmt w:val="bullet"/>
      <w:lvlText w:val="•"/>
      <w:lvlJc w:val="left"/>
      <w:pPr>
        <w:tabs>
          <w:tab w:val="num" w:pos="4320"/>
        </w:tabs>
        <w:ind w:left="4320" w:hanging="360"/>
      </w:pPr>
      <w:rPr>
        <w:rFonts w:ascii="Arial" w:hAnsi="Arial" w:hint="default"/>
      </w:rPr>
    </w:lvl>
    <w:lvl w:ilvl="6" w:tplc="C0447816" w:tentative="1">
      <w:start w:val="1"/>
      <w:numFmt w:val="bullet"/>
      <w:lvlText w:val="•"/>
      <w:lvlJc w:val="left"/>
      <w:pPr>
        <w:tabs>
          <w:tab w:val="num" w:pos="5040"/>
        </w:tabs>
        <w:ind w:left="5040" w:hanging="360"/>
      </w:pPr>
      <w:rPr>
        <w:rFonts w:ascii="Arial" w:hAnsi="Arial" w:hint="default"/>
      </w:rPr>
    </w:lvl>
    <w:lvl w:ilvl="7" w:tplc="5BCAC460" w:tentative="1">
      <w:start w:val="1"/>
      <w:numFmt w:val="bullet"/>
      <w:lvlText w:val="•"/>
      <w:lvlJc w:val="left"/>
      <w:pPr>
        <w:tabs>
          <w:tab w:val="num" w:pos="5760"/>
        </w:tabs>
        <w:ind w:left="5760" w:hanging="360"/>
      </w:pPr>
      <w:rPr>
        <w:rFonts w:ascii="Arial" w:hAnsi="Arial" w:hint="default"/>
      </w:rPr>
    </w:lvl>
    <w:lvl w:ilvl="8" w:tplc="39980C0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99D6FDD"/>
    <w:multiLevelType w:val="multilevel"/>
    <w:tmpl w:val="04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2452032"/>
    <w:multiLevelType w:val="hybridMultilevel"/>
    <w:tmpl w:val="7BC490EA"/>
    <w:lvl w:ilvl="0" w:tplc="79DA3206">
      <w:start w:val="7"/>
      <w:numFmt w:val="bullet"/>
      <w:lvlText w:val=""/>
      <w:lvlJc w:val="left"/>
      <w:pPr>
        <w:ind w:left="720" w:hanging="360"/>
      </w:pPr>
      <w:rPr>
        <w:rFonts w:ascii="Symbol" w:eastAsia="SimSun" w:hAnsi="Symbol" w:cs="Times New Roman (Body C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E7656A"/>
    <w:multiLevelType w:val="hybridMultilevel"/>
    <w:tmpl w:val="82EC39BA"/>
    <w:lvl w:ilvl="0" w:tplc="53B2380C">
      <w:start w:val="5"/>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2858B0"/>
    <w:multiLevelType w:val="hybridMultilevel"/>
    <w:tmpl w:val="C26AF2A2"/>
    <w:lvl w:ilvl="0" w:tplc="B296986A">
      <w:start w:val="1"/>
      <w:numFmt w:val="bullet"/>
      <w:lvlText w:val=""/>
      <w:lvlJc w:val="left"/>
      <w:pPr>
        <w:ind w:left="720" w:hanging="360"/>
      </w:pPr>
      <w:rPr>
        <w:rFonts w:ascii="Symbol" w:eastAsia="SimSun" w:hAnsi="Symbol" w:cs="Times"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F1151B"/>
    <w:multiLevelType w:val="multilevel"/>
    <w:tmpl w:val="04090029"/>
    <w:lvl w:ilvl="0">
      <w:start w:val="1"/>
      <w:numFmt w:val="decimal"/>
      <w:pStyle w:val="1"/>
      <w:suff w:val="space"/>
      <w:lvlText w:val="Chapter %1"/>
      <w:lvlJc w:val="left"/>
      <w:pPr>
        <w:ind w:left="2790" w:firstLine="0"/>
      </w:pPr>
    </w:lvl>
    <w:lvl w:ilvl="1">
      <w:start w:val="1"/>
      <w:numFmt w:val="none"/>
      <w:pStyle w:val="2"/>
      <w:suff w:val="nothing"/>
      <w:lvlText w:val=""/>
      <w:lvlJc w:val="left"/>
      <w:pPr>
        <w:ind w:left="0" w:firstLine="0"/>
      </w:pPr>
    </w:lvl>
    <w:lvl w:ilvl="2">
      <w:start w:val="1"/>
      <w:numFmt w:val="none"/>
      <w:pStyle w:val="3"/>
      <w:suff w:val="nothing"/>
      <w:lvlText w:val=""/>
      <w:lvlJc w:val="left"/>
      <w:pPr>
        <w:ind w:left="0" w:firstLine="0"/>
      </w:pPr>
    </w:lvl>
    <w:lvl w:ilvl="3">
      <w:start w:val="1"/>
      <w:numFmt w:val="none"/>
      <w:pStyle w:val="4"/>
      <w:suff w:val="nothing"/>
      <w:lvlText w:val=""/>
      <w:lvlJc w:val="left"/>
      <w:pPr>
        <w:ind w:left="0" w:firstLine="0"/>
      </w:pPr>
    </w:lvl>
    <w:lvl w:ilvl="4">
      <w:start w:val="1"/>
      <w:numFmt w:val="none"/>
      <w:pStyle w:val="5"/>
      <w:suff w:val="nothing"/>
      <w:lvlText w:val=""/>
      <w:lvlJc w:val="left"/>
      <w:pPr>
        <w:ind w:left="0" w:firstLine="0"/>
      </w:pPr>
    </w:lvl>
    <w:lvl w:ilvl="5">
      <w:start w:val="1"/>
      <w:numFmt w:val="none"/>
      <w:pStyle w:val="6"/>
      <w:suff w:val="nothing"/>
      <w:lvlText w:val=""/>
      <w:lvlJc w:val="left"/>
      <w:pPr>
        <w:ind w:left="0" w:firstLine="0"/>
      </w:pPr>
    </w:lvl>
    <w:lvl w:ilvl="6">
      <w:start w:val="1"/>
      <w:numFmt w:val="none"/>
      <w:pStyle w:val="7"/>
      <w:suff w:val="nothing"/>
      <w:lvlText w:val=""/>
      <w:lvlJc w:val="left"/>
      <w:pPr>
        <w:ind w:left="0" w:firstLine="0"/>
      </w:pPr>
    </w:lvl>
    <w:lvl w:ilvl="7">
      <w:start w:val="1"/>
      <w:numFmt w:val="none"/>
      <w:pStyle w:val="8"/>
      <w:suff w:val="nothing"/>
      <w:lvlText w:val=""/>
      <w:lvlJc w:val="left"/>
      <w:pPr>
        <w:ind w:left="0" w:firstLine="0"/>
      </w:pPr>
    </w:lvl>
    <w:lvl w:ilvl="8">
      <w:start w:val="1"/>
      <w:numFmt w:val="none"/>
      <w:pStyle w:val="9"/>
      <w:suff w:val="nothing"/>
      <w:lvlText w:val=""/>
      <w:lvlJc w:val="left"/>
      <w:pPr>
        <w:ind w:left="0" w:firstLine="0"/>
      </w:pPr>
    </w:lvl>
  </w:abstractNum>
  <w:abstractNum w:abstractNumId="6" w15:restartNumberingAfterBreak="0">
    <w:nsid w:val="59CE74FD"/>
    <w:multiLevelType w:val="hybridMultilevel"/>
    <w:tmpl w:val="4DB69BA8"/>
    <w:lvl w:ilvl="0" w:tplc="EBB2C23E">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DBF387B"/>
    <w:multiLevelType w:val="hybridMultilevel"/>
    <w:tmpl w:val="77C40668"/>
    <w:lvl w:ilvl="0" w:tplc="D9F4EBA4">
      <w:start w:val="7"/>
      <w:numFmt w:val="bullet"/>
      <w:lvlText w:val=""/>
      <w:lvlJc w:val="left"/>
      <w:pPr>
        <w:ind w:left="720" w:hanging="360"/>
      </w:pPr>
      <w:rPr>
        <w:rFonts w:ascii="Symbol" w:eastAsia="SimSun" w:hAnsi="Symbol" w:cs="Times New Roman (Body C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0"/>
  </w:num>
  <w:num w:numId="4">
    <w:abstractNumId w:val="7"/>
  </w:num>
  <w:num w:numId="5">
    <w:abstractNumId w:val="2"/>
  </w:num>
  <w:num w:numId="6">
    <w:abstractNumId w:val="6"/>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clean"/>
  <w:defaultTabStop w:val="720"/>
  <w:drawingGridHorizontalSpacing w:val="120"/>
  <w:displayHorizontalDrawingGridEvery w:val="2"/>
  <w:displayVerticalDrawingGridEvery w:val="2"/>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PA 7t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5df2txwkpw5vgexaxnpzrr7ssfa0avfzxd0&quot;&gt;Inseob Choi&lt;record-ids&gt;&lt;item&gt;3&lt;/item&gt;&lt;item&gt;4&lt;/item&gt;&lt;item&gt;5&lt;/item&gt;&lt;item&gt;6&lt;/item&gt;&lt;item&gt;8&lt;/item&gt;&lt;item&gt;9&lt;/item&gt;&lt;item&gt;11&lt;/item&gt;&lt;item&gt;12&lt;/item&gt;&lt;item&gt;13&lt;/item&gt;&lt;item&gt;14&lt;/item&gt;&lt;item&gt;15&lt;/item&gt;&lt;item&gt;16&lt;/item&gt;&lt;item&gt;17&lt;/item&gt;&lt;item&gt;18&lt;/item&gt;&lt;/record-ids&gt;&lt;/item&gt;&lt;/Libraries&gt;"/>
    <w:docVar w:name="EN.ReferenceGroups" w:val="&lt;reference-groups&gt;&lt;reference-group&gt;&lt;kind&gt;1&lt;/kind&gt;&lt;heading&gt;Primary Sources&lt;/heading&gt;&lt;alignment&gt;-1&lt;/alignment&gt;&lt;records&gt;&lt;/records&gt;&lt;/reference-group&gt;&lt;reference-group&gt;&lt;kind&gt;1&lt;/kind&gt;&lt;heading&gt;Secondary Sources&lt;/heading&gt;&lt;alignment&gt;-1&lt;/alignment&gt;&lt;records&gt;&lt;/records&gt;&lt;/reference-group&gt;&lt;/reference-groups&gt;"/>
  </w:docVars>
  <w:rsids>
    <w:rsidRoot w:val="00DE5700"/>
    <w:rsid w:val="00003BA9"/>
    <w:rsid w:val="000076CF"/>
    <w:rsid w:val="00010517"/>
    <w:rsid w:val="000107F9"/>
    <w:rsid w:val="00012F75"/>
    <w:rsid w:val="00015DA8"/>
    <w:rsid w:val="00016FA7"/>
    <w:rsid w:val="00020E12"/>
    <w:rsid w:val="00022BF1"/>
    <w:rsid w:val="00024140"/>
    <w:rsid w:val="00025E45"/>
    <w:rsid w:val="0002658F"/>
    <w:rsid w:val="0003157F"/>
    <w:rsid w:val="000319E8"/>
    <w:rsid w:val="00031A5D"/>
    <w:rsid w:val="00037DFB"/>
    <w:rsid w:val="0004079B"/>
    <w:rsid w:val="00041D94"/>
    <w:rsid w:val="00041DD7"/>
    <w:rsid w:val="00043DBB"/>
    <w:rsid w:val="00053142"/>
    <w:rsid w:val="000556AE"/>
    <w:rsid w:val="00055984"/>
    <w:rsid w:val="000578D9"/>
    <w:rsid w:val="000676B0"/>
    <w:rsid w:val="000745EA"/>
    <w:rsid w:val="00076A5B"/>
    <w:rsid w:val="0007770E"/>
    <w:rsid w:val="00081369"/>
    <w:rsid w:val="000844EC"/>
    <w:rsid w:val="00087A11"/>
    <w:rsid w:val="00092DA0"/>
    <w:rsid w:val="000931AB"/>
    <w:rsid w:val="00095C46"/>
    <w:rsid w:val="00095DCE"/>
    <w:rsid w:val="000A286D"/>
    <w:rsid w:val="000C2B34"/>
    <w:rsid w:val="000C5BA1"/>
    <w:rsid w:val="000D11E9"/>
    <w:rsid w:val="000D4E9B"/>
    <w:rsid w:val="000D57D7"/>
    <w:rsid w:val="000E2BBD"/>
    <w:rsid w:val="000E6B01"/>
    <w:rsid w:val="000F0E86"/>
    <w:rsid w:val="000F3EAA"/>
    <w:rsid w:val="000F4D26"/>
    <w:rsid w:val="000F6DF8"/>
    <w:rsid w:val="00103CB8"/>
    <w:rsid w:val="00110C3A"/>
    <w:rsid w:val="0011280F"/>
    <w:rsid w:val="001164AB"/>
    <w:rsid w:val="00117943"/>
    <w:rsid w:val="00131397"/>
    <w:rsid w:val="001330E6"/>
    <w:rsid w:val="00142867"/>
    <w:rsid w:val="00143585"/>
    <w:rsid w:val="00144FC4"/>
    <w:rsid w:val="001501CD"/>
    <w:rsid w:val="001542C9"/>
    <w:rsid w:val="00155353"/>
    <w:rsid w:val="00163D25"/>
    <w:rsid w:val="001709D2"/>
    <w:rsid w:val="0017413A"/>
    <w:rsid w:val="00177634"/>
    <w:rsid w:val="00182678"/>
    <w:rsid w:val="00182D6A"/>
    <w:rsid w:val="00192B66"/>
    <w:rsid w:val="00194FA3"/>
    <w:rsid w:val="001A3BD8"/>
    <w:rsid w:val="001B4213"/>
    <w:rsid w:val="001B744F"/>
    <w:rsid w:val="001C32B9"/>
    <w:rsid w:val="001C6EA5"/>
    <w:rsid w:val="001C7AC0"/>
    <w:rsid w:val="001D39EE"/>
    <w:rsid w:val="001D560F"/>
    <w:rsid w:val="001D6F18"/>
    <w:rsid w:val="001E22CA"/>
    <w:rsid w:val="001F3674"/>
    <w:rsid w:val="00205FF7"/>
    <w:rsid w:val="0020607B"/>
    <w:rsid w:val="0021744F"/>
    <w:rsid w:val="002176EE"/>
    <w:rsid w:val="0022320A"/>
    <w:rsid w:val="002235EF"/>
    <w:rsid w:val="00232EC4"/>
    <w:rsid w:val="002405BF"/>
    <w:rsid w:val="00246D2F"/>
    <w:rsid w:val="00257323"/>
    <w:rsid w:val="002578F4"/>
    <w:rsid w:val="0026076B"/>
    <w:rsid w:val="00260D2B"/>
    <w:rsid w:val="00261B5D"/>
    <w:rsid w:val="00262AD1"/>
    <w:rsid w:val="00265AAF"/>
    <w:rsid w:val="00276BE5"/>
    <w:rsid w:val="00285BDB"/>
    <w:rsid w:val="00291685"/>
    <w:rsid w:val="00291EE0"/>
    <w:rsid w:val="002929BB"/>
    <w:rsid w:val="00292AE6"/>
    <w:rsid w:val="002946F6"/>
    <w:rsid w:val="002A09A8"/>
    <w:rsid w:val="002A1E18"/>
    <w:rsid w:val="002A6282"/>
    <w:rsid w:val="002B0145"/>
    <w:rsid w:val="002B11CD"/>
    <w:rsid w:val="002B195F"/>
    <w:rsid w:val="002B1E7D"/>
    <w:rsid w:val="002B34B7"/>
    <w:rsid w:val="002B3638"/>
    <w:rsid w:val="002B47AC"/>
    <w:rsid w:val="002C0BB8"/>
    <w:rsid w:val="002C3EF8"/>
    <w:rsid w:val="002C780C"/>
    <w:rsid w:val="002D072C"/>
    <w:rsid w:val="002D0E43"/>
    <w:rsid w:val="002E515D"/>
    <w:rsid w:val="002E7C2D"/>
    <w:rsid w:val="002F2F4F"/>
    <w:rsid w:val="002F71B2"/>
    <w:rsid w:val="00302924"/>
    <w:rsid w:val="00303C2F"/>
    <w:rsid w:val="00307481"/>
    <w:rsid w:val="0031327A"/>
    <w:rsid w:val="00321107"/>
    <w:rsid w:val="003228FB"/>
    <w:rsid w:val="00322CFD"/>
    <w:rsid w:val="00330630"/>
    <w:rsid w:val="00332A68"/>
    <w:rsid w:val="00333B23"/>
    <w:rsid w:val="00337341"/>
    <w:rsid w:val="00342F54"/>
    <w:rsid w:val="00346F1E"/>
    <w:rsid w:val="00347DEA"/>
    <w:rsid w:val="00352D3D"/>
    <w:rsid w:val="003534C7"/>
    <w:rsid w:val="00357C44"/>
    <w:rsid w:val="00363DF8"/>
    <w:rsid w:val="00364543"/>
    <w:rsid w:val="00365908"/>
    <w:rsid w:val="00367BFE"/>
    <w:rsid w:val="003778C3"/>
    <w:rsid w:val="00381A2A"/>
    <w:rsid w:val="00381E83"/>
    <w:rsid w:val="003852AE"/>
    <w:rsid w:val="0039042E"/>
    <w:rsid w:val="00392458"/>
    <w:rsid w:val="0039283F"/>
    <w:rsid w:val="003A02C7"/>
    <w:rsid w:val="003A1767"/>
    <w:rsid w:val="003A1B36"/>
    <w:rsid w:val="003A4C13"/>
    <w:rsid w:val="003A67C5"/>
    <w:rsid w:val="003A70DB"/>
    <w:rsid w:val="003B18A7"/>
    <w:rsid w:val="003B34A7"/>
    <w:rsid w:val="003B632E"/>
    <w:rsid w:val="003C18DD"/>
    <w:rsid w:val="003C1CD5"/>
    <w:rsid w:val="003C28F8"/>
    <w:rsid w:val="003D1535"/>
    <w:rsid w:val="003D405E"/>
    <w:rsid w:val="003D410D"/>
    <w:rsid w:val="003D6441"/>
    <w:rsid w:val="003D7B93"/>
    <w:rsid w:val="003E09B9"/>
    <w:rsid w:val="003F2F10"/>
    <w:rsid w:val="003F5537"/>
    <w:rsid w:val="003F69F3"/>
    <w:rsid w:val="003F7A47"/>
    <w:rsid w:val="00410277"/>
    <w:rsid w:val="00412B68"/>
    <w:rsid w:val="00413713"/>
    <w:rsid w:val="00416ED0"/>
    <w:rsid w:val="00420886"/>
    <w:rsid w:val="0042566F"/>
    <w:rsid w:val="00441400"/>
    <w:rsid w:val="004423AC"/>
    <w:rsid w:val="00443AD1"/>
    <w:rsid w:val="0044494F"/>
    <w:rsid w:val="004512A1"/>
    <w:rsid w:val="00451CD8"/>
    <w:rsid w:val="00456A10"/>
    <w:rsid w:val="00465571"/>
    <w:rsid w:val="00465758"/>
    <w:rsid w:val="00470370"/>
    <w:rsid w:val="00470DBE"/>
    <w:rsid w:val="0047171C"/>
    <w:rsid w:val="0047402E"/>
    <w:rsid w:val="00474F6F"/>
    <w:rsid w:val="00475F22"/>
    <w:rsid w:val="00476C0B"/>
    <w:rsid w:val="004820AD"/>
    <w:rsid w:val="00482EA0"/>
    <w:rsid w:val="004852E6"/>
    <w:rsid w:val="00487FDF"/>
    <w:rsid w:val="00491B1A"/>
    <w:rsid w:val="00495472"/>
    <w:rsid w:val="00497705"/>
    <w:rsid w:val="004A1552"/>
    <w:rsid w:val="004A40D8"/>
    <w:rsid w:val="004A5095"/>
    <w:rsid w:val="004B044B"/>
    <w:rsid w:val="004B08C6"/>
    <w:rsid w:val="004B3D53"/>
    <w:rsid w:val="004B5A84"/>
    <w:rsid w:val="004B6944"/>
    <w:rsid w:val="004B703F"/>
    <w:rsid w:val="004C4430"/>
    <w:rsid w:val="004D12D7"/>
    <w:rsid w:val="004F309A"/>
    <w:rsid w:val="004F4980"/>
    <w:rsid w:val="004F5244"/>
    <w:rsid w:val="0050027E"/>
    <w:rsid w:val="00501B13"/>
    <w:rsid w:val="00501BAB"/>
    <w:rsid w:val="00502615"/>
    <w:rsid w:val="00520B5F"/>
    <w:rsid w:val="0052164D"/>
    <w:rsid w:val="005237C6"/>
    <w:rsid w:val="005266B9"/>
    <w:rsid w:val="00527BEE"/>
    <w:rsid w:val="00535F53"/>
    <w:rsid w:val="00541B0E"/>
    <w:rsid w:val="00543EBE"/>
    <w:rsid w:val="00543F5B"/>
    <w:rsid w:val="00550410"/>
    <w:rsid w:val="00553957"/>
    <w:rsid w:val="00555AFB"/>
    <w:rsid w:val="0055720E"/>
    <w:rsid w:val="00560204"/>
    <w:rsid w:val="00560CEC"/>
    <w:rsid w:val="00563826"/>
    <w:rsid w:val="00564AF8"/>
    <w:rsid w:val="00570AA6"/>
    <w:rsid w:val="0057244B"/>
    <w:rsid w:val="00582F53"/>
    <w:rsid w:val="00584245"/>
    <w:rsid w:val="005868AF"/>
    <w:rsid w:val="00586E96"/>
    <w:rsid w:val="00587206"/>
    <w:rsid w:val="005A45B8"/>
    <w:rsid w:val="005B06AB"/>
    <w:rsid w:val="005B4FF5"/>
    <w:rsid w:val="005B586B"/>
    <w:rsid w:val="005C2907"/>
    <w:rsid w:val="005C2CA8"/>
    <w:rsid w:val="005C4869"/>
    <w:rsid w:val="005C6C21"/>
    <w:rsid w:val="005C79CB"/>
    <w:rsid w:val="005E4E18"/>
    <w:rsid w:val="005E639D"/>
    <w:rsid w:val="005E703F"/>
    <w:rsid w:val="005F3DC2"/>
    <w:rsid w:val="005F516F"/>
    <w:rsid w:val="005F7A38"/>
    <w:rsid w:val="005F7B15"/>
    <w:rsid w:val="00601999"/>
    <w:rsid w:val="0061049F"/>
    <w:rsid w:val="00614620"/>
    <w:rsid w:val="00615551"/>
    <w:rsid w:val="00622D8D"/>
    <w:rsid w:val="006275D8"/>
    <w:rsid w:val="00630AE0"/>
    <w:rsid w:val="00631E94"/>
    <w:rsid w:val="0064195A"/>
    <w:rsid w:val="00641BD0"/>
    <w:rsid w:val="006544B9"/>
    <w:rsid w:val="00654C3B"/>
    <w:rsid w:val="00655ABE"/>
    <w:rsid w:val="00661E83"/>
    <w:rsid w:val="00662C1D"/>
    <w:rsid w:val="00672D30"/>
    <w:rsid w:val="0067477D"/>
    <w:rsid w:val="00676DBD"/>
    <w:rsid w:val="0067782F"/>
    <w:rsid w:val="00692703"/>
    <w:rsid w:val="006A402A"/>
    <w:rsid w:val="006A4569"/>
    <w:rsid w:val="006A6D87"/>
    <w:rsid w:val="006B28A6"/>
    <w:rsid w:val="006B71FF"/>
    <w:rsid w:val="006C1F32"/>
    <w:rsid w:val="006C2FFB"/>
    <w:rsid w:val="006C498D"/>
    <w:rsid w:val="006D51C6"/>
    <w:rsid w:val="006D7FE5"/>
    <w:rsid w:val="006E0489"/>
    <w:rsid w:val="006E460A"/>
    <w:rsid w:val="006E4753"/>
    <w:rsid w:val="006E6917"/>
    <w:rsid w:val="006F0010"/>
    <w:rsid w:val="006F4F83"/>
    <w:rsid w:val="006F748B"/>
    <w:rsid w:val="006F7761"/>
    <w:rsid w:val="006F782F"/>
    <w:rsid w:val="00703D65"/>
    <w:rsid w:val="00705030"/>
    <w:rsid w:val="007055BA"/>
    <w:rsid w:val="007069C8"/>
    <w:rsid w:val="00707E90"/>
    <w:rsid w:val="00715DFA"/>
    <w:rsid w:val="00721F33"/>
    <w:rsid w:val="0072454A"/>
    <w:rsid w:val="0072535C"/>
    <w:rsid w:val="00730692"/>
    <w:rsid w:val="00733EEA"/>
    <w:rsid w:val="00735C46"/>
    <w:rsid w:val="007374BF"/>
    <w:rsid w:val="00746F3C"/>
    <w:rsid w:val="00750216"/>
    <w:rsid w:val="00752BE8"/>
    <w:rsid w:val="00760FD1"/>
    <w:rsid w:val="00764FA6"/>
    <w:rsid w:val="00766753"/>
    <w:rsid w:val="007822E5"/>
    <w:rsid w:val="0078289B"/>
    <w:rsid w:val="007973E0"/>
    <w:rsid w:val="007A01B5"/>
    <w:rsid w:val="007A38D6"/>
    <w:rsid w:val="007A3B61"/>
    <w:rsid w:val="007A4B96"/>
    <w:rsid w:val="007B011A"/>
    <w:rsid w:val="007B3607"/>
    <w:rsid w:val="007C0EC1"/>
    <w:rsid w:val="007C4F48"/>
    <w:rsid w:val="007D2ECE"/>
    <w:rsid w:val="007D4A0A"/>
    <w:rsid w:val="007D6D1D"/>
    <w:rsid w:val="007D6FBF"/>
    <w:rsid w:val="007D7987"/>
    <w:rsid w:val="007E2D33"/>
    <w:rsid w:val="007F4AF7"/>
    <w:rsid w:val="007F4EF2"/>
    <w:rsid w:val="008012C0"/>
    <w:rsid w:val="00803C46"/>
    <w:rsid w:val="00806905"/>
    <w:rsid w:val="0081507E"/>
    <w:rsid w:val="00815EA7"/>
    <w:rsid w:val="00815FA2"/>
    <w:rsid w:val="0081681D"/>
    <w:rsid w:val="00827DEE"/>
    <w:rsid w:val="008307D4"/>
    <w:rsid w:val="00832E8A"/>
    <w:rsid w:val="00833230"/>
    <w:rsid w:val="00840792"/>
    <w:rsid w:val="008410BE"/>
    <w:rsid w:val="00844749"/>
    <w:rsid w:val="00850F7C"/>
    <w:rsid w:val="008549B4"/>
    <w:rsid w:val="008679C7"/>
    <w:rsid w:val="00881134"/>
    <w:rsid w:val="0088143C"/>
    <w:rsid w:val="00882FC0"/>
    <w:rsid w:val="0088390C"/>
    <w:rsid w:val="00886EF8"/>
    <w:rsid w:val="0089192E"/>
    <w:rsid w:val="00892D81"/>
    <w:rsid w:val="008972EC"/>
    <w:rsid w:val="008A0C1B"/>
    <w:rsid w:val="008A25CD"/>
    <w:rsid w:val="008A5182"/>
    <w:rsid w:val="008B61E7"/>
    <w:rsid w:val="008B679E"/>
    <w:rsid w:val="008C496C"/>
    <w:rsid w:val="008D0915"/>
    <w:rsid w:val="008D66B2"/>
    <w:rsid w:val="008E127B"/>
    <w:rsid w:val="008E140C"/>
    <w:rsid w:val="008E1DD5"/>
    <w:rsid w:val="008F45E2"/>
    <w:rsid w:val="00900635"/>
    <w:rsid w:val="00901A16"/>
    <w:rsid w:val="00902269"/>
    <w:rsid w:val="00910903"/>
    <w:rsid w:val="009135C7"/>
    <w:rsid w:val="00920225"/>
    <w:rsid w:val="0092094A"/>
    <w:rsid w:val="009311AD"/>
    <w:rsid w:val="009314FC"/>
    <w:rsid w:val="00941861"/>
    <w:rsid w:val="00944000"/>
    <w:rsid w:val="009465FF"/>
    <w:rsid w:val="00950787"/>
    <w:rsid w:val="0095487A"/>
    <w:rsid w:val="00960B0D"/>
    <w:rsid w:val="00964637"/>
    <w:rsid w:val="00977B44"/>
    <w:rsid w:val="00980A6C"/>
    <w:rsid w:val="00983978"/>
    <w:rsid w:val="0099210B"/>
    <w:rsid w:val="00994C92"/>
    <w:rsid w:val="009952CA"/>
    <w:rsid w:val="009969B9"/>
    <w:rsid w:val="009970AD"/>
    <w:rsid w:val="009A7F30"/>
    <w:rsid w:val="009B2A68"/>
    <w:rsid w:val="009B5140"/>
    <w:rsid w:val="009B5476"/>
    <w:rsid w:val="009B7355"/>
    <w:rsid w:val="009C3A9B"/>
    <w:rsid w:val="009C3F50"/>
    <w:rsid w:val="009C7CC8"/>
    <w:rsid w:val="009D31DB"/>
    <w:rsid w:val="009D339F"/>
    <w:rsid w:val="009D53B4"/>
    <w:rsid w:val="009D7B00"/>
    <w:rsid w:val="009E6C91"/>
    <w:rsid w:val="009F5AB2"/>
    <w:rsid w:val="00A013DB"/>
    <w:rsid w:val="00A06BBB"/>
    <w:rsid w:val="00A10A7C"/>
    <w:rsid w:val="00A137A0"/>
    <w:rsid w:val="00A170A4"/>
    <w:rsid w:val="00A23BAA"/>
    <w:rsid w:val="00A2567D"/>
    <w:rsid w:val="00A26DB0"/>
    <w:rsid w:val="00A3240B"/>
    <w:rsid w:val="00A3263D"/>
    <w:rsid w:val="00A33789"/>
    <w:rsid w:val="00A347C6"/>
    <w:rsid w:val="00A34CFA"/>
    <w:rsid w:val="00A354C8"/>
    <w:rsid w:val="00A35F15"/>
    <w:rsid w:val="00A4029B"/>
    <w:rsid w:val="00A45BEE"/>
    <w:rsid w:val="00A47246"/>
    <w:rsid w:val="00A535EE"/>
    <w:rsid w:val="00A607A0"/>
    <w:rsid w:val="00A672F4"/>
    <w:rsid w:val="00A73F6A"/>
    <w:rsid w:val="00A77FBB"/>
    <w:rsid w:val="00A83FEC"/>
    <w:rsid w:val="00A85659"/>
    <w:rsid w:val="00A862C4"/>
    <w:rsid w:val="00A86D98"/>
    <w:rsid w:val="00A90A57"/>
    <w:rsid w:val="00A92834"/>
    <w:rsid w:val="00A93945"/>
    <w:rsid w:val="00A96DFB"/>
    <w:rsid w:val="00A970BE"/>
    <w:rsid w:val="00AA0F7A"/>
    <w:rsid w:val="00AB0DDA"/>
    <w:rsid w:val="00AB2622"/>
    <w:rsid w:val="00AB379F"/>
    <w:rsid w:val="00AB7E97"/>
    <w:rsid w:val="00AC1156"/>
    <w:rsid w:val="00AC4767"/>
    <w:rsid w:val="00AC7A45"/>
    <w:rsid w:val="00AC7A6E"/>
    <w:rsid w:val="00AC7C9B"/>
    <w:rsid w:val="00AD3B48"/>
    <w:rsid w:val="00AD5B94"/>
    <w:rsid w:val="00AE6704"/>
    <w:rsid w:val="00AE757A"/>
    <w:rsid w:val="00AE7E53"/>
    <w:rsid w:val="00AF2BD5"/>
    <w:rsid w:val="00AF2DE4"/>
    <w:rsid w:val="00AF5DFB"/>
    <w:rsid w:val="00B01166"/>
    <w:rsid w:val="00B01685"/>
    <w:rsid w:val="00B01CF5"/>
    <w:rsid w:val="00B03508"/>
    <w:rsid w:val="00B03842"/>
    <w:rsid w:val="00B0386C"/>
    <w:rsid w:val="00B03A8F"/>
    <w:rsid w:val="00B05329"/>
    <w:rsid w:val="00B06FDB"/>
    <w:rsid w:val="00B072EF"/>
    <w:rsid w:val="00B07426"/>
    <w:rsid w:val="00B16E77"/>
    <w:rsid w:val="00B25CBA"/>
    <w:rsid w:val="00B26BAB"/>
    <w:rsid w:val="00B2708E"/>
    <w:rsid w:val="00B3073E"/>
    <w:rsid w:val="00B35102"/>
    <w:rsid w:val="00B35146"/>
    <w:rsid w:val="00B428DF"/>
    <w:rsid w:val="00B43E5B"/>
    <w:rsid w:val="00B46AFF"/>
    <w:rsid w:val="00B47295"/>
    <w:rsid w:val="00B52CCB"/>
    <w:rsid w:val="00B558B4"/>
    <w:rsid w:val="00B56DBC"/>
    <w:rsid w:val="00B604BA"/>
    <w:rsid w:val="00B62357"/>
    <w:rsid w:val="00B6251F"/>
    <w:rsid w:val="00B80723"/>
    <w:rsid w:val="00B92ACF"/>
    <w:rsid w:val="00B95BB3"/>
    <w:rsid w:val="00B967FB"/>
    <w:rsid w:val="00BA0D19"/>
    <w:rsid w:val="00BB0F48"/>
    <w:rsid w:val="00BB1CCC"/>
    <w:rsid w:val="00BB2EEF"/>
    <w:rsid w:val="00BB6709"/>
    <w:rsid w:val="00BC6E09"/>
    <w:rsid w:val="00BD04CB"/>
    <w:rsid w:val="00BD16F5"/>
    <w:rsid w:val="00BD370F"/>
    <w:rsid w:val="00BD3E10"/>
    <w:rsid w:val="00BE3304"/>
    <w:rsid w:val="00BE485D"/>
    <w:rsid w:val="00BE697C"/>
    <w:rsid w:val="00BF1252"/>
    <w:rsid w:val="00BF1D7B"/>
    <w:rsid w:val="00BF4472"/>
    <w:rsid w:val="00BF6EB9"/>
    <w:rsid w:val="00BF719F"/>
    <w:rsid w:val="00C00508"/>
    <w:rsid w:val="00C01FAB"/>
    <w:rsid w:val="00C03B3F"/>
    <w:rsid w:val="00C11EC9"/>
    <w:rsid w:val="00C219A5"/>
    <w:rsid w:val="00C24066"/>
    <w:rsid w:val="00C246D1"/>
    <w:rsid w:val="00C24763"/>
    <w:rsid w:val="00C277B8"/>
    <w:rsid w:val="00C329C4"/>
    <w:rsid w:val="00C338B9"/>
    <w:rsid w:val="00C37F3F"/>
    <w:rsid w:val="00C40877"/>
    <w:rsid w:val="00C4166E"/>
    <w:rsid w:val="00C513B7"/>
    <w:rsid w:val="00C53C42"/>
    <w:rsid w:val="00C5554C"/>
    <w:rsid w:val="00C603FA"/>
    <w:rsid w:val="00C66C6F"/>
    <w:rsid w:val="00C7465F"/>
    <w:rsid w:val="00C80B09"/>
    <w:rsid w:val="00C8105F"/>
    <w:rsid w:val="00C8228B"/>
    <w:rsid w:val="00C85508"/>
    <w:rsid w:val="00C86C5F"/>
    <w:rsid w:val="00C8787C"/>
    <w:rsid w:val="00C907F1"/>
    <w:rsid w:val="00C90BC3"/>
    <w:rsid w:val="00C960E0"/>
    <w:rsid w:val="00CA1C7A"/>
    <w:rsid w:val="00CA4E16"/>
    <w:rsid w:val="00CB2D04"/>
    <w:rsid w:val="00CB2FB8"/>
    <w:rsid w:val="00CB6F36"/>
    <w:rsid w:val="00CC2434"/>
    <w:rsid w:val="00CC2672"/>
    <w:rsid w:val="00CC2AF3"/>
    <w:rsid w:val="00CC538C"/>
    <w:rsid w:val="00CD29D3"/>
    <w:rsid w:val="00CE05B1"/>
    <w:rsid w:val="00CE5FEE"/>
    <w:rsid w:val="00CE7557"/>
    <w:rsid w:val="00CF01B4"/>
    <w:rsid w:val="00CF18BA"/>
    <w:rsid w:val="00CF3218"/>
    <w:rsid w:val="00CF5AC0"/>
    <w:rsid w:val="00D03399"/>
    <w:rsid w:val="00D054A0"/>
    <w:rsid w:val="00D05595"/>
    <w:rsid w:val="00D11316"/>
    <w:rsid w:val="00D16DD6"/>
    <w:rsid w:val="00D2779A"/>
    <w:rsid w:val="00D304D7"/>
    <w:rsid w:val="00D32E68"/>
    <w:rsid w:val="00D418E3"/>
    <w:rsid w:val="00D42DAA"/>
    <w:rsid w:val="00D44800"/>
    <w:rsid w:val="00D468B5"/>
    <w:rsid w:val="00D521A8"/>
    <w:rsid w:val="00D55D11"/>
    <w:rsid w:val="00D64500"/>
    <w:rsid w:val="00D64ABB"/>
    <w:rsid w:val="00D65241"/>
    <w:rsid w:val="00D65A0F"/>
    <w:rsid w:val="00D65CAB"/>
    <w:rsid w:val="00D66576"/>
    <w:rsid w:val="00D731A4"/>
    <w:rsid w:val="00D77880"/>
    <w:rsid w:val="00D82645"/>
    <w:rsid w:val="00D82D40"/>
    <w:rsid w:val="00D9113E"/>
    <w:rsid w:val="00D94190"/>
    <w:rsid w:val="00D95039"/>
    <w:rsid w:val="00D979B5"/>
    <w:rsid w:val="00DA0B1F"/>
    <w:rsid w:val="00DA5FDB"/>
    <w:rsid w:val="00DA65E7"/>
    <w:rsid w:val="00DD01A2"/>
    <w:rsid w:val="00DD1B31"/>
    <w:rsid w:val="00DD32C0"/>
    <w:rsid w:val="00DD47CF"/>
    <w:rsid w:val="00DE01F0"/>
    <w:rsid w:val="00DE0222"/>
    <w:rsid w:val="00DE126F"/>
    <w:rsid w:val="00DE27E5"/>
    <w:rsid w:val="00DE3483"/>
    <w:rsid w:val="00DE500E"/>
    <w:rsid w:val="00DE5700"/>
    <w:rsid w:val="00DF206E"/>
    <w:rsid w:val="00DF7AB8"/>
    <w:rsid w:val="00E02B7B"/>
    <w:rsid w:val="00E04B8F"/>
    <w:rsid w:val="00E05EA5"/>
    <w:rsid w:val="00E11D4C"/>
    <w:rsid w:val="00E11FAA"/>
    <w:rsid w:val="00E20A6F"/>
    <w:rsid w:val="00E23258"/>
    <w:rsid w:val="00E24EAB"/>
    <w:rsid w:val="00E33D27"/>
    <w:rsid w:val="00E40F0C"/>
    <w:rsid w:val="00E41CB1"/>
    <w:rsid w:val="00E41FE7"/>
    <w:rsid w:val="00E43C9F"/>
    <w:rsid w:val="00E46AFD"/>
    <w:rsid w:val="00E47E8E"/>
    <w:rsid w:val="00E528EF"/>
    <w:rsid w:val="00E57BB3"/>
    <w:rsid w:val="00E62C13"/>
    <w:rsid w:val="00E64482"/>
    <w:rsid w:val="00E644B1"/>
    <w:rsid w:val="00E64629"/>
    <w:rsid w:val="00E733CF"/>
    <w:rsid w:val="00E8068B"/>
    <w:rsid w:val="00E80F3B"/>
    <w:rsid w:val="00E81F62"/>
    <w:rsid w:val="00E8431E"/>
    <w:rsid w:val="00E92839"/>
    <w:rsid w:val="00E92EB3"/>
    <w:rsid w:val="00E937C7"/>
    <w:rsid w:val="00E97C96"/>
    <w:rsid w:val="00EA35CE"/>
    <w:rsid w:val="00EB2010"/>
    <w:rsid w:val="00EB29B5"/>
    <w:rsid w:val="00EB3257"/>
    <w:rsid w:val="00EB3818"/>
    <w:rsid w:val="00EB4026"/>
    <w:rsid w:val="00EC2E4C"/>
    <w:rsid w:val="00EC576D"/>
    <w:rsid w:val="00EC640E"/>
    <w:rsid w:val="00ED1DE4"/>
    <w:rsid w:val="00EE158A"/>
    <w:rsid w:val="00EE208E"/>
    <w:rsid w:val="00EE2A49"/>
    <w:rsid w:val="00EF2283"/>
    <w:rsid w:val="00EF5CD4"/>
    <w:rsid w:val="00F13927"/>
    <w:rsid w:val="00F15932"/>
    <w:rsid w:val="00F237F0"/>
    <w:rsid w:val="00F30BE9"/>
    <w:rsid w:val="00F31B61"/>
    <w:rsid w:val="00F35F22"/>
    <w:rsid w:val="00F413E6"/>
    <w:rsid w:val="00F42846"/>
    <w:rsid w:val="00F42D34"/>
    <w:rsid w:val="00F514CC"/>
    <w:rsid w:val="00F62EA7"/>
    <w:rsid w:val="00F64475"/>
    <w:rsid w:val="00F72BC0"/>
    <w:rsid w:val="00F7339D"/>
    <w:rsid w:val="00F73F48"/>
    <w:rsid w:val="00F77C9A"/>
    <w:rsid w:val="00F81AB5"/>
    <w:rsid w:val="00F84879"/>
    <w:rsid w:val="00F87E49"/>
    <w:rsid w:val="00F90D95"/>
    <w:rsid w:val="00F9234D"/>
    <w:rsid w:val="00FA43F6"/>
    <w:rsid w:val="00FA5E47"/>
    <w:rsid w:val="00FA783A"/>
    <w:rsid w:val="00FB04F7"/>
    <w:rsid w:val="00FB68EE"/>
    <w:rsid w:val="00FC6A7A"/>
    <w:rsid w:val="00FC7828"/>
    <w:rsid w:val="00FC7EC8"/>
    <w:rsid w:val="00FD1C4F"/>
    <w:rsid w:val="00FD27F9"/>
    <w:rsid w:val="00FE0BE1"/>
    <w:rsid w:val="00FE1509"/>
    <w:rsid w:val="00FE47AB"/>
    <w:rsid w:val="00FE5527"/>
    <w:rsid w:val="00FE7B19"/>
    <w:rsid w:val="00FF021A"/>
    <w:rsid w:val="00FF0C80"/>
    <w:rsid w:val="00FF0D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AFAB7AF"/>
  <w14:defaultImageDpi w14:val="32767"/>
  <w15:chartTrackingRefBased/>
  <w15:docId w15:val="{D291D714-2D15-D246-8836-76565EF87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heme="minorEastAsia"/>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a">
    <w:name w:val="Normal"/>
    <w:qFormat/>
    <w:rsid w:val="003A70DB"/>
    <w:pPr>
      <w:spacing w:line="480" w:lineRule="auto"/>
      <w:ind w:firstLine="432"/>
    </w:pPr>
    <w:rPr>
      <w:rFonts w:cstheme="minorBidi"/>
    </w:rPr>
  </w:style>
  <w:style w:type="paragraph" w:styleId="1">
    <w:name w:val="heading 1"/>
    <w:basedOn w:val="a"/>
    <w:next w:val="a"/>
    <w:link w:val="1Char"/>
    <w:uiPriority w:val="9"/>
    <w:qFormat/>
    <w:rsid w:val="000A286D"/>
    <w:pPr>
      <w:keepNext/>
      <w:keepLines/>
      <w:numPr>
        <w:numId w:val="8"/>
      </w:numPr>
      <w:spacing w:before="240" w:after="240"/>
      <w:jc w:val="center"/>
      <w:outlineLvl w:val="0"/>
    </w:pPr>
    <w:rPr>
      <w:rFonts w:eastAsiaTheme="majorEastAsia" w:cstheme="majorBidi"/>
      <w:b/>
      <w:color w:val="000000" w:themeColor="text1"/>
      <w:szCs w:val="32"/>
    </w:rPr>
  </w:style>
  <w:style w:type="paragraph" w:styleId="2">
    <w:name w:val="heading 2"/>
    <w:basedOn w:val="a"/>
    <w:next w:val="a"/>
    <w:link w:val="2Char"/>
    <w:uiPriority w:val="9"/>
    <w:unhideWhenUsed/>
    <w:qFormat/>
    <w:rsid w:val="000A286D"/>
    <w:pPr>
      <w:keepNext/>
      <w:keepLines/>
      <w:numPr>
        <w:ilvl w:val="1"/>
        <w:numId w:val="8"/>
      </w:numPr>
      <w:spacing w:before="240" w:after="240"/>
      <w:outlineLvl w:val="1"/>
    </w:pPr>
    <w:rPr>
      <w:rFonts w:eastAsiaTheme="majorEastAsia" w:cstheme="majorBidi"/>
      <w:b/>
      <w:color w:val="000000" w:themeColor="text1"/>
      <w:szCs w:val="26"/>
    </w:rPr>
  </w:style>
  <w:style w:type="paragraph" w:styleId="3">
    <w:name w:val="heading 3"/>
    <w:basedOn w:val="a"/>
    <w:next w:val="a"/>
    <w:link w:val="3Char"/>
    <w:uiPriority w:val="9"/>
    <w:unhideWhenUsed/>
    <w:qFormat/>
    <w:rsid w:val="000A286D"/>
    <w:pPr>
      <w:keepNext/>
      <w:keepLines/>
      <w:numPr>
        <w:ilvl w:val="2"/>
        <w:numId w:val="8"/>
      </w:numPr>
      <w:spacing w:before="240" w:after="240"/>
      <w:outlineLvl w:val="2"/>
    </w:pPr>
    <w:rPr>
      <w:rFonts w:eastAsiaTheme="majorEastAsia" w:cstheme="majorBidi"/>
      <w:b/>
      <w:i/>
      <w:color w:val="000000" w:themeColor="text1"/>
    </w:rPr>
  </w:style>
  <w:style w:type="paragraph" w:styleId="4">
    <w:name w:val="heading 4"/>
    <w:basedOn w:val="a"/>
    <w:next w:val="a"/>
    <w:link w:val="4Char"/>
    <w:uiPriority w:val="9"/>
    <w:unhideWhenUsed/>
    <w:qFormat/>
    <w:rsid w:val="006D7FE5"/>
    <w:pPr>
      <w:keepNext/>
      <w:keepLines/>
      <w:numPr>
        <w:ilvl w:val="3"/>
        <w:numId w:val="8"/>
      </w:numPr>
      <w:spacing w:before="240" w:after="240"/>
      <w:outlineLvl w:val="3"/>
    </w:pPr>
    <w:rPr>
      <w:rFonts w:eastAsiaTheme="majorEastAsia" w:cstheme="majorBidi"/>
      <w:i/>
      <w:iCs/>
      <w:color w:val="000000" w:themeColor="text1"/>
      <w:lang w:eastAsia="zh-CN"/>
    </w:rPr>
  </w:style>
  <w:style w:type="paragraph" w:styleId="5">
    <w:name w:val="heading 5"/>
    <w:basedOn w:val="a"/>
    <w:next w:val="a"/>
    <w:link w:val="5Char"/>
    <w:uiPriority w:val="9"/>
    <w:semiHidden/>
    <w:unhideWhenUsed/>
    <w:qFormat/>
    <w:rsid w:val="00746F3C"/>
    <w:pPr>
      <w:keepNext/>
      <w:keepLines/>
      <w:numPr>
        <w:ilvl w:val="4"/>
        <w:numId w:val="8"/>
      </w:numPr>
      <w:spacing w:before="40"/>
      <w:outlineLvl w:val="4"/>
    </w:pPr>
    <w:rPr>
      <w:rFonts w:asciiTheme="majorHAnsi" w:eastAsiaTheme="majorEastAsia" w:hAnsiTheme="majorHAnsi" w:cstheme="majorBidi"/>
      <w:color w:val="A5A5A5" w:themeColor="accent1" w:themeShade="BF"/>
      <w:lang w:eastAsia="zh-CN"/>
    </w:rPr>
  </w:style>
  <w:style w:type="paragraph" w:styleId="6">
    <w:name w:val="heading 6"/>
    <w:basedOn w:val="a"/>
    <w:next w:val="a"/>
    <w:link w:val="6Char"/>
    <w:uiPriority w:val="9"/>
    <w:semiHidden/>
    <w:unhideWhenUsed/>
    <w:qFormat/>
    <w:rsid w:val="00746F3C"/>
    <w:pPr>
      <w:keepNext/>
      <w:keepLines/>
      <w:numPr>
        <w:ilvl w:val="5"/>
        <w:numId w:val="8"/>
      </w:numPr>
      <w:spacing w:before="40"/>
      <w:outlineLvl w:val="5"/>
    </w:pPr>
    <w:rPr>
      <w:rFonts w:asciiTheme="majorHAnsi" w:eastAsiaTheme="majorEastAsia" w:hAnsiTheme="majorHAnsi" w:cstheme="majorBidi"/>
      <w:color w:val="6E6E6E" w:themeColor="accent1" w:themeShade="7F"/>
      <w:lang w:eastAsia="zh-CN"/>
    </w:rPr>
  </w:style>
  <w:style w:type="paragraph" w:styleId="7">
    <w:name w:val="heading 7"/>
    <w:basedOn w:val="a"/>
    <w:next w:val="a"/>
    <w:link w:val="7Char"/>
    <w:uiPriority w:val="9"/>
    <w:semiHidden/>
    <w:unhideWhenUsed/>
    <w:qFormat/>
    <w:rsid w:val="00746F3C"/>
    <w:pPr>
      <w:keepNext/>
      <w:keepLines/>
      <w:numPr>
        <w:ilvl w:val="6"/>
        <w:numId w:val="8"/>
      </w:numPr>
      <w:spacing w:before="40"/>
      <w:outlineLvl w:val="6"/>
    </w:pPr>
    <w:rPr>
      <w:rFonts w:asciiTheme="majorHAnsi" w:eastAsiaTheme="majorEastAsia" w:hAnsiTheme="majorHAnsi" w:cstheme="majorBidi"/>
      <w:i/>
      <w:iCs/>
      <w:color w:val="6E6E6E" w:themeColor="accent1" w:themeShade="7F"/>
      <w:lang w:eastAsia="zh-CN"/>
    </w:rPr>
  </w:style>
  <w:style w:type="paragraph" w:styleId="8">
    <w:name w:val="heading 8"/>
    <w:basedOn w:val="a"/>
    <w:next w:val="a"/>
    <w:link w:val="8Char"/>
    <w:uiPriority w:val="9"/>
    <w:semiHidden/>
    <w:unhideWhenUsed/>
    <w:qFormat/>
    <w:rsid w:val="00746F3C"/>
    <w:pPr>
      <w:keepNext/>
      <w:keepLines/>
      <w:numPr>
        <w:ilvl w:val="7"/>
        <w:numId w:val="8"/>
      </w:numPr>
      <w:spacing w:before="40"/>
      <w:outlineLvl w:val="7"/>
    </w:pPr>
    <w:rPr>
      <w:rFonts w:asciiTheme="majorHAnsi" w:eastAsiaTheme="majorEastAsia" w:hAnsiTheme="majorHAnsi" w:cstheme="majorBidi"/>
      <w:color w:val="272727" w:themeColor="text1" w:themeTint="D8"/>
      <w:sz w:val="21"/>
      <w:szCs w:val="21"/>
      <w:lang w:eastAsia="zh-CN"/>
    </w:rPr>
  </w:style>
  <w:style w:type="paragraph" w:styleId="9">
    <w:name w:val="heading 9"/>
    <w:basedOn w:val="a"/>
    <w:next w:val="a"/>
    <w:link w:val="9Char"/>
    <w:uiPriority w:val="9"/>
    <w:semiHidden/>
    <w:unhideWhenUsed/>
    <w:qFormat/>
    <w:rsid w:val="00746F3C"/>
    <w:pPr>
      <w:keepNext/>
      <w:keepLines/>
      <w:numPr>
        <w:ilvl w:val="8"/>
        <w:numId w:val="8"/>
      </w:numPr>
      <w:spacing w:before="40"/>
      <w:outlineLvl w:val="8"/>
    </w:pPr>
    <w:rPr>
      <w:rFonts w:asciiTheme="majorHAnsi" w:eastAsiaTheme="majorEastAsia" w:hAnsiTheme="majorHAnsi" w:cstheme="majorBidi"/>
      <w:i/>
      <w:iCs/>
      <w:color w:val="272727" w:themeColor="text1" w:themeTint="D8"/>
      <w:sz w:val="21"/>
      <w:szCs w:val="21"/>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line number"/>
    <w:basedOn w:val="a0"/>
    <w:uiPriority w:val="99"/>
    <w:semiHidden/>
    <w:unhideWhenUsed/>
    <w:rsid w:val="00654C3B"/>
  </w:style>
  <w:style w:type="numbering" w:customStyle="1" w:styleId="NoList1">
    <w:name w:val="No List1"/>
    <w:next w:val="a2"/>
    <w:uiPriority w:val="99"/>
    <w:semiHidden/>
    <w:unhideWhenUsed/>
    <w:rsid w:val="0078289B"/>
  </w:style>
  <w:style w:type="paragraph" w:customStyle="1" w:styleId="EndNoteBibliographyTitle">
    <w:name w:val="EndNote Bibliography Title"/>
    <w:basedOn w:val="a"/>
    <w:link w:val="EndNoteBibliographyTitleChar"/>
    <w:rsid w:val="0078289B"/>
    <w:pPr>
      <w:jc w:val="center"/>
    </w:pPr>
    <w:rPr>
      <w:rFonts w:cs="Times New Roman"/>
    </w:rPr>
  </w:style>
  <w:style w:type="character" w:customStyle="1" w:styleId="EndNoteBibliographyTitleChar">
    <w:name w:val="EndNote Bibliography Title Char"/>
    <w:basedOn w:val="a0"/>
    <w:link w:val="EndNoteBibliographyTitle"/>
    <w:rsid w:val="0078289B"/>
    <w:rPr>
      <w:rFonts w:cs="Times New Roman"/>
    </w:rPr>
  </w:style>
  <w:style w:type="paragraph" w:customStyle="1" w:styleId="EndNoteBibliography">
    <w:name w:val="EndNote Bibliography"/>
    <w:basedOn w:val="a"/>
    <w:link w:val="EndNoteBibliographyChar"/>
    <w:rsid w:val="0078289B"/>
    <w:pPr>
      <w:spacing w:line="240" w:lineRule="auto"/>
    </w:pPr>
    <w:rPr>
      <w:rFonts w:cs="Times New Roman"/>
    </w:rPr>
  </w:style>
  <w:style w:type="character" w:customStyle="1" w:styleId="EndNoteBibliographyChar">
    <w:name w:val="EndNote Bibliography Char"/>
    <w:basedOn w:val="a0"/>
    <w:link w:val="EndNoteBibliography"/>
    <w:rsid w:val="0078289B"/>
    <w:rPr>
      <w:rFonts w:cs="Times New Roman"/>
    </w:rPr>
  </w:style>
  <w:style w:type="paragraph" w:styleId="a4">
    <w:name w:val="Balloon Text"/>
    <w:basedOn w:val="a"/>
    <w:link w:val="Char"/>
    <w:uiPriority w:val="99"/>
    <w:semiHidden/>
    <w:unhideWhenUsed/>
    <w:rsid w:val="0078289B"/>
    <w:rPr>
      <w:rFonts w:cs="Times New Roman"/>
      <w:sz w:val="18"/>
      <w:szCs w:val="18"/>
    </w:rPr>
  </w:style>
  <w:style w:type="character" w:customStyle="1" w:styleId="Char">
    <w:name w:val="풍선 도움말 텍스트 Char"/>
    <w:basedOn w:val="a0"/>
    <w:link w:val="a4"/>
    <w:uiPriority w:val="99"/>
    <w:semiHidden/>
    <w:rsid w:val="0078289B"/>
    <w:rPr>
      <w:rFonts w:cs="Times New Roman"/>
      <w:sz w:val="18"/>
      <w:szCs w:val="18"/>
    </w:rPr>
  </w:style>
  <w:style w:type="character" w:styleId="a5">
    <w:name w:val="Hyperlink"/>
    <w:basedOn w:val="a0"/>
    <w:uiPriority w:val="99"/>
    <w:unhideWhenUsed/>
    <w:rsid w:val="0078289B"/>
    <w:rPr>
      <w:color w:val="5F5F5F" w:themeColor="hyperlink"/>
      <w:u w:val="single"/>
    </w:rPr>
  </w:style>
  <w:style w:type="character" w:styleId="a6">
    <w:name w:val="Unresolved Mention"/>
    <w:basedOn w:val="a0"/>
    <w:uiPriority w:val="99"/>
    <w:rsid w:val="0078289B"/>
    <w:rPr>
      <w:color w:val="605E5C"/>
      <w:shd w:val="clear" w:color="auto" w:fill="E1DFDD"/>
    </w:rPr>
  </w:style>
  <w:style w:type="character" w:customStyle="1" w:styleId="1Char">
    <w:name w:val="제목 1 Char"/>
    <w:basedOn w:val="a0"/>
    <w:link w:val="1"/>
    <w:uiPriority w:val="9"/>
    <w:rsid w:val="000A286D"/>
    <w:rPr>
      <w:rFonts w:eastAsiaTheme="majorEastAsia" w:cstheme="majorBidi"/>
      <w:b/>
      <w:color w:val="000000" w:themeColor="text1"/>
      <w:szCs w:val="32"/>
    </w:rPr>
  </w:style>
  <w:style w:type="paragraph" w:styleId="TOC">
    <w:name w:val="TOC Heading"/>
    <w:basedOn w:val="1"/>
    <w:next w:val="a"/>
    <w:uiPriority w:val="39"/>
    <w:unhideWhenUsed/>
    <w:qFormat/>
    <w:rsid w:val="0078289B"/>
    <w:pPr>
      <w:spacing w:before="480" w:line="276" w:lineRule="auto"/>
      <w:outlineLvl w:val="9"/>
    </w:pPr>
    <w:rPr>
      <w:b w:val="0"/>
      <w:bCs/>
      <w:sz w:val="28"/>
      <w:szCs w:val="28"/>
    </w:rPr>
  </w:style>
  <w:style w:type="paragraph" w:styleId="10">
    <w:name w:val="toc 1"/>
    <w:basedOn w:val="a"/>
    <w:next w:val="a"/>
    <w:link w:val="1Char0"/>
    <w:autoRedefine/>
    <w:uiPriority w:val="39"/>
    <w:unhideWhenUsed/>
    <w:rsid w:val="00DE01F0"/>
    <w:pPr>
      <w:spacing w:before="120" w:line="240" w:lineRule="auto"/>
      <w:ind w:firstLine="0"/>
    </w:pPr>
    <w:rPr>
      <w:bCs/>
      <w:iCs/>
    </w:rPr>
  </w:style>
  <w:style w:type="paragraph" w:styleId="20">
    <w:name w:val="toc 2"/>
    <w:basedOn w:val="a"/>
    <w:next w:val="a"/>
    <w:link w:val="2Char0"/>
    <w:autoRedefine/>
    <w:uiPriority w:val="39"/>
    <w:unhideWhenUsed/>
    <w:rsid w:val="00DE01F0"/>
    <w:pPr>
      <w:spacing w:before="120" w:line="240" w:lineRule="auto"/>
      <w:ind w:left="245" w:firstLine="0"/>
    </w:pPr>
    <w:rPr>
      <w:rFonts w:cs="Times New Roman (Body CS)"/>
      <w:bCs/>
      <w:szCs w:val="22"/>
    </w:rPr>
  </w:style>
  <w:style w:type="paragraph" w:styleId="30">
    <w:name w:val="toc 3"/>
    <w:basedOn w:val="a"/>
    <w:next w:val="a"/>
    <w:link w:val="3Char0"/>
    <w:autoRedefine/>
    <w:uiPriority w:val="39"/>
    <w:unhideWhenUsed/>
    <w:rsid w:val="00DE01F0"/>
    <w:pPr>
      <w:spacing w:before="120" w:line="240" w:lineRule="auto"/>
      <w:ind w:left="475" w:firstLine="0"/>
    </w:pPr>
    <w:rPr>
      <w:rFonts w:cs="Times New Roman (Body CS)"/>
      <w:szCs w:val="20"/>
    </w:rPr>
  </w:style>
  <w:style w:type="paragraph" w:styleId="40">
    <w:name w:val="toc 4"/>
    <w:basedOn w:val="a"/>
    <w:next w:val="a"/>
    <w:link w:val="4Char0"/>
    <w:autoRedefine/>
    <w:uiPriority w:val="39"/>
    <w:unhideWhenUsed/>
    <w:rsid w:val="00DE01F0"/>
    <w:pPr>
      <w:spacing w:before="120" w:line="240" w:lineRule="auto"/>
      <w:ind w:left="720" w:firstLine="0"/>
    </w:pPr>
    <w:rPr>
      <w:rFonts w:cs="Times New Roman (Body CS)"/>
      <w:szCs w:val="20"/>
    </w:rPr>
  </w:style>
  <w:style w:type="paragraph" w:styleId="50">
    <w:name w:val="toc 5"/>
    <w:basedOn w:val="a"/>
    <w:next w:val="a"/>
    <w:autoRedefine/>
    <w:uiPriority w:val="39"/>
    <w:unhideWhenUsed/>
    <w:rsid w:val="0078289B"/>
    <w:pPr>
      <w:ind w:left="960"/>
    </w:pPr>
    <w:rPr>
      <w:rFonts w:asciiTheme="minorHAnsi" w:hAnsiTheme="minorHAnsi"/>
      <w:sz w:val="20"/>
      <w:szCs w:val="20"/>
    </w:rPr>
  </w:style>
  <w:style w:type="paragraph" w:styleId="60">
    <w:name w:val="toc 6"/>
    <w:basedOn w:val="a"/>
    <w:next w:val="a"/>
    <w:autoRedefine/>
    <w:uiPriority w:val="39"/>
    <w:unhideWhenUsed/>
    <w:rsid w:val="0078289B"/>
    <w:pPr>
      <w:ind w:left="1200"/>
    </w:pPr>
    <w:rPr>
      <w:rFonts w:asciiTheme="minorHAnsi" w:hAnsiTheme="minorHAnsi"/>
      <w:sz w:val="20"/>
      <w:szCs w:val="20"/>
    </w:rPr>
  </w:style>
  <w:style w:type="paragraph" w:styleId="70">
    <w:name w:val="toc 7"/>
    <w:basedOn w:val="a"/>
    <w:next w:val="a"/>
    <w:autoRedefine/>
    <w:uiPriority w:val="39"/>
    <w:unhideWhenUsed/>
    <w:rsid w:val="0078289B"/>
    <w:pPr>
      <w:ind w:left="1440"/>
    </w:pPr>
    <w:rPr>
      <w:rFonts w:asciiTheme="minorHAnsi" w:hAnsiTheme="minorHAnsi"/>
      <w:sz w:val="20"/>
      <w:szCs w:val="20"/>
    </w:rPr>
  </w:style>
  <w:style w:type="paragraph" w:styleId="80">
    <w:name w:val="toc 8"/>
    <w:basedOn w:val="a"/>
    <w:next w:val="a"/>
    <w:autoRedefine/>
    <w:uiPriority w:val="39"/>
    <w:unhideWhenUsed/>
    <w:rsid w:val="0078289B"/>
    <w:pPr>
      <w:ind w:left="1680"/>
    </w:pPr>
    <w:rPr>
      <w:rFonts w:asciiTheme="minorHAnsi" w:hAnsiTheme="minorHAnsi"/>
      <w:sz w:val="20"/>
      <w:szCs w:val="20"/>
    </w:rPr>
  </w:style>
  <w:style w:type="paragraph" w:styleId="90">
    <w:name w:val="toc 9"/>
    <w:basedOn w:val="a"/>
    <w:next w:val="a"/>
    <w:autoRedefine/>
    <w:uiPriority w:val="39"/>
    <w:unhideWhenUsed/>
    <w:rsid w:val="0078289B"/>
    <w:pPr>
      <w:ind w:left="1920"/>
    </w:pPr>
    <w:rPr>
      <w:rFonts w:asciiTheme="minorHAnsi" w:hAnsiTheme="minorHAnsi"/>
      <w:sz w:val="20"/>
      <w:szCs w:val="20"/>
    </w:rPr>
  </w:style>
  <w:style w:type="character" w:customStyle="1" w:styleId="2Char0">
    <w:name w:val="목차 2 Char"/>
    <w:basedOn w:val="a0"/>
    <w:link w:val="20"/>
    <w:uiPriority w:val="39"/>
    <w:rsid w:val="00DE01F0"/>
    <w:rPr>
      <w:rFonts w:cs="Times New Roman (Body CS)"/>
      <w:bCs/>
      <w:szCs w:val="22"/>
    </w:rPr>
  </w:style>
  <w:style w:type="character" w:customStyle="1" w:styleId="1Char0">
    <w:name w:val="목차 1 Char"/>
    <w:basedOn w:val="a0"/>
    <w:link w:val="10"/>
    <w:uiPriority w:val="39"/>
    <w:rsid w:val="00DE01F0"/>
    <w:rPr>
      <w:rFonts w:cstheme="minorBidi"/>
      <w:bCs/>
      <w:iCs/>
    </w:rPr>
  </w:style>
  <w:style w:type="character" w:customStyle="1" w:styleId="3Char0">
    <w:name w:val="목차 3 Char"/>
    <w:basedOn w:val="a0"/>
    <w:link w:val="30"/>
    <w:uiPriority w:val="39"/>
    <w:rsid w:val="00DE01F0"/>
    <w:rPr>
      <w:rFonts w:cs="Times New Roman (Body CS)"/>
      <w:szCs w:val="20"/>
    </w:rPr>
  </w:style>
  <w:style w:type="character" w:customStyle="1" w:styleId="2Char">
    <w:name w:val="제목 2 Char"/>
    <w:basedOn w:val="a0"/>
    <w:link w:val="2"/>
    <w:uiPriority w:val="9"/>
    <w:rsid w:val="000A286D"/>
    <w:rPr>
      <w:rFonts w:eastAsiaTheme="majorEastAsia" w:cstheme="majorBidi"/>
      <w:b/>
      <w:color w:val="000000" w:themeColor="text1"/>
      <w:szCs w:val="26"/>
    </w:rPr>
  </w:style>
  <w:style w:type="character" w:customStyle="1" w:styleId="3Char">
    <w:name w:val="제목 3 Char"/>
    <w:basedOn w:val="a0"/>
    <w:link w:val="3"/>
    <w:uiPriority w:val="9"/>
    <w:rsid w:val="000A286D"/>
    <w:rPr>
      <w:rFonts w:eastAsiaTheme="majorEastAsia" w:cstheme="majorBidi"/>
      <w:b/>
      <w:i/>
      <w:color w:val="000000" w:themeColor="text1"/>
    </w:rPr>
  </w:style>
  <w:style w:type="character" w:styleId="a7">
    <w:name w:val="Placeholder Text"/>
    <w:basedOn w:val="a0"/>
    <w:uiPriority w:val="99"/>
    <w:semiHidden/>
    <w:rsid w:val="00D95039"/>
    <w:rPr>
      <w:color w:val="808080"/>
    </w:rPr>
  </w:style>
  <w:style w:type="character" w:styleId="a8">
    <w:name w:val="annotation reference"/>
    <w:basedOn w:val="a0"/>
    <w:uiPriority w:val="99"/>
    <w:semiHidden/>
    <w:unhideWhenUsed/>
    <w:rsid w:val="00D95039"/>
    <w:rPr>
      <w:sz w:val="18"/>
      <w:szCs w:val="18"/>
    </w:rPr>
  </w:style>
  <w:style w:type="paragraph" w:styleId="a9">
    <w:name w:val="annotation text"/>
    <w:basedOn w:val="a"/>
    <w:link w:val="Char0"/>
    <w:uiPriority w:val="99"/>
    <w:unhideWhenUsed/>
    <w:rsid w:val="00D95039"/>
  </w:style>
  <w:style w:type="character" w:customStyle="1" w:styleId="Char0">
    <w:name w:val="메모 텍스트 Char"/>
    <w:basedOn w:val="a0"/>
    <w:link w:val="a9"/>
    <w:uiPriority w:val="99"/>
    <w:rsid w:val="00D95039"/>
    <w:rPr>
      <w:rFonts w:asciiTheme="minorHAnsi" w:hAnsiTheme="minorHAnsi" w:cstheme="minorBidi"/>
    </w:rPr>
  </w:style>
  <w:style w:type="paragraph" w:styleId="aa">
    <w:name w:val="annotation subject"/>
    <w:basedOn w:val="a9"/>
    <w:next w:val="a9"/>
    <w:link w:val="Char1"/>
    <w:uiPriority w:val="99"/>
    <w:semiHidden/>
    <w:unhideWhenUsed/>
    <w:rsid w:val="00D95039"/>
    <w:rPr>
      <w:b/>
      <w:bCs/>
      <w:sz w:val="20"/>
      <w:szCs w:val="20"/>
    </w:rPr>
  </w:style>
  <w:style w:type="character" w:customStyle="1" w:styleId="Char1">
    <w:name w:val="메모 주제 Char"/>
    <w:basedOn w:val="Char0"/>
    <w:link w:val="aa"/>
    <w:uiPriority w:val="99"/>
    <w:semiHidden/>
    <w:rsid w:val="00D95039"/>
    <w:rPr>
      <w:rFonts w:asciiTheme="minorHAnsi" w:hAnsiTheme="minorHAnsi" w:cstheme="minorBidi"/>
      <w:b/>
      <w:bCs/>
      <w:sz w:val="20"/>
      <w:szCs w:val="20"/>
    </w:rPr>
  </w:style>
  <w:style w:type="paragraph" w:styleId="ab">
    <w:name w:val="List Paragraph"/>
    <w:basedOn w:val="a"/>
    <w:uiPriority w:val="34"/>
    <w:qFormat/>
    <w:rsid w:val="00D95039"/>
    <w:pPr>
      <w:ind w:left="720"/>
      <w:contextualSpacing/>
    </w:pPr>
    <w:rPr>
      <w:rFonts w:cs="Times New Roman"/>
      <w:lang w:eastAsia="zh-CN"/>
    </w:rPr>
  </w:style>
  <w:style w:type="paragraph" w:styleId="ac">
    <w:name w:val="header"/>
    <w:basedOn w:val="a"/>
    <w:link w:val="Char2"/>
    <w:uiPriority w:val="99"/>
    <w:unhideWhenUsed/>
    <w:rsid w:val="00D95039"/>
    <w:pPr>
      <w:tabs>
        <w:tab w:val="center" w:pos="4680"/>
        <w:tab w:val="right" w:pos="9360"/>
      </w:tabs>
    </w:pPr>
    <w:rPr>
      <w:rFonts w:cs="Times New Roman"/>
      <w:lang w:eastAsia="zh-CN"/>
    </w:rPr>
  </w:style>
  <w:style w:type="character" w:customStyle="1" w:styleId="Char2">
    <w:name w:val="머리글 Char"/>
    <w:basedOn w:val="a0"/>
    <w:link w:val="ac"/>
    <w:uiPriority w:val="99"/>
    <w:rsid w:val="00D95039"/>
    <w:rPr>
      <w:rFonts w:cs="Times New Roman"/>
      <w:lang w:eastAsia="zh-CN"/>
    </w:rPr>
  </w:style>
  <w:style w:type="paragraph" w:styleId="ad">
    <w:name w:val="footer"/>
    <w:basedOn w:val="a"/>
    <w:link w:val="Char3"/>
    <w:uiPriority w:val="99"/>
    <w:unhideWhenUsed/>
    <w:rsid w:val="00D95039"/>
    <w:pPr>
      <w:tabs>
        <w:tab w:val="center" w:pos="4680"/>
        <w:tab w:val="right" w:pos="9360"/>
      </w:tabs>
    </w:pPr>
    <w:rPr>
      <w:rFonts w:cs="Times New Roman"/>
      <w:lang w:eastAsia="zh-CN"/>
    </w:rPr>
  </w:style>
  <w:style w:type="character" w:customStyle="1" w:styleId="Char3">
    <w:name w:val="바닥글 Char"/>
    <w:basedOn w:val="a0"/>
    <w:link w:val="ad"/>
    <w:uiPriority w:val="99"/>
    <w:rsid w:val="00D95039"/>
    <w:rPr>
      <w:rFonts w:cs="Times New Roman"/>
      <w:lang w:eastAsia="zh-CN"/>
    </w:rPr>
  </w:style>
  <w:style w:type="table" w:customStyle="1" w:styleId="TableGrid1">
    <w:name w:val="Table Grid1"/>
    <w:basedOn w:val="a1"/>
    <w:next w:val="ae"/>
    <w:uiPriority w:val="59"/>
    <w:rsid w:val="00D95039"/>
    <w:rPr>
      <w:rFonts w:asciiTheme="minorHAnsi" w:hAnsiTheme="minorHAnsi" w:cstheme="minorBidi"/>
      <w:kern w:val="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e">
    <w:name w:val="Table Grid"/>
    <w:basedOn w:val="a1"/>
    <w:uiPriority w:val="39"/>
    <w:rsid w:val="00D95039"/>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rmal (Web)"/>
    <w:basedOn w:val="a"/>
    <w:uiPriority w:val="99"/>
    <w:semiHidden/>
    <w:unhideWhenUsed/>
    <w:rsid w:val="00D95039"/>
    <w:pPr>
      <w:spacing w:before="100" w:beforeAutospacing="1" w:after="100" w:afterAutospacing="1"/>
    </w:pPr>
    <w:rPr>
      <w:rFonts w:eastAsiaTheme="minorEastAsia" w:cs="Times New Roman"/>
      <w:lang w:eastAsia="zh-CN"/>
    </w:rPr>
  </w:style>
  <w:style w:type="paragraph" w:styleId="af0">
    <w:name w:val="endnote text"/>
    <w:basedOn w:val="a"/>
    <w:link w:val="Char4"/>
    <w:uiPriority w:val="99"/>
    <w:unhideWhenUsed/>
    <w:rsid w:val="00D95039"/>
    <w:rPr>
      <w:rFonts w:cs="Times New Roman"/>
      <w:lang w:eastAsia="zh-CN"/>
    </w:rPr>
  </w:style>
  <w:style w:type="character" w:customStyle="1" w:styleId="Char4">
    <w:name w:val="미주 텍스트 Char"/>
    <w:basedOn w:val="a0"/>
    <w:link w:val="af0"/>
    <w:uiPriority w:val="99"/>
    <w:rsid w:val="00D95039"/>
    <w:rPr>
      <w:rFonts w:cs="Times New Roman"/>
      <w:lang w:eastAsia="zh-CN"/>
    </w:rPr>
  </w:style>
  <w:style w:type="character" w:styleId="af1">
    <w:name w:val="endnote reference"/>
    <w:basedOn w:val="a0"/>
    <w:uiPriority w:val="99"/>
    <w:unhideWhenUsed/>
    <w:rsid w:val="00D95039"/>
    <w:rPr>
      <w:vertAlign w:val="superscript"/>
    </w:rPr>
  </w:style>
  <w:style w:type="character" w:styleId="af2">
    <w:name w:val="page number"/>
    <w:basedOn w:val="a0"/>
    <w:uiPriority w:val="99"/>
    <w:semiHidden/>
    <w:unhideWhenUsed/>
    <w:rsid w:val="00D95039"/>
  </w:style>
  <w:style w:type="character" w:styleId="af3">
    <w:name w:val="FollowedHyperlink"/>
    <w:basedOn w:val="a0"/>
    <w:uiPriority w:val="99"/>
    <w:semiHidden/>
    <w:unhideWhenUsed/>
    <w:rsid w:val="00D95039"/>
    <w:rPr>
      <w:color w:val="919191" w:themeColor="followedHyperlink"/>
      <w:u w:val="single"/>
    </w:rPr>
  </w:style>
  <w:style w:type="paragraph" w:styleId="af4">
    <w:name w:val="Revision"/>
    <w:hidden/>
    <w:uiPriority w:val="99"/>
    <w:semiHidden/>
    <w:rsid w:val="00D95039"/>
    <w:rPr>
      <w:rFonts w:cs="Times New Roman"/>
      <w:lang w:eastAsia="zh-CN"/>
    </w:rPr>
  </w:style>
  <w:style w:type="character" w:customStyle="1" w:styleId="UnresolvedMention1">
    <w:name w:val="Unresolved Mention1"/>
    <w:basedOn w:val="a0"/>
    <w:uiPriority w:val="99"/>
    <w:rsid w:val="00D95039"/>
    <w:rPr>
      <w:color w:val="605E5C"/>
      <w:shd w:val="clear" w:color="auto" w:fill="E1DFDD"/>
    </w:rPr>
  </w:style>
  <w:style w:type="character" w:customStyle="1" w:styleId="UnresolvedMention2">
    <w:name w:val="Unresolved Mention2"/>
    <w:basedOn w:val="a0"/>
    <w:uiPriority w:val="99"/>
    <w:semiHidden/>
    <w:unhideWhenUsed/>
    <w:rsid w:val="00D95039"/>
    <w:rPr>
      <w:color w:val="605E5C"/>
      <w:shd w:val="clear" w:color="auto" w:fill="E1DFDD"/>
    </w:rPr>
  </w:style>
  <w:style w:type="character" w:customStyle="1" w:styleId="UnresolvedMention3">
    <w:name w:val="Unresolved Mention3"/>
    <w:basedOn w:val="a0"/>
    <w:uiPriority w:val="99"/>
    <w:semiHidden/>
    <w:unhideWhenUsed/>
    <w:rsid w:val="00D95039"/>
    <w:rPr>
      <w:color w:val="605E5C"/>
      <w:shd w:val="clear" w:color="auto" w:fill="E1DFDD"/>
    </w:rPr>
  </w:style>
  <w:style w:type="numbering" w:customStyle="1" w:styleId="NoList2">
    <w:name w:val="No List2"/>
    <w:next w:val="a2"/>
    <w:uiPriority w:val="99"/>
    <w:semiHidden/>
    <w:unhideWhenUsed/>
    <w:rsid w:val="00D95039"/>
  </w:style>
  <w:style w:type="numbering" w:customStyle="1" w:styleId="Style1">
    <w:name w:val="Style1"/>
    <w:basedOn w:val="a2"/>
    <w:uiPriority w:val="99"/>
    <w:rsid w:val="00D95039"/>
    <w:pPr>
      <w:numPr>
        <w:numId w:val="2"/>
      </w:numPr>
    </w:pPr>
  </w:style>
  <w:style w:type="table" w:customStyle="1" w:styleId="TableGrid2">
    <w:name w:val="Table Grid2"/>
    <w:basedOn w:val="a1"/>
    <w:next w:val="ae"/>
    <w:uiPriority w:val="39"/>
    <w:rsid w:val="00D95039"/>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CategoryHeading">
    <w:name w:val="EndNote Category Heading"/>
    <w:basedOn w:val="a"/>
    <w:link w:val="EndNoteCategoryHeadingChar"/>
    <w:rsid w:val="00D95039"/>
    <w:pPr>
      <w:spacing w:before="120" w:after="120"/>
    </w:pPr>
    <w:rPr>
      <w:rFonts w:eastAsiaTheme="minorEastAsia" w:cstheme="minorEastAsia"/>
      <w:b/>
    </w:rPr>
  </w:style>
  <w:style w:type="character" w:customStyle="1" w:styleId="EndNoteCategoryHeadingChar">
    <w:name w:val="EndNote Category Heading Char"/>
    <w:basedOn w:val="a0"/>
    <w:link w:val="EndNoteCategoryHeading"/>
    <w:rsid w:val="00D95039"/>
    <w:rPr>
      <w:rFonts w:eastAsiaTheme="minorEastAsia"/>
      <w:b/>
    </w:rPr>
  </w:style>
  <w:style w:type="character" w:customStyle="1" w:styleId="UnresolvedMention4">
    <w:name w:val="Unresolved Mention4"/>
    <w:basedOn w:val="a0"/>
    <w:uiPriority w:val="99"/>
    <w:semiHidden/>
    <w:unhideWhenUsed/>
    <w:rsid w:val="00D95039"/>
    <w:rPr>
      <w:color w:val="605E5C"/>
      <w:shd w:val="clear" w:color="auto" w:fill="E1DFDD"/>
    </w:rPr>
  </w:style>
  <w:style w:type="character" w:customStyle="1" w:styleId="UnresolvedMention5">
    <w:name w:val="Unresolved Mention5"/>
    <w:basedOn w:val="a0"/>
    <w:uiPriority w:val="99"/>
    <w:semiHidden/>
    <w:unhideWhenUsed/>
    <w:rsid w:val="00D95039"/>
    <w:rPr>
      <w:color w:val="605E5C"/>
      <w:shd w:val="clear" w:color="auto" w:fill="E1DFDD"/>
    </w:rPr>
  </w:style>
  <w:style w:type="table" w:customStyle="1" w:styleId="TableGrid11">
    <w:name w:val="Table Grid11"/>
    <w:basedOn w:val="a1"/>
    <w:next w:val="ae"/>
    <w:uiPriority w:val="59"/>
    <w:rsid w:val="00D95039"/>
    <w:rPr>
      <w:rFonts w:asciiTheme="minorHAnsi" w:hAnsiTheme="minorHAnsi" w:cstheme="minorBidi"/>
      <w:kern w:val="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6">
    <w:name w:val="Unresolved Mention6"/>
    <w:basedOn w:val="a0"/>
    <w:uiPriority w:val="99"/>
    <w:semiHidden/>
    <w:unhideWhenUsed/>
    <w:rsid w:val="00D95039"/>
    <w:rPr>
      <w:color w:val="605E5C"/>
      <w:shd w:val="clear" w:color="auto" w:fill="E1DFDD"/>
    </w:rPr>
  </w:style>
  <w:style w:type="character" w:customStyle="1" w:styleId="UnresolvedMention7">
    <w:name w:val="Unresolved Mention7"/>
    <w:basedOn w:val="a0"/>
    <w:uiPriority w:val="99"/>
    <w:semiHidden/>
    <w:unhideWhenUsed/>
    <w:rsid w:val="00D95039"/>
    <w:rPr>
      <w:color w:val="605E5C"/>
      <w:shd w:val="clear" w:color="auto" w:fill="E1DFDD"/>
    </w:rPr>
  </w:style>
  <w:style w:type="numbering" w:customStyle="1" w:styleId="NoList3">
    <w:name w:val="No List3"/>
    <w:next w:val="a2"/>
    <w:uiPriority w:val="99"/>
    <w:semiHidden/>
    <w:unhideWhenUsed/>
    <w:rsid w:val="00D95039"/>
  </w:style>
  <w:style w:type="numbering" w:customStyle="1" w:styleId="Style11">
    <w:name w:val="Style11"/>
    <w:basedOn w:val="a2"/>
    <w:uiPriority w:val="99"/>
    <w:rsid w:val="00D95039"/>
  </w:style>
  <w:style w:type="table" w:customStyle="1" w:styleId="TableGrid3">
    <w:name w:val="Table Grid3"/>
    <w:basedOn w:val="a1"/>
    <w:next w:val="ae"/>
    <w:uiPriority w:val="39"/>
    <w:rsid w:val="00D95039"/>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a2"/>
    <w:uiPriority w:val="99"/>
    <w:semiHidden/>
    <w:unhideWhenUsed/>
    <w:rsid w:val="00D95039"/>
  </w:style>
  <w:style w:type="character" w:customStyle="1" w:styleId="4Char">
    <w:name w:val="제목 4 Char"/>
    <w:basedOn w:val="a0"/>
    <w:link w:val="4"/>
    <w:uiPriority w:val="9"/>
    <w:rsid w:val="006D7FE5"/>
    <w:rPr>
      <w:rFonts w:eastAsiaTheme="majorEastAsia" w:cstheme="majorBidi"/>
      <w:i/>
      <w:iCs/>
      <w:color w:val="000000" w:themeColor="text1"/>
      <w:lang w:eastAsia="zh-CN"/>
    </w:rPr>
  </w:style>
  <w:style w:type="character" w:customStyle="1" w:styleId="5Char">
    <w:name w:val="제목 5 Char"/>
    <w:basedOn w:val="a0"/>
    <w:link w:val="5"/>
    <w:uiPriority w:val="9"/>
    <w:semiHidden/>
    <w:rsid w:val="00746F3C"/>
    <w:rPr>
      <w:rFonts w:asciiTheme="majorHAnsi" w:eastAsiaTheme="majorEastAsia" w:hAnsiTheme="majorHAnsi" w:cstheme="majorBidi"/>
      <w:color w:val="A5A5A5" w:themeColor="accent1" w:themeShade="BF"/>
      <w:lang w:eastAsia="zh-CN"/>
    </w:rPr>
  </w:style>
  <w:style w:type="character" w:customStyle="1" w:styleId="6Char">
    <w:name w:val="제목 6 Char"/>
    <w:basedOn w:val="a0"/>
    <w:link w:val="6"/>
    <w:uiPriority w:val="9"/>
    <w:semiHidden/>
    <w:rsid w:val="00746F3C"/>
    <w:rPr>
      <w:rFonts w:asciiTheme="majorHAnsi" w:eastAsiaTheme="majorEastAsia" w:hAnsiTheme="majorHAnsi" w:cstheme="majorBidi"/>
      <w:color w:val="6E6E6E" w:themeColor="accent1" w:themeShade="7F"/>
      <w:lang w:eastAsia="zh-CN"/>
    </w:rPr>
  </w:style>
  <w:style w:type="character" w:customStyle="1" w:styleId="7Char">
    <w:name w:val="제목 7 Char"/>
    <w:basedOn w:val="a0"/>
    <w:link w:val="7"/>
    <w:uiPriority w:val="9"/>
    <w:semiHidden/>
    <w:rsid w:val="00746F3C"/>
    <w:rPr>
      <w:rFonts w:asciiTheme="majorHAnsi" w:eastAsiaTheme="majorEastAsia" w:hAnsiTheme="majorHAnsi" w:cstheme="majorBidi"/>
      <w:i/>
      <w:iCs/>
      <w:color w:val="6E6E6E" w:themeColor="accent1" w:themeShade="7F"/>
      <w:lang w:eastAsia="zh-CN"/>
    </w:rPr>
  </w:style>
  <w:style w:type="character" w:customStyle="1" w:styleId="8Char">
    <w:name w:val="제목 8 Char"/>
    <w:basedOn w:val="a0"/>
    <w:link w:val="8"/>
    <w:uiPriority w:val="9"/>
    <w:semiHidden/>
    <w:rsid w:val="00746F3C"/>
    <w:rPr>
      <w:rFonts w:asciiTheme="majorHAnsi" w:eastAsiaTheme="majorEastAsia" w:hAnsiTheme="majorHAnsi" w:cstheme="majorBidi"/>
      <w:color w:val="272727" w:themeColor="text1" w:themeTint="D8"/>
      <w:sz w:val="21"/>
      <w:szCs w:val="21"/>
      <w:lang w:eastAsia="zh-CN"/>
    </w:rPr>
  </w:style>
  <w:style w:type="character" w:customStyle="1" w:styleId="9Char">
    <w:name w:val="제목 9 Char"/>
    <w:basedOn w:val="a0"/>
    <w:link w:val="9"/>
    <w:uiPriority w:val="9"/>
    <w:semiHidden/>
    <w:rsid w:val="00746F3C"/>
    <w:rPr>
      <w:rFonts w:asciiTheme="majorHAnsi" w:eastAsiaTheme="majorEastAsia" w:hAnsiTheme="majorHAnsi" w:cstheme="majorBidi"/>
      <w:i/>
      <w:iCs/>
      <w:color w:val="272727" w:themeColor="text1" w:themeTint="D8"/>
      <w:sz w:val="21"/>
      <w:szCs w:val="21"/>
      <w:lang w:eastAsia="zh-CN"/>
    </w:rPr>
  </w:style>
  <w:style w:type="numbering" w:customStyle="1" w:styleId="NoList5">
    <w:name w:val="No List5"/>
    <w:next w:val="a2"/>
    <w:uiPriority w:val="99"/>
    <w:semiHidden/>
    <w:unhideWhenUsed/>
    <w:rsid w:val="00746F3C"/>
  </w:style>
  <w:style w:type="table" w:customStyle="1" w:styleId="TableGrid12">
    <w:name w:val="Table Grid12"/>
    <w:basedOn w:val="a1"/>
    <w:next w:val="ae"/>
    <w:uiPriority w:val="59"/>
    <w:rsid w:val="00746F3C"/>
    <w:rPr>
      <w:rFonts w:asciiTheme="minorHAnsi" w:hAnsiTheme="minorHAnsi" w:cstheme="minorBidi"/>
      <w:kern w:val="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a1"/>
    <w:next w:val="ae"/>
    <w:uiPriority w:val="39"/>
    <w:rsid w:val="00746F3C"/>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caption"/>
    <w:basedOn w:val="a"/>
    <w:next w:val="a"/>
    <w:uiPriority w:val="35"/>
    <w:unhideWhenUsed/>
    <w:qFormat/>
    <w:rsid w:val="00FE47AB"/>
    <w:pPr>
      <w:ind w:firstLine="0"/>
    </w:pPr>
    <w:rPr>
      <w:rFonts w:eastAsiaTheme="minorHAnsi" w:cs="Times New Roman (Body CS)"/>
      <w:iCs/>
      <w:color w:val="000000" w:themeColor="text1"/>
      <w:szCs w:val="18"/>
    </w:rPr>
  </w:style>
  <w:style w:type="paragraph" w:customStyle="1" w:styleId="CitaviBibliographyEntry">
    <w:name w:val="Citavi Bibliography Entry"/>
    <w:basedOn w:val="a"/>
    <w:link w:val="CitaviBibliographyEntryZchn"/>
    <w:rsid w:val="00746F3C"/>
    <w:rPr>
      <w:rFonts w:cs="Times New Roman"/>
      <w:lang w:eastAsia="zh-CN"/>
    </w:rPr>
  </w:style>
  <w:style w:type="character" w:customStyle="1" w:styleId="CitaviBibliographyEntryZchn">
    <w:name w:val="Citavi Bibliography Entry Zchn"/>
    <w:basedOn w:val="a0"/>
    <w:link w:val="CitaviBibliographyEntry"/>
    <w:rsid w:val="00746F3C"/>
    <w:rPr>
      <w:rFonts w:cs="Times New Roman"/>
      <w:lang w:eastAsia="zh-CN"/>
    </w:rPr>
  </w:style>
  <w:style w:type="paragraph" w:customStyle="1" w:styleId="CitaviBibliographyHeading">
    <w:name w:val="Citavi Bibliography Heading"/>
    <w:basedOn w:val="1"/>
    <w:link w:val="CitaviBibliographyHeadingZchn"/>
    <w:rsid w:val="00746F3C"/>
    <w:pPr>
      <w:jc w:val="left"/>
    </w:pPr>
    <w:rPr>
      <w:rFonts w:asciiTheme="majorHAnsi" w:hAnsiTheme="majorHAnsi"/>
      <w:b w:val="0"/>
      <w:color w:val="A5A5A5" w:themeColor="accent1" w:themeShade="BF"/>
      <w:sz w:val="32"/>
      <w:lang w:eastAsia="zh-CN"/>
    </w:rPr>
  </w:style>
  <w:style w:type="character" w:customStyle="1" w:styleId="CitaviBibliographyHeadingZchn">
    <w:name w:val="Citavi Bibliography Heading Zchn"/>
    <w:basedOn w:val="a0"/>
    <w:link w:val="CitaviBibliographyHeading"/>
    <w:rsid w:val="00746F3C"/>
    <w:rPr>
      <w:rFonts w:asciiTheme="majorHAnsi" w:eastAsiaTheme="majorEastAsia" w:hAnsiTheme="majorHAnsi" w:cstheme="majorBidi"/>
      <w:color w:val="A5A5A5" w:themeColor="accent1" w:themeShade="BF"/>
      <w:sz w:val="32"/>
      <w:szCs w:val="32"/>
      <w:lang w:eastAsia="zh-CN"/>
    </w:rPr>
  </w:style>
  <w:style w:type="paragraph" w:customStyle="1" w:styleId="CitaviBibliographySubheading1">
    <w:name w:val="Citavi Bibliography Subheading 1"/>
    <w:basedOn w:val="2"/>
    <w:link w:val="CitaviBibliographySubheading1Zchn"/>
    <w:rsid w:val="00746F3C"/>
    <w:pPr>
      <w:spacing w:before="40" w:after="0"/>
      <w:ind w:firstLine="432"/>
      <w:outlineLvl w:val="9"/>
    </w:pPr>
    <w:rPr>
      <w:rFonts w:asciiTheme="majorHAnsi" w:eastAsiaTheme="minorEastAsia" w:hAnsiTheme="majorHAnsi"/>
      <w:b w:val="0"/>
      <w:color w:val="A5A5A5" w:themeColor="accent1" w:themeShade="BF"/>
      <w:sz w:val="26"/>
      <w:lang w:eastAsia="zh-CN"/>
    </w:rPr>
  </w:style>
  <w:style w:type="character" w:customStyle="1" w:styleId="CitaviBibliographySubheading1Zchn">
    <w:name w:val="Citavi Bibliography Subheading 1 Zchn"/>
    <w:basedOn w:val="a0"/>
    <w:link w:val="CitaviBibliographySubheading1"/>
    <w:rsid w:val="00746F3C"/>
    <w:rPr>
      <w:rFonts w:asciiTheme="majorHAnsi" w:eastAsiaTheme="minorEastAsia" w:hAnsiTheme="majorHAnsi" w:cstheme="majorBidi"/>
      <w:color w:val="A5A5A5" w:themeColor="accent1" w:themeShade="BF"/>
      <w:sz w:val="26"/>
      <w:szCs w:val="26"/>
      <w:lang w:eastAsia="zh-CN"/>
    </w:rPr>
  </w:style>
  <w:style w:type="paragraph" w:customStyle="1" w:styleId="CitaviBibliographySubheading2">
    <w:name w:val="Citavi Bibliography Subheading 2"/>
    <w:basedOn w:val="3"/>
    <w:link w:val="CitaviBibliographySubheading2Zchn"/>
    <w:rsid w:val="00746F3C"/>
    <w:pPr>
      <w:spacing w:before="40" w:after="0"/>
      <w:ind w:firstLine="432"/>
      <w:outlineLvl w:val="9"/>
    </w:pPr>
    <w:rPr>
      <w:rFonts w:asciiTheme="majorHAnsi" w:eastAsiaTheme="minorEastAsia" w:hAnsiTheme="majorHAnsi"/>
      <w:b w:val="0"/>
      <w:i w:val="0"/>
      <w:color w:val="6E6E6E" w:themeColor="accent1" w:themeShade="7F"/>
      <w:lang w:eastAsia="zh-CN"/>
    </w:rPr>
  </w:style>
  <w:style w:type="character" w:customStyle="1" w:styleId="CitaviBibliographySubheading2Zchn">
    <w:name w:val="Citavi Bibliography Subheading 2 Zchn"/>
    <w:basedOn w:val="a0"/>
    <w:link w:val="CitaviBibliographySubheading2"/>
    <w:rsid w:val="00746F3C"/>
    <w:rPr>
      <w:rFonts w:asciiTheme="majorHAnsi" w:eastAsiaTheme="minorEastAsia" w:hAnsiTheme="majorHAnsi" w:cstheme="majorBidi"/>
      <w:color w:val="6E6E6E" w:themeColor="accent1" w:themeShade="7F"/>
      <w:lang w:eastAsia="zh-CN"/>
    </w:rPr>
  </w:style>
  <w:style w:type="paragraph" w:customStyle="1" w:styleId="CitaviBibliographySubheading3">
    <w:name w:val="Citavi Bibliography Subheading 3"/>
    <w:basedOn w:val="4"/>
    <w:link w:val="CitaviBibliographySubheading3Zchn"/>
    <w:rsid w:val="00746F3C"/>
    <w:pPr>
      <w:outlineLvl w:val="9"/>
    </w:pPr>
    <w:rPr>
      <w:rFonts w:eastAsiaTheme="minorEastAsia"/>
    </w:rPr>
  </w:style>
  <w:style w:type="character" w:customStyle="1" w:styleId="CitaviBibliographySubheading3Zchn">
    <w:name w:val="Citavi Bibliography Subheading 3 Zchn"/>
    <w:basedOn w:val="a0"/>
    <w:link w:val="CitaviBibliographySubheading3"/>
    <w:rsid w:val="00746F3C"/>
    <w:rPr>
      <w:rFonts w:asciiTheme="majorHAnsi" w:eastAsiaTheme="minorEastAsia" w:hAnsiTheme="majorHAnsi" w:cstheme="majorBidi"/>
      <w:i/>
      <w:iCs/>
      <w:color w:val="A5A5A5" w:themeColor="accent1" w:themeShade="BF"/>
      <w:lang w:eastAsia="zh-CN"/>
    </w:rPr>
  </w:style>
  <w:style w:type="paragraph" w:customStyle="1" w:styleId="CitaviBibliographySubheading4">
    <w:name w:val="Citavi Bibliography Subheading 4"/>
    <w:basedOn w:val="5"/>
    <w:link w:val="CitaviBibliographySubheading4Zchn"/>
    <w:rsid w:val="00746F3C"/>
    <w:pPr>
      <w:outlineLvl w:val="9"/>
    </w:pPr>
    <w:rPr>
      <w:rFonts w:eastAsiaTheme="minorEastAsia"/>
    </w:rPr>
  </w:style>
  <w:style w:type="character" w:customStyle="1" w:styleId="CitaviBibliographySubheading4Zchn">
    <w:name w:val="Citavi Bibliography Subheading 4 Zchn"/>
    <w:basedOn w:val="a0"/>
    <w:link w:val="CitaviBibliographySubheading4"/>
    <w:rsid w:val="00746F3C"/>
    <w:rPr>
      <w:rFonts w:asciiTheme="majorHAnsi" w:eastAsiaTheme="minorEastAsia" w:hAnsiTheme="majorHAnsi" w:cstheme="majorBidi"/>
      <w:color w:val="A5A5A5" w:themeColor="accent1" w:themeShade="BF"/>
      <w:lang w:eastAsia="zh-CN"/>
    </w:rPr>
  </w:style>
  <w:style w:type="paragraph" w:customStyle="1" w:styleId="CitaviBibliographySubheading5">
    <w:name w:val="Citavi Bibliography Subheading 5"/>
    <w:basedOn w:val="6"/>
    <w:link w:val="CitaviBibliographySubheading5Zchn"/>
    <w:rsid w:val="00746F3C"/>
    <w:pPr>
      <w:outlineLvl w:val="9"/>
    </w:pPr>
    <w:rPr>
      <w:rFonts w:eastAsiaTheme="minorEastAsia"/>
    </w:rPr>
  </w:style>
  <w:style w:type="character" w:customStyle="1" w:styleId="CitaviBibliographySubheading5Zchn">
    <w:name w:val="Citavi Bibliography Subheading 5 Zchn"/>
    <w:basedOn w:val="a0"/>
    <w:link w:val="CitaviBibliographySubheading5"/>
    <w:rsid w:val="00746F3C"/>
    <w:rPr>
      <w:rFonts w:asciiTheme="majorHAnsi" w:eastAsiaTheme="minorEastAsia" w:hAnsiTheme="majorHAnsi" w:cstheme="majorBidi"/>
      <w:color w:val="6E6E6E" w:themeColor="accent1" w:themeShade="7F"/>
      <w:lang w:eastAsia="zh-CN"/>
    </w:rPr>
  </w:style>
  <w:style w:type="paragraph" w:customStyle="1" w:styleId="CitaviBibliographySubheading6">
    <w:name w:val="Citavi Bibliography Subheading 6"/>
    <w:basedOn w:val="7"/>
    <w:link w:val="CitaviBibliographySubheading6Zchn"/>
    <w:rsid w:val="00746F3C"/>
    <w:pPr>
      <w:outlineLvl w:val="9"/>
    </w:pPr>
    <w:rPr>
      <w:rFonts w:eastAsiaTheme="minorEastAsia"/>
    </w:rPr>
  </w:style>
  <w:style w:type="character" w:customStyle="1" w:styleId="CitaviBibliographySubheading6Zchn">
    <w:name w:val="Citavi Bibliography Subheading 6 Zchn"/>
    <w:basedOn w:val="a0"/>
    <w:link w:val="CitaviBibliographySubheading6"/>
    <w:rsid w:val="00746F3C"/>
    <w:rPr>
      <w:rFonts w:asciiTheme="majorHAnsi" w:eastAsiaTheme="minorEastAsia" w:hAnsiTheme="majorHAnsi" w:cstheme="majorBidi"/>
      <w:i/>
      <w:iCs/>
      <w:color w:val="6E6E6E" w:themeColor="accent1" w:themeShade="7F"/>
      <w:lang w:eastAsia="zh-CN"/>
    </w:rPr>
  </w:style>
  <w:style w:type="paragraph" w:customStyle="1" w:styleId="CitaviBibliographySubheading7">
    <w:name w:val="Citavi Bibliography Subheading 7"/>
    <w:basedOn w:val="8"/>
    <w:link w:val="CitaviBibliographySubheading7Zchn"/>
    <w:rsid w:val="00746F3C"/>
    <w:pPr>
      <w:outlineLvl w:val="9"/>
    </w:pPr>
    <w:rPr>
      <w:rFonts w:eastAsiaTheme="minorEastAsia"/>
    </w:rPr>
  </w:style>
  <w:style w:type="character" w:customStyle="1" w:styleId="CitaviBibliographySubheading7Zchn">
    <w:name w:val="Citavi Bibliography Subheading 7 Zchn"/>
    <w:basedOn w:val="a0"/>
    <w:link w:val="CitaviBibliographySubheading7"/>
    <w:rsid w:val="00746F3C"/>
    <w:rPr>
      <w:rFonts w:asciiTheme="majorHAnsi" w:eastAsiaTheme="minorEastAsia" w:hAnsiTheme="majorHAnsi" w:cstheme="majorBidi"/>
      <w:color w:val="272727" w:themeColor="text1" w:themeTint="D8"/>
      <w:sz w:val="21"/>
      <w:szCs w:val="21"/>
      <w:lang w:eastAsia="zh-CN"/>
    </w:rPr>
  </w:style>
  <w:style w:type="paragraph" w:customStyle="1" w:styleId="CitaviBibliographySubheading8">
    <w:name w:val="Citavi Bibliography Subheading 8"/>
    <w:basedOn w:val="9"/>
    <w:link w:val="CitaviBibliographySubheading8Zchn"/>
    <w:rsid w:val="00746F3C"/>
    <w:pPr>
      <w:outlineLvl w:val="9"/>
    </w:pPr>
    <w:rPr>
      <w:rFonts w:eastAsiaTheme="minorEastAsia"/>
    </w:rPr>
  </w:style>
  <w:style w:type="character" w:customStyle="1" w:styleId="CitaviBibliographySubheading8Zchn">
    <w:name w:val="Citavi Bibliography Subheading 8 Zchn"/>
    <w:basedOn w:val="a0"/>
    <w:link w:val="CitaviBibliographySubheading8"/>
    <w:rsid w:val="00746F3C"/>
    <w:rPr>
      <w:rFonts w:asciiTheme="majorHAnsi" w:eastAsiaTheme="minorEastAsia" w:hAnsiTheme="majorHAnsi" w:cstheme="majorBidi"/>
      <w:i/>
      <w:iCs/>
      <w:color w:val="272727" w:themeColor="text1" w:themeTint="D8"/>
      <w:sz w:val="21"/>
      <w:szCs w:val="21"/>
      <w:lang w:eastAsia="zh-CN"/>
    </w:rPr>
  </w:style>
  <w:style w:type="table" w:customStyle="1" w:styleId="TableGrid13">
    <w:name w:val="Table Grid13"/>
    <w:basedOn w:val="a1"/>
    <w:next w:val="ae"/>
    <w:uiPriority w:val="59"/>
    <w:rsid w:val="00357C44"/>
    <w:rPr>
      <w:rFonts w:asciiTheme="minorHAnsi" w:hAnsiTheme="minorHAnsi" w:cstheme="minorBidi"/>
      <w:kern w:val="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a1"/>
    <w:next w:val="ae"/>
    <w:uiPriority w:val="59"/>
    <w:rsid w:val="00357C44"/>
    <w:rPr>
      <w:rFonts w:asciiTheme="minorHAnsi" w:hAnsiTheme="minorHAnsi" w:cstheme="minorBidi"/>
      <w:kern w:val="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a1"/>
    <w:next w:val="ae"/>
    <w:uiPriority w:val="39"/>
    <w:rsid w:val="00357C44"/>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Char0">
    <w:name w:val="목차 4 Char"/>
    <w:basedOn w:val="a0"/>
    <w:link w:val="40"/>
    <w:uiPriority w:val="39"/>
    <w:rsid w:val="00DE01F0"/>
    <w:rPr>
      <w:rFonts w:cs="Times New Roman (Body CS)"/>
      <w:szCs w:val="20"/>
    </w:rPr>
  </w:style>
  <w:style w:type="paragraph" w:styleId="af6">
    <w:name w:val="table of figures"/>
    <w:basedOn w:val="a"/>
    <w:next w:val="a"/>
    <w:uiPriority w:val="99"/>
    <w:unhideWhenUsed/>
    <w:rsid w:val="003A1B36"/>
    <w:pPr>
      <w:spacing w:line="360" w:lineRule="auto"/>
      <w:ind w:firstLine="0"/>
    </w:pPr>
  </w:style>
  <w:style w:type="table" w:styleId="11">
    <w:name w:val="List Table 1 Light"/>
    <w:basedOn w:val="a1"/>
    <w:uiPriority w:val="46"/>
    <w:rsid w:val="00FE47AB"/>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Default">
    <w:name w:val="Default"/>
    <w:rsid w:val="00EE158A"/>
    <w:pPr>
      <w:widowControl w:val="0"/>
      <w:autoSpaceDE w:val="0"/>
      <w:autoSpaceDN w:val="0"/>
      <w:adjustRightInd w:val="0"/>
    </w:pPr>
    <w:rPr>
      <w:rFonts w:cs="Times New Roman"/>
      <w:color w:val="000000"/>
    </w:rPr>
  </w:style>
  <w:style w:type="paragraph" w:customStyle="1" w:styleId="Level1">
    <w:name w:val="Level 1"/>
    <w:rsid w:val="00614620"/>
    <w:pPr>
      <w:autoSpaceDE w:val="0"/>
      <w:autoSpaceDN w:val="0"/>
      <w:adjustRightInd w:val="0"/>
      <w:ind w:left="720"/>
    </w:pPr>
    <w:rPr>
      <w:rFonts w:eastAsiaTheme="minorEastAsia" w:cs="Arial"/>
    </w:rPr>
  </w:style>
  <w:style w:type="character" w:styleId="af7">
    <w:name w:val="Emphasis"/>
    <w:basedOn w:val="a0"/>
    <w:uiPriority w:val="20"/>
    <w:qFormat/>
    <w:rsid w:val="00750216"/>
    <w:rPr>
      <w:i/>
      <w:iCs/>
    </w:rPr>
  </w:style>
  <w:style w:type="paragraph" w:customStyle="1" w:styleId="AltHeading1">
    <w:name w:val="AltHeading1"/>
    <w:basedOn w:val="1"/>
    <w:autoRedefine/>
    <w:qFormat/>
    <w:rsid w:val="00BF1D7B"/>
    <w:pPr>
      <w:keepNext w:val="0"/>
      <w:keepLines w:val="0"/>
      <w:numPr>
        <w:ilvl w:val="12"/>
        <w:numId w:val="0"/>
      </w:numPr>
      <w:autoSpaceDE w:val="0"/>
      <w:autoSpaceDN w:val="0"/>
      <w:adjustRightInd w:val="0"/>
      <w:spacing w:before="0" w:after="0" w:line="240" w:lineRule="auto"/>
      <w:jc w:val="left"/>
    </w:pPr>
    <w:rPr>
      <w:rFonts w:eastAsiaTheme="minorEastAsia" w:cs="Times New Roman"/>
      <w:b w:val="0"/>
      <w:cap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882240">
      <w:bodyDiv w:val="1"/>
      <w:marLeft w:val="0"/>
      <w:marRight w:val="0"/>
      <w:marTop w:val="0"/>
      <w:marBottom w:val="0"/>
      <w:divBdr>
        <w:top w:val="none" w:sz="0" w:space="0" w:color="auto"/>
        <w:left w:val="none" w:sz="0" w:space="0" w:color="auto"/>
        <w:bottom w:val="none" w:sz="0" w:space="0" w:color="auto"/>
        <w:right w:val="none" w:sz="0" w:space="0" w:color="auto"/>
      </w:divBdr>
    </w:div>
    <w:div w:id="150367941">
      <w:bodyDiv w:val="1"/>
      <w:marLeft w:val="0"/>
      <w:marRight w:val="0"/>
      <w:marTop w:val="0"/>
      <w:marBottom w:val="0"/>
      <w:divBdr>
        <w:top w:val="none" w:sz="0" w:space="0" w:color="auto"/>
        <w:left w:val="none" w:sz="0" w:space="0" w:color="auto"/>
        <w:bottom w:val="none" w:sz="0" w:space="0" w:color="auto"/>
        <w:right w:val="none" w:sz="0" w:space="0" w:color="auto"/>
      </w:divBdr>
      <w:divsChild>
        <w:div w:id="859010774">
          <w:marLeft w:val="0"/>
          <w:marRight w:val="0"/>
          <w:marTop w:val="90"/>
          <w:marBottom w:val="0"/>
          <w:divBdr>
            <w:top w:val="none" w:sz="0" w:space="0" w:color="auto"/>
            <w:left w:val="none" w:sz="0" w:space="0" w:color="auto"/>
            <w:bottom w:val="none" w:sz="0" w:space="0" w:color="auto"/>
            <w:right w:val="none" w:sz="0" w:space="0" w:color="auto"/>
          </w:divBdr>
          <w:divsChild>
            <w:div w:id="87118114">
              <w:marLeft w:val="0"/>
              <w:marRight w:val="0"/>
              <w:marTop w:val="0"/>
              <w:marBottom w:val="405"/>
              <w:divBdr>
                <w:top w:val="none" w:sz="0" w:space="0" w:color="auto"/>
                <w:left w:val="none" w:sz="0" w:space="0" w:color="auto"/>
                <w:bottom w:val="none" w:sz="0" w:space="0" w:color="auto"/>
                <w:right w:val="none" w:sz="0" w:space="0" w:color="auto"/>
              </w:divBdr>
              <w:divsChild>
                <w:div w:id="1438060548">
                  <w:marLeft w:val="0"/>
                  <w:marRight w:val="0"/>
                  <w:marTop w:val="0"/>
                  <w:marBottom w:val="0"/>
                  <w:divBdr>
                    <w:top w:val="none" w:sz="0" w:space="0" w:color="auto"/>
                    <w:left w:val="none" w:sz="0" w:space="0" w:color="auto"/>
                    <w:bottom w:val="none" w:sz="0" w:space="0" w:color="auto"/>
                    <w:right w:val="none" w:sz="0" w:space="0" w:color="auto"/>
                  </w:divBdr>
                  <w:divsChild>
                    <w:div w:id="2096244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51607">
      <w:bodyDiv w:val="1"/>
      <w:marLeft w:val="0"/>
      <w:marRight w:val="0"/>
      <w:marTop w:val="0"/>
      <w:marBottom w:val="0"/>
      <w:divBdr>
        <w:top w:val="none" w:sz="0" w:space="0" w:color="auto"/>
        <w:left w:val="none" w:sz="0" w:space="0" w:color="auto"/>
        <w:bottom w:val="none" w:sz="0" w:space="0" w:color="auto"/>
        <w:right w:val="none" w:sz="0" w:space="0" w:color="auto"/>
      </w:divBdr>
    </w:div>
    <w:div w:id="336658436">
      <w:bodyDiv w:val="1"/>
      <w:marLeft w:val="0"/>
      <w:marRight w:val="0"/>
      <w:marTop w:val="0"/>
      <w:marBottom w:val="0"/>
      <w:divBdr>
        <w:top w:val="none" w:sz="0" w:space="0" w:color="auto"/>
        <w:left w:val="none" w:sz="0" w:space="0" w:color="auto"/>
        <w:bottom w:val="none" w:sz="0" w:space="0" w:color="auto"/>
        <w:right w:val="none" w:sz="0" w:space="0" w:color="auto"/>
      </w:divBdr>
    </w:div>
    <w:div w:id="555048641">
      <w:bodyDiv w:val="1"/>
      <w:marLeft w:val="0"/>
      <w:marRight w:val="0"/>
      <w:marTop w:val="0"/>
      <w:marBottom w:val="0"/>
      <w:divBdr>
        <w:top w:val="none" w:sz="0" w:space="0" w:color="auto"/>
        <w:left w:val="none" w:sz="0" w:space="0" w:color="auto"/>
        <w:bottom w:val="none" w:sz="0" w:space="0" w:color="auto"/>
        <w:right w:val="none" w:sz="0" w:space="0" w:color="auto"/>
      </w:divBdr>
    </w:div>
    <w:div w:id="620116044">
      <w:bodyDiv w:val="1"/>
      <w:marLeft w:val="0"/>
      <w:marRight w:val="0"/>
      <w:marTop w:val="0"/>
      <w:marBottom w:val="0"/>
      <w:divBdr>
        <w:top w:val="none" w:sz="0" w:space="0" w:color="auto"/>
        <w:left w:val="none" w:sz="0" w:space="0" w:color="auto"/>
        <w:bottom w:val="none" w:sz="0" w:space="0" w:color="auto"/>
        <w:right w:val="none" w:sz="0" w:space="0" w:color="auto"/>
      </w:divBdr>
    </w:div>
    <w:div w:id="722027007">
      <w:bodyDiv w:val="1"/>
      <w:marLeft w:val="0"/>
      <w:marRight w:val="0"/>
      <w:marTop w:val="0"/>
      <w:marBottom w:val="0"/>
      <w:divBdr>
        <w:top w:val="none" w:sz="0" w:space="0" w:color="auto"/>
        <w:left w:val="none" w:sz="0" w:space="0" w:color="auto"/>
        <w:bottom w:val="none" w:sz="0" w:space="0" w:color="auto"/>
        <w:right w:val="none" w:sz="0" w:space="0" w:color="auto"/>
      </w:divBdr>
    </w:div>
    <w:div w:id="794639761">
      <w:bodyDiv w:val="1"/>
      <w:marLeft w:val="0"/>
      <w:marRight w:val="0"/>
      <w:marTop w:val="0"/>
      <w:marBottom w:val="0"/>
      <w:divBdr>
        <w:top w:val="none" w:sz="0" w:space="0" w:color="auto"/>
        <w:left w:val="none" w:sz="0" w:space="0" w:color="auto"/>
        <w:bottom w:val="none" w:sz="0" w:space="0" w:color="auto"/>
        <w:right w:val="none" w:sz="0" w:space="0" w:color="auto"/>
      </w:divBdr>
    </w:div>
    <w:div w:id="874732430">
      <w:bodyDiv w:val="1"/>
      <w:marLeft w:val="0"/>
      <w:marRight w:val="0"/>
      <w:marTop w:val="0"/>
      <w:marBottom w:val="0"/>
      <w:divBdr>
        <w:top w:val="none" w:sz="0" w:space="0" w:color="auto"/>
        <w:left w:val="none" w:sz="0" w:space="0" w:color="auto"/>
        <w:bottom w:val="none" w:sz="0" w:space="0" w:color="auto"/>
        <w:right w:val="none" w:sz="0" w:space="0" w:color="auto"/>
      </w:divBdr>
    </w:div>
    <w:div w:id="969091932">
      <w:bodyDiv w:val="1"/>
      <w:marLeft w:val="0"/>
      <w:marRight w:val="0"/>
      <w:marTop w:val="0"/>
      <w:marBottom w:val="0"/>
      <w:divBdr>
        <w:top w:val="none" w:sz="0" w:space="0" w:color="auto"/>
        <w:left w:val="none" w:sz="0" w:space="0" w:color="auto"/>
        <w:bottom w:val="none" w:sz="0" w:space="0" w:color="auto"/>
        <w:right w:val="none" w:sz="0" w:space="0" w:color="auto"/>
      </w:divBdr>
    </w:div>
    <w:div w:id="1196313160">
      <w:bodyDiv w:val="1"/>
      <w:marLeft w:val="0"/>
      <w:marRight w:val="0"/>
      <w:marTop w:val="0"/>
      <w:marBottom w:val="0"/>
      <w:divBdr>
        <w:top w:val="none" w:sz="0" w:space="0" w:color="auto"/>
        <w:left w:val="none" w:sz="0" w:space="0" w:color="auto"/>
        <w:bottom w:val="none" w:sz="0" w:space="0" w:color="auto"/>
        <w:right w:val="none" w:sz="0" w:space="0" w:color="auto"/>
      </w:divBdr>
    </w:div>
    <w:div w:id="1271470736">
      <w:bodyDiv w:val="1"/>
      <w:marLeft w:val="0"/>
      <w:marRight w:val="0"/>
      <w:marTop w:val="0"/>
      <w:marBottom w:val="0"/>
      <w:divBdr>
        <w:top w:val="none" w:sz="0" w:space="0" w:color="auto"/>
        <w:left w:val="none" w:sz="0" w:space="0" w:color="auto"/>
        <w:bottom w:val="none" w:sz="0" w:space="0" w:color="auto"/>
        <w:right w:val="none" w:sz="0" w:space="0" w:color="auto"/>
      </w:divBdr>
    </w:div>
    <w:div w:id="1415514668">
      <w:bodyDiv w:val="1"/>
      <w:marLeft w:val="0"/>
      <w:marRight w:val="0"/>
      <w:marTop w:val="0"/>
      <w:marBottom w:val="0"/>
      <w:divBdr>
        <w:top w:val="none" w:sz="0" w:space="0" w:color="auto"/>
        <w:left w:val="none" w:sz="0" w:space="0" w:color="auto"/>
        <w:bottom w:val="none" w:sz="0" w:space="0" w:color="auto"/>
        <w:right w:val="none" w:sz="0" w:space="0" w:color="auto"/>
      </w:divBdr>
    </w:div>
    <w:div w:id="1524394464">
      <w:bodyDiv w:val="1"/>
      <w:marLeft w:val="0"/>
      <w:marRight w:val="0"/>
      <w:marTop w:val="0"/>
      <w:marBottom w:val="0"/>
      <w:divBdr>
        <w:top w:val="none" w:sz="0" w:space="0" w:color="auto"/>
        <w:left w:val="none" w:sz="0" w:space="0" w:color="auto"/>
        <w:bottom w:val="none" w:sz="0" w:space="0" w:color="auto"/>
        <w:right w:val="none" w:sz="0" w:space="0" w:color="auto"/>
      </w:divBdr>
    </w:div>
    <w:div w:id="1570772401">
      <w:bodyDiv w:val="1"/>
      <w:marLeft w:val="0"/>
      <w:marRight w:val="0"/>
      <w:marTop w:val="0"/>
      <w:marBottom w:val="0"/>
      <w:divBdr>
        <w:top w:val="none" w:sz="0" w:space="0" w:color="auto"/>
        <w:left w:val="none" w:sz="0" w:space="0" w:color="auto"/>
        <w:bottom w:val="none" w:sz="0" w:space="0" w:color="auto"/>
        <w:right w:val="none" w:sz="0" w:space="0" w:color="auto"/>
      </w:divBdr>
    </w:div>
    <w:div w:id="1578974334">
      <w:bodyDiv w:val="1"/>
      <w:marLeft w:val="0"/>
      <w:marRight w:val="0"/>
      <w:marTop w:val="0"/>
      <w:marBottom w:val="0"/>
      <w:divBdr>
        <w:top w:val="none" w:sz="0" w:space="0" w:color="auto"/>
        <w:left w:val="none" w:sz="0" w:space="0" w:color="auto"/>
        <w:bottom w:val="none" w:sz="0" w:space="0" w:color="auto"/>
        <w:right w:val="none" w:sz="0" w:space="0" w:color="auto"/>
      </w:divBdr>
    </w:div>
    <w:div w:id="1755709984">
      <w:bodyDiv w:val="1"/>
      <w:marLeft w:val="0"/>
      <w:marRight w:val="0"/>
      <w:marTop w:val="0"/>
      <w:marBottom w:val="0"/>
      <w:divBdr>
        <w:top w:val="none" w:sz="0" w:space="0" w:color="auto"/>
        <w:left w:val="none" w:sz="0" w:space="0" w:color="auto"/>
        <w:bottom w:val="none" w:sz="0" w:space="0" w:color="auto"/>
        <w:right w:val="none" w:sz="0" w:space="0" w:color="auto"/>
      </w:divBdr>
    </w:div>
    <w:div w:id="2097480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109/TNB.2003.820277" TargetMode="External"/><Relationship Id="rId21" Type="http://schemas.openxmlformats.org/officeDocument/2006/relationships/hyperlink" Target="https://doi.org/10.1021/es1034188" TargetMode="External"/><Relationship Id="rId42" Type="http://schemas.openxmlformats.org/officeDocument/2006/relationships/hyperlink" Target="https://doi.org/10.2174/092986712799945085" TargetMode="External"/><Relationship Id="rId47" Type="http://schemas.openxmlformats.org/officeDocument/2006/relationships/hyperlink" Target="https://doi.org/https://doi.org/10.1016/j.foodchem.2013.08.034" TargetMode="External"/><Relationship Id="rId63" Type="http://schemas.openxmlformats.org/officeDocument/2006/relationships/hyperlink" Target="https://doi.org/https://doi.org/10.1016/j.jcis.2003.08.056" TargetMode="External"/><Relationship Id="rId68" Type="http://schemas.openxmlformats.org/officeDocument/2006/relationships/hyperlink" Target="https://doi.org/https://doi.org/10.1016/j.powtec.2015.05.012" TargetMode="External"/><Relationship Id="rId84" Type="http://schemas.openxmlformats.org/officeDocument/2006/relationships/image" Target="media/image1.png"/><Relationship Id="rId89" Type="http://schemas.openxmlformats.org/officeDocument/2006/relationships/image" Target="media/image6.png"/><Relationship Id="rId112" Type="http://schemas.openxmlformats.org/officeDocument/2006/relationships/hyperlink" Target="https://doi.org/https://doi.org/10.1016/j.carbpol.2018.11.084" TargetMode="External"/><Relationship Id="rId16" Type="http://schemas.openxmlformats.org/officeDocument/2006/relationships/hyperlink" Target="https://doi.org/https://doi.org/10.1016/j.tifs.2017.11.009" TargetMode="External"/><Relationship Id="rId107" Type="http://schemas.openxmlformats.org/officeDocument/2006/relationships/image" Target="media/image24.png"/><Relationship Id="rId11" Type="http://schemas.openxmlformats.org/officeDocument/2006/relationships/header" Target="header1.xml"/><Relationship Id="rId24" Type="http://schemas.openxmlformats.org/officeDocument/2006/relationships/hyperlink" Target="https://doi.org/https://doi.org/10.1016/j.tox.2011.11.004" TargetMode="External"/><Relationship Id="rId32" Type="http://schemas.openxmlformats.org/officeDocument/2006/relationships/hyperlink" Target="https://doi.org/10.1016/B978-0-12-809740-3.00010-6" TargetMode="External"/><Relationship Id="rId37" Type="http://schemas.openxmlformats.org/officeDocument/2006/relationships/hyperlink" Target="https://doi.org/10.15171/apb.2016.06" TargetMode="External"/><Relationship Id="rId40" Type="http://schemas.openxmlformats.org/officeDocument/2006/relationships/hyperlink" Target="https://doi.org/https://doi.org/10.1016/j.bcp.2004.12.001" TargetMode="External"/><Relationship Id="rId45" Type="http://schemas.openxmlformats.org/officeDocument/2006/relationships/hyperlink" Target="https://doi.org/10.1007/s11947-017-1949-5" TargetMode="External"/><Relationship Id="rId53" Type="http://schemas.openxmlformats.org/officeDocument/2006/relationships/hyperlink" Target="https://doi.org/10.1007/s11483-008-9065-8" TargetMode="External"/><Relationship Id="rId58" Type="http://schemas.openxmlformats.org/officeDocument/2006/relationships/hyperlink" Target="https://doi.org/https://doi.org/10.1016/j.powtec.2019.07.079" TargetMode="External"/><Relationship Id="rId66" Type="http://schemas.openxmlformats.org/officeDocument/2006/relationships/hyperlink" Target="https://doi.org/https://doi.org/10.1016/j.foodhyd.2019.02.039" TargetMode="External"/><Relationship Id="rId74" Type="http://schemas.openxmlformats.org/officeDocument/2006/relationships/hyperlink" Target="https://doi.org/https://doi.org/10.1016/j.foodchem.2015.09.017" TargetMode="External"/><Relationship Id="rId79" Type="http://schemas.openxmlformats.org/officeDocument/2006/relationships/hyperlink" Target="https://doi.org/10.1021/jf9504576" TargetMode="External"/><Relationship Id="rId87" Type="http://schemas.openxmlformats.org/officeDocument/2006/relationships/image" Target="media/image4.png"/><Relationship Id="rId102" Type="http://schemas.openxmlformats.org/officeDocument/2006/relationships/image" Target="media/image19.png"/><Relationship Id="rId110" Type="http://schemas.openxmlformats.org/officeDocument/2006/relationships/hyperlink" Target="https://doi.org/https://doi.org/10.1016/j.lwt.2014.04.058" TargetMode="External"/><Relationship Id="rId115"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doi.org/https://doi.org/10.1016/j.lwt.2015.04.004" TargetMode="External"/><Relationship Id="rId82" Type="http://schemas.openxmlformats.org/officeDocument/2006/relationships/hyperlink" Target="https://doi.org/10.1186/s13065-020-00670-w" TargetMode="External"/><Relationship Id="rId90" Type="http://schemas.openxmlformats.org/officeDocument/2006/relationships/image" Target="media/image7.tif"/><Relationship Id="rId95" Type="http://schemas.openxmlformats.org/officeDocument/2006/relationships/image" Target="media/image12.png"/><Relationship Id="rId19" Type="http://schemas.openxmlformats.org/officeDocument/2006/relationships/hyperlink" Target="https://doi.org/https://doi.org/10.1016/j.addr.2007.05.012" TargetMode="External"/><Relationship Id="rId14" Type="http://schemas.openxmlformats.org/officeDocument/2006/relationships/hyperlink" Target="https://doi.org/https://doi.org/10.1016/j.cbi.2008.05.003" TargetMode="External"/><Relationship Id="rId22" Type="http://schemas.openxmlformats.org/officeDocument/2006/relationships/hyperlink" Target="https://doi.org/https://doi.org/10.1016/j.tox.2006.05.011" TargetMode="External"/><Relationship Id="rId27" Type="http://schemas.openxmlformats.org/officeDocument/2006/relationships/hyperlink" Target="https://doi.org/https://doi.org/10.1016/j.msec.2017.03.226" TargetMode="External"/><Relationship Id="rId30" Type="http://schemas.openxmlformats.org/officeDocument/2006/relationships/hyperlink" Target="https://doi.org/https://doi.org/10.1016/0378-5173(94)90461-8" TargetMode="External"/><Relationship Id="rId35" Type="http://schemas.openxmlformats.org/officeDocument/2006/relationships/hyperlink" Target="https://doi.org/10.1080/08982100500364131" TargetMode="External"/><Relationship Id="rId43" Type="http://schemas.openxmlformats.org/officeDocument/2006/relationships/hyperlink" Target="https://doi.org/10.1080/10611860701794353" TargetMode="External"/><Relationship Id="rId48" Type="http://schemas.openxmlformats.org/officeDocument/2006/relationships/hyperlink" Target="https://doi.org/https://doi.org/10.1016/j.scitotenv.2013.09.006" TargetMode="External"/><Relationship Id="rId56" Type="http://schemas.openxmlformats.org/officeDocument/2006/relationships/hyperlink" Target="https://doi.org/10.1007/s11483-017-9495-2" TargetMode="External"/><Relationship Id="rId64" Type="http://schemas.openxmlformats.org/officeDocument/2006/relationships/hyperlink" Target="https://doi.org/https://doi.org/10.1016/B978-0-8155-1584-5.50017-X" TargetMode="External"/><Relationship Id="rId69" Type="http://schemas.openxmlformats.org/officeDocument/2006/relationships/hyperlink" Target="https://doi.org/https://doi.org/10.1016/j.jfoodeng.2019.04.010" TargetMode="External"/><Relationship Id="rId77" Type="http://schemas.openxmlformats.org/officeDocument/2006/relationships/hyperlink" Target="https://doi.org/https://doi.org/10.1016/j.foodchem.2013.08.034" TargetMode="External"/><Relationship Id="rId100" Type="http://schemas.openxmlformats.org/officeDocument/2006/relationships/image" Target="media/image17.png"/><Relationship Id="rId105" Type="http://schemas.openxmlformats.org/officeDocument/2006/relationships/image" Target="media/image22.png"/><Relationship Id="rId113" Type="http://schemas.openxmlformats.org/officeDocument/2006/relationships/hyperlink" Target="https://doi.org/https://doi.org/10.1016/j.molliq.2018.08.136" TargetMode="External"/><Relationship Id="rId8" Type="http://schemas.openxmlformats.org/officeDocument/2006/relationships/footer" Target="footer1.xml"/><Relationship Id="rId51" Type="http://schemas.openxmlformats.org/officeDocument/2006/relationships/hyperlink" Target="https://doi.org/https://doi.org/10.1016/S0378-5173(02)00323-X" TargetMode="External"/><Relationship Id="rId72" Type="http://schemas.openxmlformats.org/officeDocument/2006/relationships/hyperlink" Target="https://doi.org/https://doi.org/10.1016/j.cis.2010.12.002" TargetMode="External"/><Relationship Id="rId80" Type="http://schemas.openxmlformats.org/officeDocument/2006/relationships/hyperlink" Target="https://doi.org/https://doi.org/10.1016/j.ultsonch.2020.105054" TargetMode="External"/><Relationship Id="rId85" Type="http://schemas.openxmlformats.org/officeDocument/2006/relationships/image" Target="media/image2.png"/><Relationship Id="rId93" Type="http://schemas.openxmlformats.org/officeDocument/2006/relationships/image" Target="media/image10.tif"/><Relationship Id="rId98" Type="http://schemas.openxmlformats.org/officeDocument/2006/relationships/image" Target="media/image15.png"/><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yperlink" Target="https://doi.org/https://doi.org/10.1016/j.foodhyd.2009.01.001" TargetMode="External"/><Relationship Id="rId25" Type="http://schemas.openxmlformats.org/officeDocument/2006/relationships/hyperlink" Target="https://doi.org/https://doi.org/10.1016/j.msec.2016.05.119" TargetMode="External"/><Relationship Id="rId33" Type="http://schemas.openxmlformats.org/officeDocument/2006/relationships/hyperlink" Target="https://doi.org/https://doi.org/10.1016/j.tifs.2017.07.017" TargetMode="External"/><Relationship Id="rId38" Type="http://schemas.openxmlformats.org/officeDocument/2006/relationships/hyperlink" Target="https://doi.org/https://doi.org/10.1016/S0300-483X(02)00448-1" TargetMode="External"/><Relationship Id="rId46" Type="http://schemas.openxmlformats.org/officeDocument/2006/relationships/hyperlink" Target="https://doi.org/https://doi.org/10.1016/j.cbi.2009.06.004" TargetMode="External"/><Relationship Id="rId59" Type="http://schemas.openxmlformats.org/officeDocument/2006/relationships/hyperlink" Target="https://doi.org/https://doi.org/10.1016/j.jfoodeng.2020.109912" TargetMode="External"/><Relationship Id="rId67" Type="http://schemas.openxmlformats.org/officeDocument/2006/relationships/hyperlink" Target="https://doi.org/https://doi.org/10.1016/j.ifset.2013.03.006" TargetMode="External"/><Relationship Id="rId103" Type="http://schemas.openxmlformats.org/officeDocument/2006/relationships/image" Target="media/image20.png"/><Relationship Id="rId108" Type="http://schemas.openxmlformats.org/officeDocument/2006/relationships/image" Target="media/image25.png"/><Relationship Id="rId116" Type="http://schemas.openxmlformats.org/officeDocument/2006/relationships/theme" Target="theme/theme1.xml"/><Relationship Id="rId20" Type="http://schemas.openxmlformats.org/officeDocument/2006/relationships/hyperlink" Target="https://doi.org/10.1517/17425247.2014.884557" TargetMode="External"/><Relationship Id="rId41" Type="http://schemas.openxmlformats.org/officeDocument/2006/relationships/hyperlink" Target="https://doi.org/https://doi.org/10.1111/j.1749-6632.2010.05851.x" TargetMode="External"/><Relationship Id="rId54" Type="http://schemas.openxmlformats.org/officeDocument/2006/relationships/hyperlink" Target="https://doi.org/https://doi.org/10.1016/j.chemosphere.2006.09.003" TargetMode="External"/><Relationship Id="rId62" Type="http://schemas.openxmlformats.org/officeDocument/2006/relationships/hyperlink" Target="https://doi.org/10.1007/s10895-011-0886-3" TargetMode="External"/><Relationship Id="rId70" Type="http://schemas.openxmlformats.org/officeDocument/2006/relationships/hyperlink" Target="https://doi.org/https://doi.org/10.1016/j.foodhyd.2021.106657" TargetMode="External"/><Relationship Id="rId75" Type="http://schemas.openxmlformats.org/officeDocument/2006/relationships/hyperlink" Target="https://doi.org/10.1021/jf2031346" TargetMode="External"/><Relationship Id="rId83" Type="http://schemas.openxmlformats.org/officeDocument/2006/relationships/hyperlink" Target="https://doi.org/https://doi.org/10.1016/j.foodchem.2016.01.014" TargetMode="External"/><Relationship Id="rId88" Type="http://schemas.openxmlformats.org/officeDocument/2006/relationships/image" Target="media/image5.png"/><Relationship Id="rId91" Type="http://schemas.openxmlformats.org/officeDocument/2006/relationships/image" Target="media/image8.tif"/><Relationship Id="rId96" Type="http://schemas.openxmlformats.org/officeDocument/2006/relationships/image" Target="media/image13.png"/><Relationship Id="rId111" Type="http://schemas.openxmlformats.org/officeDocument/2006/relationships/hyperlink" Target="https://doi.org/https://doi.org/10.1016/j.foodhyd.2015.11.024"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https://doi.org/10.1016/j.yrtph.2015.06.016" TargetMode="External"/><Relationship Id="rId23" Type="http://schemas.openxmlformats.org/officeDocument/2006/relationships/hyperlink" Target="https://www.cfsanappsexternal.fda.gov/scripts/fdcc/?set=GRASNotices" TargetMode="External"/><Relationship Id="rId28" Type="http://schemas.openxmlformats.org/officeDocument/2006/relationships/hyperlink" Target="https://doi.org/https://doi.org/10.1016/j.joim.2018.07.001" TargetMode="External"/><Relationship Id="rId36" Type="http://schemas.openxmlformats.org/officeDocument/2006/relationships/hyperlink" Target="https://doi.org/10.1007/s00217-006-0483-x" TargetMode="External"/><Relationship Id="rId49" Type="http://schemas.openxmlformats.org/officeDocument/2006/relationships/hyperlink" Target="https://doi.org/10.1042/BST0350527" TargetMode="External"/><Relationship Id="rId57" Type="http://schemas.openxmlformats.org/officeDocument/2006/relationships/hyperlink" Target="https://doi.org/https://doi.org/10.1016/j.jfoodeng.2014.08.004" TargetMode="External"/><Relationship Id="rId106" Type="http://schemas.openxmlformats.org/officeDocument/2006/relationships/image" Target="media/image23.png"/><Relationship Id="rId114" Type="http://schemas.openxmlformats.org/officeDocument/2006/relationships/hyperlink" Target="https://doi.org/https://doi.org/10.1016/j.lwt.2009.06.011" TargetMode="External"/><Relationship Id="rId10" Type="http://schemas.openxmlformats.org/officeDocument/2006/relationships/footer" Target="footer3.xml"/><Relationship Id="rId31" Type="http://schemas.openxmlformats.org/officeDocument/2006/relationships/hyperlink" Target="https://doi.org/https://doi.org/10.1016/j.ijpharm.2014.08.003" TargetMode="External"/><Relationship Id="rId44" Type="http://schemas.openxmlformats.org/officeDocument/2006/relationships/hyperlink" Target="https://doi.org/https://doi.org/10.1016/j.foodres.2016.03.031" TargetMode="External"/><Relationship Id="rId52" Type="http://schemas.openxmlformats.org/officeDocument/2006/relationships/hyperlink" Target="https://doi.org/https://doi.org/10.1016/j.seppur.2011.03.010" TargetMode="External"/><Relationship Id="rId60" Type="http://schemas.openxmlformats.org/officeDocument/2006/relationships/hyperlink" Target="https://doi.org/10.1021/acs.jafc.5b00777" TargetMode="External"/><Relationship Id="rId65" Type="http://schemas.openxmlformats.org/officeDocument/2006/relationships/hyperlink" Target="https://doi.org/https://doi.org/10.1016/j.foodhyd.2016.10.029" TargetMode="External"/><Relationship Id="rId73" Type="http://schemas.openxmlformats.org/officeDocument/2006/relationships/hyperlink" Target="https://doi.org/https://doi.org/10.1016/j.jddst.2020.101678" TargetMode="External"/><Relationship Id="rId78" Type="http://schemas.openxmlformats.org/officeDocument/2006/relationships/hyperlink" Target="https://doi.org/https://doi.org/10.1016/j.jcis.2015.10.022" TargetMode="External"/><Relationship Id="rId81" Type="http://schemas.openxmlformats.org/officeDocument/2006/relationships/hyperlink" Target="https://doi.org/https://doi.org/10.1016/j.foodhyd.2017.12.029" TargetMode="External"/><Relationship Id="rId86" Type="http://schemas.openxmlformats.org/officeDocument/2006/relationships/image" Target="media/image3.png"/><Relationship Id="rId94" Type="http://schemas.openxmlformats.org/officeDocument/2006/relationships/image" Target="media/image11.tif"/><Relationship Id="rId99" Type="http://schemas.openxmlformats.org/officeDocument/2006/relationships/image" Target="media/image16.png"/><Relationship Id="rId101" Type="http://schemas.openxmlformats.org/officeDocument/2006/relationships/image" Target="media/image18.png"/><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footer" Target="footer4.xml"/><Relationship Id="rId18" Type="http://schemas.openxmlformats.org/officeDocument/2006/relationships/hyperlink" Target="https://doi.org/https://doi.org/10.1111/nyas.12130" TargetMode="External"/><Relationship Id="rId39" Type="http://schemas.openxmlformats.org/officeDocument/2006/relationships/hyperlink" Target="https://doi.org/https://doi.org/10.1016/j.jphotochem.2007.11.011" TargetMode="External"/><Relationship Id="rId109" Type="http://schemas.openxmlformats.org/officeDocument/2006/relationships/image" Target="media/image26.png"/><Relationship Id="rId34" Type="http://schemas.openxmlformats.org/officeDocument/2006/relationships/hyperlink" Target="https://doi.org/https://doi.org/10.1016/B978-0-12-804307-3.00004-1" TargetMode="External"/><Relationship Id="rId50" Type="http://schemas.openxmlformats.org/officeDocument/2006/relationships/hyperlink" Target="https://doi.org/https://doi.org/10.1016/S0144-8617(96)00133-6" TargetMode="External"/><Relationship Id="rId55" Type="http://schemas.openxmlformats.org/officeDocument/2006/relationships/footer" Target="footer5.xml"/><Relationship Id="rId76" Type="http://schemas.openxmlformats.org/officeDocument/2006/relationships/hyperlink" Target="https://doi.org/https://doi.org/10.1111/1750-3841.13208" TargetMode="External"/><Relationship Id="rId97" Type="http://schemas.openxmlformats.org/officeDocument/2006/relationships/image" Target="media/image14.png"/><Relationship Id="rId104" Type="http://schemas.openxmlformats.org/officeDocument/2006/relationships/image" Target="media/image21.png"/><Relationship Id="rId7" Type="http://schemas.openxmlformats.org/officeDocument/2006/relationships/endnotes" Target="endnotes.xml"/><Relationship Id="rId71" Type="http://schemas.openxmlformats.org/officeDocument/2006/relationships/hyperlink" Target="https://doi.org/https://doi.org/10.1016/j.jff.2016.05.016" TargetMode="External"/><Relationship Id="rId92" Type="http://schemas.openxmlformats.org/officeDocument/2006/relationships/image" Target="media/image9.tif"/><Relationship Id="rId2" Type="http://schemas.openxmlformats.org/officeDocument/2006/relationships/numbering" Target="numbering.xml"/><Relationship Id="rId29" Type="http://schemas.openxmlformats.org/officeDocument/2006/relationships/hyperlink" Target="https://doi.org/10.1126/science.275.5297.218" TargetMode="Externa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1">
          <a:schemeClr val="dk1"/>
        </a:lnRef>
        <a:fillRef idx="0">
          <a:schemeClr val="dk1"/>
        </a:fillRef>
        <a:effectRef idx="0">
          <a:schemeClr val="dk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Version="2003"/>
</file>

<file path=customXml/itemProps1.xml><?xml version="1.0" encoding="utf-8"?>
<ds:datastoreItem xmlns:ds="http://schemas.openxmlformats.org/officeDocument/2006/customXml" ds:itemID="{5E8A2865-AB46-8441-B6A3-AAF3BCD98A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595</TotalTime>
  <Pages>93</Pages>
  <Words>46524</Words>
  <Characters>265187</Characters>
  <Application>Microsoft Office Word</Application>
  <DocSecurity>0</DocSecurity>
  <Lines>2209</Lines>
  <Paragraphs>622</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311089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Anyi Wang</dc:creator>
  <cp:keywords/>
  <dc:description/>
  <cp:lastModifiedBy>Inseob Choi</cp:lastModifiedBy>
  <cp:revision>447</cp:revision>
  <cp:lastPrinted>2020-05-27T04:08:00Z</cp:lastPrinted>
  <dcterms:created xsi:type="dcterms:W3CDTF">2020-06-02T03:29:00Z</dcterms:created>
  <dcterms:modified xsi:type="dcterms:W3CDTF">2021-06-11T21:34:00Z</dcterms:modified>
</cp:coreProperties>
</file>