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A3D9C6" w14:textId="6EAD970D" w:rsidR="00BE01A8" w:rsidRPr="009E2FAC" w:rsidRDefault="001F4023" w:rsidP="00BE01A8">
      <w:pPr>
        <w:pStyle w:val="Title"/>
        <w:rPr>
          <w:rFonts w:ascii="Times New Roman" w:hAnsi="Times New Roman" w:cs="Times New Roman"/>
          <w:lang w:val="en-US"/>
        </w:rPr>
      </w:pPr>
      <w:r w:rsidRPr="009E2FAC">
        <w:rPr>
          <w:rFonts w:ascii="Times New Roman" w:hAnsi="Times New Roman" w:cs="Times New Roman"/>
          <w:lang w:val="en-US"/>
        </w:rPr>
        <w:t>Identification of key factors in texture aversion and acceptance</w:t>
      </w:r>
      <w:r w:rsidR="00BE01A8" w:rsidRPr="009E2FAC">
        <w:rPr>
          <w:rFonts w:ascii="Times New Roman" w:hAnsi="Times New Roman" w:cs="Times New Roman"/>
          <w:lang w:val="en-US"/>
        </w:rPr>
        <w:tab/>
      </w:r>
    </w:p>
    <w:p w14:paraId="0EE6378E" w14:textId="77777777" w:rsidR="00236E6D" w:rsidRPr="009E2FAC" w:rsidRDefault="00236E6D" w:rsidP="00387656">
      <w:pPr>
        <w:pStyle w:val="Title"/>
        <w:rPr>
          <w:rFonts w:ascii="Times New Roman" w:hAnsi="Times New Roman" w:cs="Times New Roman"/>
          <w:lang w:val="en-US"/>
        </w:rPr>
      </w:pPr>
    </w:p>
    <w:p w14:paraId="30EE0606" w14:textId="77777777" w:rsidR="00236E6D" w:rsidRPr="009E2FAC" w:rsidRDefault="00236E6D" w:rsidP="00387656">
      <w:pPr>
        <w:pStyle w:val="Title"/>
        <w:rPr>
          <w:rFonts w:ascii="Times New Roman" w:hAnsi="Times New Roman" w:cs="Times New Roman"/>
          <w:lang w:val="en-US"/>
        </w:rPr>
      </w:pPr>
    </w:p>
    <w:p w14:paraId="3669D9F0" w14:textId="77777777" w:rsidR="00236E6D" w:rsidRPr="009E2FAC" w:rsidRDefault="00236E6D" w:rsidP="00387656">
      <w:pPr>
        <w:pStyle w:val="Title"/>
        <w:rPr>
          <w:rFonts w:ascii="Times New Roman" w:hAnsi="Times New Roman" w:cs="Times New Roman"/>
          <w:lang w:val="en-US"/>
        </w:rPr>
      </w:pPr>
    </w:p>
    <w:p w14:paraId="15DAAA27" w14:textId="77777777" w:rsidR="00387656" w:rsidRPr="009E2FAC" w:rsidRDefault="00387656" w:rsidP="00387656">
      <w:pPr>
        <w:pStyle w:val="Title"/>
        <w:rPr>
          <w:rFonts w:ascii="Times New Roman" w:hAnsi="Times New Roman" w:cs="Times New Roman"/>
          <w:lang w:val="en-US"/>
        </w:rPr>
      </w:pPr>
    </w:p>
    <w:p w14:paraId="00BE451B" w14:textId="77777777" w:rsidR="00387656" w:rsidRPr="009E2FAC" w:rsidRDefault="00387656" w:rsidP="00387656">
      <w:pPr>
        <w:pStyle w:val="Title"/>
        <w:rPr>
          <w:rFonts w:ascii="Times New Roman" w:hAnsi="Times New Roman" w:cs="Times New Roman"/>
          <w:lang w:val="en-US"/>
        </w:rPr>
      </w:pPr>
    </w:p>
    <w:p w14:paraId="1E6DD35C" w14:textId="77777777" w:rsidR="00387656" w:rsidRPr="009E2FAC" w:rsidRDefault="00387656" w:rsidP="00387656">
      <w:pPr>
        <w:pStyle w:val="Title"/>
        <w:rPr>
          <w:rFonts w:ascii="Times New Roman" w:hAnsi="Times New Roman" w:cs="Times New Roman"/>
          <w:lang w:val="en-US"/>
        </w:rPr>
      </w:pPr>
    </w:p>
    <w:p w14:paraId="76522CE3" w14:textId="77777777" w:rsidR="00387656" w:rsidRPr="009E2FAC" w:rsidRDefault="00387656" w:rsidP="00387656">
      <w:pPr>
        <w:pStyle w:val="Title"/>
        <w:rPr>
          <w:rFonts w:ascii="Times New Roman" w:hAnsi="Times New Roman" w:cs="Times New Roman"/>
          <w:lang w:val="en-US"/>
        </w:rPr>
      </w:pPr>
    </w:p>
    <w:p w14:paraId="4990FC35" w14:textId="77777777" w:rsidR="00387656" w:rsidRPr="009E2FAC" w:rsidRDefault="00387656" w:rsidP="00387656">
      <w:pPr>
        <w:pStyle w:val="Title"/>
        <w:rPr>
          <w:rFonts w:ascii="Times New Roman" w:hAnsi="Times New Roman" w:cs="Times New Roman"/>
          <w:lang w:val="en-US"/>
        </w:rPr>
      </w:pPr>
    </w:p>
    <w:p w14:paraId="5A286986" w14:textId="77777777" w:rsidR="00387656" w:rsidRPr="009E2FAC" w:rsidRDefault="00387656" w:rsidP="00387656">
      <w:pPr>
        <w:pStyle w:val="Title"/>
        <w:rPr>
          <w:rFonts w:ascii="Times New Roman" w:hAnsi="Times New Roman" w:cs="Times New Roman"/>
          <w:lang w:val="en-US"/>
        </w:rPr>
      </w:pPr>
    </w:p>
    <w:p w14:paraId="5B652593" w14:textId="77777777" w:rsidR="00236E6D" w:rsidRPr="009E2FAC" w:rsidRDefault="00236E6D" w:rsidP="00387656">
      <w:pPr>
        <w:pStyle w:val="Title"/>
        <w:rPr>
          <w:rFonts w:ascii="Times New Roman" w:hAnsi="Times New Roman" w:cs="Times New Roman"/>
          <w:lang w:val="en-US"/>
        </w:rPr>
      </w:pPr>
    </w:p>
    <w:p w14:paraId="525F67D2" w14:textId="77777777" w:rsidR="00236E6D" w:rsidRPr="009E2FAC" w:rsidRDefault="00236E6D" w:rsidP="00387656">
      <w:pPr>
        <w:pStyle w:val="Title"/>
        <w:rPr>
          <w:rFonts w:ascii="Times New Roman" w:hAnsi="Times New Roman" w:cs="Times New Roman"/>
          <w:lang w:val="en-US"/>
        </w:rPr>
      </w:pPr>
    </w:p>
    <w:p w14:paraId="311EC0F3" w14:textId="77777777" w:rsidR="00236E6D" w:rsidRPr="009E2FAC" w:rsidRDefault="00236E6D" w:rsidP="00387656">
      <w:pPr>
        <w:pStyle w:val="Title"/>
        <w:jc w:val="left"/>
        <w:rPr>
          <w:rFonts w:ascii="Times New Roman" w:hAnsi="Times New Roman" w:cs="Times New Roman"/>
          <w:lang w:val="en-US"/>
        </w:rPr>
      </w:pPr>
    </w:p>
    <w:p w14:paraId="03DD0612" w14:textId="77777777" w:rsidR="00554945" w:rsidRPr="009E2FAC" w:rsidRDefault="00554945" w:rsidP="00387656">
      <w:pPr>
        <w:pStyle w:val="Title"/>
        <w:jc w:val="left"/>
        <w:rPr>
          <w:rFonts w:ascii="Times New Roman" w:hAnsi="Times New Roman" w:cs="Times New Roman"/>
          <w:lang w:val="en-US"/>
        </w:rPr>
      </w:pPr>
    </w:p>
    <w:p w14:paraId="513E8135" w14:textId="019FFF0D" w:rsidR="00236E6D" w:rsidRPr="009E2FAC" w:rsidRDefault="009C755C" w:rsidP="00387656">
      <w:pPr>
        <w:pStyle w:val="Title"/>
        <w:rPr>
          <w:rFonts w:ascii="Times New Roman" w:hAnsi="Times New Roman" w:cs="Times New Roman"/>
          <w:lang w:val="en-US"/>
        </w:rPr>
      </w:pPr>
      <w:r w:rsidRPr="009E2FAC">
        <w:rPr>
          <w:rFonts w:ascii="Times New Roman" w:hAnsi="Times New Roman" w:cs="Times New Roman"/>
          <w:lang w:val="en-US"/>
        </w:rPr>
        <w:t xml:space="preserve">A </w:t>
      </w:r>
      <w:r w:rsidR="00A80766" w:rsidRPr="009E2FAC">
        <w:rPr>
          <w:rFonts w:ascii="Times New Roman" w:hAnsi="Times New Roman" w:cs="Times New Roman"/>
          <w:lang w:val="en-US"/>
        </w:rPr>
        <w:t>Disser</w:t>
      </w:r>
      <w:r w:rsidR="00042D37" w:rsidRPr="009E2FAC">
        <w:rPr>
          <w:rFonts w:ascii="Times New Roman" w:hAnsi="Times New Roman" w:cs="Times New Roman"/>
          <w:lang w:val="en-US"/>
        </w:rPr>
        <w:t>t</w:t>
      </w:r>
      <w:r w:rsidR="00A80766" w:rsidRPr="009E2FAC">
        <w:rPr>
          <w:rFonts w:ascii="Times New Roman" w:hAnsi="Times New Roman" w:cs="Times New Roman"/>
          <w:lang w:val="en-US"/>
        </w:rPr>
        <w:t>ation</w:t>
      </w:r>
      <w:r w:rsidRPr="009E2FAC">
        <w:rPr>
          <w:rFonts w:ascii="Times New Roman" w:hAnsi="Times New Roman" w:cs="Times New Roman"/>
          <w:lang w:val="en-US"/>
        </w:rPr>
        <w:t xml:space="preserve"> Presented for</w:t>
      </w:r>
      <w:r w:rsidR="008865B6" w:rsidRPr="009E2FAC">
        <w:rPr>
          <w:rFonts w:ascii="Times New Roman" w:hAnsi="Times New Roman" w:cs="Times New Roman"/>
          <w:lang w:val="en-US"/>
        </w:rPr>
        <w:t xml:space="preserve"> the</w:t>
      </w:r>
    </w:p>
    <w:p w14:paraId="65EFAF95" w14:textId="166492C7" w:rsidR="009C755C" w:rsidRPr="009E2FAC" w:rsidRDefault="00A80766" w:rsidP="00387656">
      <w:pPr>
        <w:pStyle w:val="Title"/>
        <w:rPr>
          <w:rFonts w:ascii="Times New Roman" w:hAnsi="Times New Roman" w:cs="Times New Roman"/>
          <w:lang w:val="en-US"/>
        </w:rPr>
      </w:pPr>
      <w:r w:rsidRPr="009E2FAC">
        <w:rPr>
          <w:rFonts w:ascii="Times New Roman" w:hAnsi="Times New Roman" w:cs="Times New Roman"/>
          <w:lang w:val="en-US"/>
        </w:rPr>
        <w:t>Doctor of Philosophy</w:t>
      </w:r>
    </w:p>
    <w:p w14:paraId="372FE575" w14:textId="77777777" w:rsidR="009C755C" w:rsidRPr="009E2FAC" w:rsidRDefault="009C755C" w:rsidP="00387656">
      <w:pPr>
        <w:pStyle w:val="Title"/>
        <w:rPr>
          <w:rFonts w:ascii="Times New Roman" w:hAnsi="Times New Roman" w:cs="Times New Roman"/>
          <w:lang w:val="en-US"/>
        </w:rPr>
      </w:pPr>
      <w:r w:rsidRPr="009E2FAC">
        <w:rPr>
          <w:rFonts w:ascii="Times New Roman" w:hAnsi="Times New Roman" w:cs="Times New Roman"/>
          <w:lang w:val="en-US"/>
        </w:rPr>
        <w:t>Degree</w:t>
      </w:r>
    </w:p>
    <w:p w14:paraId="43829CC9" w14:textId="77777777" w:rsidR="009C755C" w:rsidRPr="009E2FAC" w:rsidRDefault="009C755C" w:rsidP="00387656">
      <w:pPr>
        <w:pStyle w:val="Title"/>
        <w:rPr>
          <w:rFonts w:ascii="Times New Roman" w:hAnsi="Times New Roman" w:cs="Times New Roman"/>
          <w:lang w:val="en-US"/>
        </w:rPr>
      </w:pPr>
      <w:r w:rsidRPr="009E2FAC">
        <w:rPr>
          <w:rFonts w:ascii="Times New Roman" w:hAnsi="Times New Roman" w:cs="Times New Roman"/>
          <w:lang w:val="en-US"/>
        </w:rPr>
        <w:t>The University of Tennessee, Knoxville</w:t>
      </w:r>
    </w:p>
    <w:p w14:paraId="04C59859" w14:textId="77777777" w:rsidR="00387656" w:rsidRPr="009E2FAC" w:rsidRDefault="00387656" w:rsidP="00387656">
      <w:pPr>
        <w:pStyle w:val="Title"/>
        <w:rPr>
          <w:rFonts w:ascii="Times New Roman" w:hAnsi="Times New Roman" w:cs="Times New Roman"/>
          <w:lang w:val="en-US"/>
        </w:rPr>
      </w:pPr>
    </w:p>
    <w:p w14:paraId="2B725331" w14:textId="77777777" w:rsidR="00387656" w:rsidRPr="009E2FAC" w:rsidRDefault="00387656" w:rsidP="00387656">
      <w:pPr>
        <w:pStyle w:val="Title"/>
        <w:rPr>
          <w:rFonts w:ascii="Times New Roman" w:hAnsi="Times New Roman" w:cs="Times New Roman"/>
          <w:lang w:val="en-US"/>
        </w:rPr>
      </w:pPr>
    </w:p>
    <w:p w14:paraId="5BEE55DE" w14:textId="77777777" w:rsidR="00387656" w:rsidRPr="009E2FAC" w:rsidRDefault="00387656" w:rsidP="00387656">
      <w:pPr>
        <w:pStyle w:val="Title"/>
        <w:rPr>
          <w:rFonts w:ascii="Times New Roman" w:hAnsi="Times New Roman" w:cs="Times New Roman"/>
          <w:lang w:val="en-US"/>
        </w:rPr>
      </w:pPr>
    </w:p>
    <w:p w14:paraId="61610209" w14:textId="77777777" w:rsidR="00236E6D" w:rsidRPr="009E2FAC" w:rsidRDefault="00236E6D" w:rsidP="00387656">
      <w:pPr>
        <w:pStyle w:val="Title"/>
        <w:rPr>
          <w:rFonts w:ascii="Times New Roman" w:hAnsi="Times New Roman" w:cs="Times New Roman"/>
          <w:lang w:val="en-US"/>
        </w:rPr>
      </w:pPr>
    </w:p>
    <w:p w14:paraId="6197EBAF" w14:textId="77777777" w:rsidR="00236E6D" w:rsidRPr="009E2FAC" w:rsidRDefault="00236E6D" w:rsidP="00387656">
      <w:pPr>
        <w:pStyle w:val="Title"/>
        <w:rPr>
          <w:rFonts w:ascii="Times New Roman" w:hAnsi="Times New Roman" w:cs="Times New Roman"/>
          <w:lang w:val="en-US"/>
        </w:rPr>
      </w:pPr>
    </w:p>
    <w:p w14:paraId="1C397F4E" w14:textId="77777777" w:rsidR="00236E6D" w:rsidRPr="009E2FAC" w:rsidRDefault="00236E6D" w:rsidP="00387656">
      <w:pPr>
        <w:pStyle w:val="Title"/>
        <w:rPr>
          <w:rFonts w:ascii="Times New Roman" w:hAnsi="Times New Roman" w:cs="Times New Roman"/>
          <w:lang w:val="en-US"/>
        </w:rPr>
      </w:pPr>
    </w:p>
    <w:p w14:paraId="64D587EF" w14:textId="77777777" w:rsidR="00236E6D" w:rsidRPr="009E2FAC" w:rsidRDefault="00236E6D" w:rsidP="00387656">
      <w:pPr>
        <w:pStyle w:val="Title"/>
        <w:rPr>
          <w:rFonts w:ascii="Times New Roman" w:hAnsi="Times New Roman" w:cs="Times New Roman"/>
          <w:lang w:val="en-US"/>
        </w:rPr>
      </w:pPr>
    </w:p>
    <w:p w14:paraId="6ECCC94B" w14:textId="77777777" w:rsidR="00236E6D" w:rsidRPr="009E2FAC" w:rsidRDefault="00236E6D" w:rsidP="00387656">
      <w:pPr>
        <w:pStyle w:val="Title"/>
        <w:rPr>
          <w:rFonts w:ascii="Times New Roman" w:hAnsi="Times New Roman" w:cs="Times New Roman"/>
          <w:lang w:val="en-US"/>
        </w:rPr>
      </w:pPr>
    </w:p>
    <w:p w14:paraId="41532A8C" w14:textId="77777777" w:rsidR="00236E6D" w:rsidRPr="009E2FAC" w:rsidRDefault="00236E6D" w:rsidP="00387656">
      <w:pPr>
        <w:pStyle w:val="Title"/>
        <w:rPr>
          <w:rFonts w:ascii="Times New Roman" w:hAnsi="Times New Roman" w:cs="Times New Roman"/>
          <w:lang w:val="en-US"/>
        </w:rPr>
      </w:pPr>
    </w:p>
    <w:p w14:paraId="2E9410B5" w14:textId="77777777" w:rsidR="00236E6D" w:rsidRPr="009E2FAC" w:rsidRDefault="00236E6D" w:rsidP="00387656">
      <w:pPr>
        <w:pStyle w:val="Title"/>
        <w:rPr>
          <w:rFonts w:ascii="Times New Roman" w:hAnsi="Times New Roman" w:cs="Times New Roman"/>
          <w:lang w:val="en-US"/>
        </w:rPr>
      </w:pPr>
    </w:p>
    <w:p w14:paraId="0151AD0D" w14:textId="77777777" w:rsidR="00236E6D" w:rsidRPr="009E2FAC" w:rsidRDefault="00236E6D" w:rsidP="00387656">
      <w:pPr>
        <w:pStyle w:val="Title"/>
        <w:rPr>
          <w:rFonts w:ascii="Times New Roman" w:hAnsi="Times New Roman" w:cs="Times New Roman"/>
          <w:lang w:val="en-US"/>
        </w:rPr>
      </w:pPr>
    </w:p>
    <w:p w14:paraId="35686F2A" w14:textId="77777777" w:rsidR="00236E6D" w:rsidRPr="009E2FAC" w:rsidRDefault="00236E6D" w:rsidP="00387656">
      <w:pPr>
        <w:pStyle w:val="Title"/>
        <w:rPr>
          <w:rFonts w:ascii="Times New Roman" w:hAnsi="Times New Roman" w:cs="Times New Roman"/>
          <w:lang w:val="en-US"/>
        </w:rPr>
      </w:pPr>
    </w:p>
    <w:p w14:paraId="027D74E1" w14:textId="77777777" w:rsidR="00236E6D" w:rsidRPr="009E2FAC" w:rsidRDefault="00236E6D" w:rsidP="00387656">
      <w:pPr>
        <w:pStyle w:val="Title"/>
        <w:rPr>
          <w:rFonts w:ascii="Times New Roman" w:hAnsi="Times New Roman" w:cs="Times New Roman"/>
          <w:lang w:val="en-US"/>
        </w:rPr>
      </w:pPr>
    </w:p>
    <w:p w14:paraId="21F999C8" w14:textId="77777777" w:rsidR="00554945" w:rsidRPr="009E2FAC" w:rsidRDefault="00554945" w:rsidP="00387656">
      <w:pPr>
        <w:pStyle w:val="Title"/>
        <w:rPr>
          <w:rFonts w:ascii="Times New Roman" w:hAnsi="Times New Roman" w:cs="Times New Roman"/>
          <w:lang w:val="en-US"/>
        </w:rPr>
      </w:pPr>
    </w:p>
    <w:p w14:paraId="7F8D506B" w14:textId="77777777" w:rsidR="00554945" w:rsidRPr="009E2FAC" w:rsidRDefault="00554945" w:rsidP="00886A1D">
      <w:pPr>
        <w:pStyle w:val="Title"/>
        <w:jc w:val="left"/>
        <w:rPr>
          <w:rFonts w:ascii="Times New Roman" w:hAnsi="Times New Roman" w:cs="Times New Roman"/>
          <w:lang w:val="en-US"/>
        </w:rPr>
      </w:pPr>
    </w:p>
    <w:p w14:paraId="6B5303A4" w14:textId="77777777" w:rsidR="00554945" w:rsidRPr="009E2FAC" w:rsidRDefault="00554945" w:rsidP="00387656">
      <w:pPr>
        <w:pStyle w:val="Title"/>
        <w:rPr>
          <w:rFonts w:ascii="Times New Roman" w:hAnsi="Times New Roman" w:cs="Times New Roman"/>
          <w:lang w:val="en-US"/>
        </w:rPr>
      </w:pPr>
    </w:p>
    <w:p w14:paraId="6ABFA4A2" w14:textId="6779A3B3" w:rsidR="00236E6D" w:rsidRPr="009E2FAC" w:rsidRDefault="00A80766" w:rsidP="00387656">
      <w:pPr>
        <w:pStyle w:val="Title"/>
        <w:rPr>
          <w:rFonts w:ascii="Times New Roman" w:hAnsi="Times New Roman" w:cs="Times New Roman"/>
          <w:lang w:val="en-US"/>
        </w:rPr>
      </w:pPr>
      <w:r w:rsidRPr="009E2FAC">
        <w:rPr>
          <w:rFonts w:ascii="Times New Roman" w:hAnsi="Times New Roman" w:cs="Times New Roman"/>
          <w:lang w:val="en-US"/>
        </w:rPr>
        <w:t>Robert Pellegrino</w:t>
      </w:r>
    </w:p>
    <w:p w14:paraId="694BFE5F" w14:textId="6A12BA2A" w:rsidR="00FF5167" w:rsidRPr="009E2FAC" w:rsidRDefault="006C1A8A" w:rsidP="00FF5167">
      <w:pPr>
        <w:pStyle w:val="Title"/>
        <w:rPr>
          <w:rFonts w:ascii="Times New Roman" w:hAnsi="Times New Roman" w:cs="Times New Roman"/>
          <w:lang w:val="en-US"/>
        </w:rPr>
      </w:pPr>
      <w:bookmarkStart w:id="0" w:name="_Toc528219625"/>
      <w:r>
        <w:rPr>
          <w:rFonts w:ascii="Times New Roman" w:hAnsi="Times New Roman" w:cs="Times New Roman"/>
          <w:lang w:val="en-US"/>
        </w:rPr>
        <w:t>August</w:t>
      </w:r>
      <w:r w:rsidR="00A80766" w:rsidRPr="009E2FAC">
        <w:rPr>
          <w:rFonts w:ascii="Times New Roman" w:hAnsi="Times New Roman" w:cs="Times New Roman"/>
          <w:lang w:val="en-US"/>
        </w:rPr>
        <w:t xml:space="preserve"> 2020</w:t>
      </w:r>
    </w:p>
    <w:p w14:paraId="4622EF4D" w14:textId="77777777" w:rsidR="00FF5167" w:rsidRPr="009E2FAC" w:rsidRDefault="00FF5167" w:rsidP="00FF5167">
      <w:pPr>
        <w:pStyle w:val="Title"/>
        <w:rPr>
          <w:rFonts w:ascii="Times New Roman" w:hAnsi="Times New Roman" w:cs="Times New Roman"/>
          <w:lang w:val="en-US"/>
        </w:rPr>
      </w:pPr>
    </w:p>
    <w:p w14:paraId="45433F21" w14:textId="77777777" w:rsidR="00FF5167" w:rsidRPr="009E2FAC" w:rsidRDefault="00FF5167" w:rsidP="00FF5167">
      <w:pPr>
        <w:pStyle w:val="Title"/>
        <w:rPr>
          <w:rFonts w:ascii="Times New Roman" w:hAnsi="Times New Roman" w:cs="Times New Roman"/>
          <w:lang w:val="en-US"/>
        </w:rPr>
      </w:pPr>
    </w:p>
    <w:p w14:paraId="624D2B7A" w14:textId="68F2352E" w:rsidR="006E38CF" w:rsidRPr="009E2FAC" w:rsidRDefault="006E38CF">
      <w:pPr>
        <w:rPr>
          <w:rFonts w:ascii="Times New Roman" w:hAnsi="Times New Roman" w:cs="Times New Roman"/>
          <w:bCs/>
          <w:iCs/>
          <w:sz w:val="28"/>
          <w:szCs w:val="28"/>
        </w:rPr>
      </w:pPr>
    </w:p>
    <w:p w14:paraId="05177663" w14:textId="77777777" w:rsidR="006E38CF" w:rsidRPr="009E2FAC" w:rsidRDefault="006E38CF" w:rsidP="006E38CF">
      <w:pPr>
        <w:pStyle w:val="Heading1"/>
        <w:rPr>
          <w:b w:val="0"/>
          <w:szCs w:val="28"/>
        </w:rPr>
      </w:pPr>
      <w:r w:rsidRPr="009E2FAC">
        <w:rPr>
          <w:rFonts w:ascii="Times New Roman" w:hAnsi="Times New Roman" w:cs="Times New Roman"/>
          <w:b w:val="0"/>
        </w:rPr>
        <w:br w:type="page"/>
      </w:r>
      <w:bookmarkStart w:id="1" w:name="_Toc46909382"/>
      <w:bookmarkStart w:id="2" w:name="_Toc47348842"/>
      <w:r w:rsidRPr="009E2FAC">
        <w:rPr>
          <w:rFonts w:ascii="Times New Roman" w:hAnsi="Times New Roman" w:cs="Times New Roman"/>
          <w:b w:val="0"/>
          <w:szCs w:val="32"/>
        </w:rPr>
        <w:lastRenderedPageBreak/>
        <w:t>ACKNOWLEDGEMENTS</w:t>
      </w:r>
      <w:bookmarkEnd w:id="1"/>
      <w:bookmarkEnd w:id="2"/>
    </w:p>
    <w:p w14:paraId="702560EB" w14:textId="77777777" w:rsidR="006E38CF" w:rsidRPr="009E2FAC" w:rsidRDefault="006E38CF" w:rsidP="006E38CF">
      <w:pPr>
        <w:jc w:val="center"/>
      </w:pPr>
    </w:p>
    <w:p w14:paraId="52118490" w14:textId="2A433A43" w:rsidR="006E38CF" w:rsidRPr="009E2FAC" w:rsidRDefault="006E38CF" w:rsidP="006E38CF">
      <w:pPr>
        <w:rPr>
          <w:rFonts w:ascii="Times New Roman" w:hAnsi="Times New Roman" w:cs="Times New Roman"/>
        </w:rPr>
      </w:pPr>
      <w:r w:rsidRPr="009E2FAC">
        <w:rPr>
          <w:rFonts w:ascii="Times New Roman" w:hAnsi="Times New Roman" w:cs="Times New Roman"/>
        </w:rPr>
        <w:t>Thank you to my friends</w:t>
      </w:r>
      <w:r w:rsidR="004F1110" w:rsidRPr="009E2FAC">
        <w:rPr>
          <w:rFonts w:ascii="Times New Roman" w:hAnsi="Times New Roman" w:cs="Times New Roman"/>
        </w:rPr>
        <w:t xml:space="preserve">, </w:t>
      </w:r>
      <w:r w:rsidRPr="009E2FAC">
        <w:rPr>
          <w:rFonts w:ascii="Times New Roman" w:hAnsi="Times New Roman" w:cs="Times New Roman"/>
        </w:rPr>
        <w:t>family</w:t>
      </w:r>
      <w:r w:rsidR="004F1110" w:rsidRPr="009E2FAC">
        <w:rPr>
          <w:rFonts w:ascii="Times New Roman" w:hAnsi="Times New Roman" w:cs="Times New Roman"/>
        </w:rPr>
        <w:t>, and stained t-shirts</w:t>
      </w:r>
      <w:r w:rsidRPr="009E2FAC">
        <w:rPr>
          <w:rFonts w:ascii="Times New Roman" w:hAnsi="Times New Roman" w:cs="Times New Roman"/>
        </w:rPr>
        <w:t xml:space="preserve"> that have supported me throughout my long-term career as a poor student. I </w:t>
      </w:r>
      <w:r w:rsidR="00F41014" w:rsidRPr="009E2FAC">
        <w:rPr>
          <w:rFonts w:ascii="Times New Roman" w:hAnsi="Times New Roman" w:cs="Times New Roman"/>
        </w:rPr>
        <w:t xml:space="preserve">probably </w:t>
      </w:r>
      <w:r w:rsidRPr="009E2FAC">
        <w:rPr>
          <w:rFonts w:ascii="Times New Roman" w:hAnsi="Times New Roman" w:cs="Times New Roman"/>
        </w:rPr>
        <w:t xml:space="preserve">owe you all a lot money, time, and </w:t>
      </w:r>
      <w:r w:rsidR="004F1110" w:rsidRPr="009E2FAC">
        <w:rPr>
          <w:rFonts w:ascii="Times New Roman" w:hAnsi="Times New Roman" w:cs="Times New Roman"/>
        </w:rPr>
        <w:t>Tidying</w:t>
      </w:r>
      <w:r w:rsidRPr="009E2FAC">
        <w:rPr>
          <w:rFonts w:ascii="Times New Roman" w:hAnsi="Times New Roman" w:cs="Times New Roman"/>
        </w:rPr>
        <w:t>.</w:t>
      </w:r>
    </w:p>
    <w:p w14:paraId="27B971BE" w14:textId="77777777" w:rsidR="006E38CF" w:rsidRPr="009E2FAC" w:rsidRDefault="006E38CF">
      <w:pPr>
        <w:rPr>
          <w:rFonts w:ascii="Times New Roman" w:hAnsi="Times New Roman" w:cs="Times New Roman"/>
          <w:bCs/>
          <w:iCs/>
          <w:sz w:val="28"/>
          <w:szCs w:val="28"/>
        </w:rPr>
      </w:pPr>
      <w:r w:rsidRPr="009E2FAC">
        <w:rPr>
          <w:rFonts w:ascii="Times New Roman" w:hAnsi="Times New Roman" w:cs="Times New Roman"/>
          <w:b/>
        </w:rPr>
        <w:br w:type="page"/>
      </w:r>
    </w:p>
    <w:p w14:paraId="2C048AC6" w14:textId="2EEF270A" w:rsidR="00886A1D" w:rsidRPr="009E2FAC" w:rsidRDefault="00114C62" w:rsidP="006E38CF">
      <w:pPr>
        <w:pStyle w:val="Heading1"/>
        <w:rPr>
          <w:rFonts w:ascii="Times New Roman" w:hAnsi="Times New Roman" w:cs="Times New Roman"/>
          <w:b w:val="0"/>
        </w:rPr>
      </w:pPr>
      <w:bookmarkStart w:id="3" w:name="_Toc46909383"/>
      <w:bookmarkStart w:id="4" w:name="_Toc47348843"/>
      <w:r w:rsidRPr="009E2FAC">
        <w:rPr>
          <w:rFonts w:ascii="Times New Roman" w:hAnsi="Times New Roman" w:cs="Times New Roman"/>
          <w:b w:val="0"/>
          <w:szCs w:val="32"/>
        </w:rPr>
        <w:lastRenderedPageBreak/>
        <w:t>A</w:t>
      </w:r>
      <w:r w:rsidR="004D21E9" w:rsidRPr="009E2FAC">
        <w:rPr>
          <w:rFonts w:ascii="Times New Roman" w:hAnsi="Times New Roman" w:cs="Times New Roman"/>
          <w:b w:val="0"/>
          <w:szCs w:val="32"/>
        </w:rPr>
        <w:t>bstract</w:t>
      </w:r>
      <w:bookmarkEnd w:id="0"/>
      <w:bookmarkEnd w:id="3"/>
      <w:bookmarkEnd w:id="4"/>
      <w:r w:rsidR="00886A1D" w:rsidRPr="009E2FAC">
        <w:rPr>
          <w:rFonts w:ascii="Times New Roman" w:hAnsi="Times New Roman" w:cs="Times New Roman"/>
          <w:b w:val="0"/>
        </w:rPr>
        <w:tab/>
      </w:r>
    </w:p>
    <w:p w14:paraId="39A905B6" w14:textId="77777777" w:rsidR="006E38CF" w:rsidRPr="009E2FAC" w:rsidRDefault="006E38CF" w:rsidP="006F4A78">
      <w:pPr>
        <w:spacing w:line="360" w:lineRule="auto"/>
        <w:ind w:firstLine="720"/>
        <w:rPr>
          <w:rFonts w:ascii="Times New Roman" w:hAnsi="Times New Roman" w:cs="Times New Roman"/>
        </w:rPr>
      </w:pPr>
    </w:p>
    <w:p w14:paraId="43BED573" w14:textId="77777777" w:rsidR="00886CAB" w:rsidRDefault="00EB4E60" w:rsidP="00AE738B">
      <w:pPr>
        <w:spacing w:line="360" w:lineRule="auto"/>
        <w:rPr>
          <w:rFonts w:ascii="Times New Roman" w:hAnsi="Times New Roman" w:cs="Times New Roman"/>
        </w:rPr>
      </w:pPr>
      <w:r w:rsidRPr="009E2FAC">
        <w:rPr>
          <w:rFonts w:ascii="Times New Roman" w:hAnsi="Times New Roman" w:cs="Times New Roman"/>
        </w:rPr>
        <w:t>All five senses contribute to the experience of eating, giving feedback</w:t>
      </w:r>
      <w:r w:rsidR="00AD2727">
        <w:rPr>
          <w:rFonts w:ascii="Times New Roman" w:hAnsi="Times New Roman" w:cs="Times New Roman"/>
        </w:rPr>
        <w:t xml:space="preserve"> on</w:t>
      </w:r>
      <w:r w:rsidRPr="009E2FAC">
        <w:rPr>
          <w:rFonts w:ascii="Times New Roman" w:hAnsi="Times New Roman" w:cs="Times New Roman"/>
        </w:rPr>
        <w:t xml:space="preserve"> whether to </w:t>
      </w:r>
      <w:r w:rsidR="00A13F8C" w:rsidRPr="009E2FAC">
        <w:rPr>
          <w:rFonts w:ascii="Times New Roman" w:hAnsi="Times New Roman" w:cs="Times New Roman"/>
        </w:rPr>
        <w:t>continue</w:t>
      </w:r>
      <w:r w:rsidRPr="009E2FAC">
        <w:rPr>
          <w:rFonts w:ascii="Times New Roman" w:hAnsi="Times New Roman" w:cs="Times New Roman"/>
        </w:rPr>
        <w:t xml:space="preserve"> or stop the process </w:t>
      </w:r>
      <w:r w:rsidR="00DB067B" w:rsidRPr="009E2FAC">
        <w:rPr>
          <w:rFonts w:ascii="Times New Roman" w:hAnsi="Times New Roman" w:cs="Times New Roman"/>
        </w:rPr>
        <w:t xml:space="preserve">of </w:t>
      </w:r>
      <w:r w:rsidR="00A13F8C" w:rsidRPr="009E2FAC">
        <w:rPr>
          <w:rFonts w:ascii="Times New Roman" w:hAnsi="Times New Roman" w:cs="Times New Roman"/>
        </w:rPr>
        <w:t>consumption</w:t>
      </w:r>
      <w:r w:rsidRPr="009E2FAC">
        <w:rPr>
          <w:rFonts w:ascii="Times New Roman" w:hAnsi="Times New Roman" w:cs="Times New Roman"/>
        </w:rPr>
        <w:t xml:space="preserve">. Sensory feedback loops help the consumer </w:t>
      </w:r>
      <w:r w:rsidR="00A13F8C" w:rsidRPr="009E2FAC">
        <w:rPr>
          <w:rFonts w:ascii="Times New Roman" w:hAnsi="Times New Roman" w:cs="Times New Roman"/>
        </w:rPr>
        <w:t xml:space="preserve">modulate </w:t>
      </w:r>
      <w:r w:rsidRPr="009E2FAC">
        <w:rPr>
          <w:rFonts w:ascii="Times New Roman" w:hAnsi="Times New Roman" w:cs="Times New Roman"/>
        </w:rPr>
        <w:t xml:space="preserve">food </w:t>
      </w:r>
      <w:r w:rsidR="00A13F8C" w:rsidRPr="009E2FAC">
        <w:rPr>
          <w:rFonts w:ascii="Times New Roman" w:hAnsi="Times New Roman" w:cs="Times New Roman"/>
        </w:rPr>
        <w:t>ingestion by determining nutritional value and possible hazards</w:t>
      </w:r>
      <w:r w:rsidRPr="009E2FAC">
        <w:rPr>
          <w:rFonts w:ascii="Times New Roman" w:hAnsi="Times New Roman" w:cs="Times New Roman"/>
        </w:rPr>
        <w:t>.</w:t>
      </w:r>
      <w:r w:rsidR="00D669DF" w:rsidRPr="009E2FAC">
        <w:rPr>
          <w:rFonts w:ascii="Times New Roman" w:hAnsi="Times New Roman" w:cs="Times New Roman"/>
        </w:rPr>
        <w:t xml:space="preserve"> Texture is one sense integral to the eating process that may lead to a food being accepted or rejected. However, which specific </w:t>
      </w:r>
      <w:r w:rsidR="00013B5B">
        <w:rPr>
          <w:rFonts w:ascii="Times New Roman" w:hAnsi="Times New Roman" w:cs="Times New Roman"/>
        </w:rPr>
        <w:t xml:space="preserve">oral </w:t>
      </w:r>
      <w:r w:rsidR="00D669DF" w:rsidRPr="009E2FAC">
        <w:rPr>
          <w:rFonts w:ascii="Times New Roman" w:hAnsi="Times New Roman" w:cs="Times New Roman"/>
        </w:rPr>
        <w:t>textural</w:t>
      </w:r>
      <w:r w:rsidR="00AD2727">
        <w:rPr>
          <w:rFonts w:ascii="Times New Roman" w:hAnsi="Times New Roman" w:cs="Times New Roman"/>
        </w:rPr>
        <w:t xml:space="preserve"> features </w:t>
      </w:r>
      <w:r w:rsidR="00D669DF" w:rsidRPr="009E2FAC">
        <w:rPr>
          <w:rFonts w:ascii="Times New Roman" w:hAnsi="Times New Roman" w:cs="Times New Roman"/>
        </w:rPr>
        <w:t xml:space="preserve">contribute to overall acceptance and rejection of a food is not well understood. </w:t>
      </w:r>
      <w:r w:rsidR="00AE738B" w:rsidRPr="009E2FAC">
        <w:rPr>
          <w:rFonts w:ascii="Times New Roman" w:hAnsi="Times New Roman" w:cs="Times New Roman"/>
        </w:rPr>
        <w:t xml:space="preserve">In our first study, we used three different cultures, Poland, U.S.A., and Singapore, to explore </w:t>
      </w:r>
      <w:r w:rsidR="00013B5B">
        <w:rPr>
          <w:rFonts w:ascii="Times New Roman" w:hAnsi="Times New Roman" w:cs="Times New Roman"/>
        </w:rPr>
        <w:t>common</w:t>
      </w:r>
      <w:r w:rsidR="00AE738B" w:rsidRPr="009E2FAC">
        <w:rPr>
          <w:rFonts w:ascii="Times New Roman" w:hAnsi="Times New Roman" w:cs="Times New Roman"/>
        </w:rPr>
        <w:t xml:space="preserve"> texture features in food.  Our results show that all three cultures were twice as likely to mention </w:t>
      </w:r>
      <w:r w:rsidR="00013B5B">
        <w:rPr>
          <w:rFonts w:ascii="Times New Roman" w:hAnsi="Times New Roman" w:cs="Times New Roman"/>
        </w:rPr>
        <w:t xml:space="preserve">texture </w:t>
      </w:r>
      <w:r w:rsidR="00AE738B" w:rsidRPr="009E2FAC">
        <w:rPr>
          <w:rFonts w:ascii="Times New Roman" w:hAnsi="Times New Roman" w:cs="Times New Roman"/>
        </w:rPr>
        <w:t xml:space="preserve">combinations (multiple textures) with a texture contrast when describing </w:t>
      </w:r>
      <w:r w:rsidR="00A13F8C" w:rsidRPr="009E2FAC">
        <w:rPr>
          <w:rFonts w:ascii="Times New Roman" w:hAnsi="Times New Roman" w:cs="Times New Roman"/>
        </w:rPr>
        <w:t>foods,</w:t>
      </w:r>
      <w:r w:rsidR="00AE738B" w:rsidRPr="009E2FAC">
        <w:rPr>
          <w:rFonts w:ascii="Times New Roman" w:hAnsi="Times New Roman" w:cs="Times New Roman"/>
        </w:rPr>
        <w:t xml:space="preserve"> they liked, in comparison to foods they disliked.  However, the western countr</w:t>
      </w:r>
      <w:r w:rsidR="00013B5B">
        <w:rPr>
          <w:rFonts w:ascii="Times New Roman" w:hAnsi="Times New Roman" w:cs="Times New Roman"/>
        </w:rPr>
        <w:t>ies</w:t>
      </w:r>
      <w:r w:rsidR="00AE738B" w:rsidRPr="009E2FAC">
        <w:rPr>
          <w:rFonts w:ascii="Times New Roman" w:hAnsi="Times New Roman" w:cs="Times New Roman"/>
        </w:rPr>
        <w:t xml:space="preserve"> did not prefer extremely diverse texture combinations unlike the Asian country.</w:t>
      </w:r>
      <w:r w:rsidR="00AE738B" w:rsidRPr="009E2FAC">
        <w:t xml:space="preserve"> </w:t>
      </w:r>
      <w:r w:rsidR="00AE738B" w:rsidRPr="009E2FAC">
        <w:rPr>
          <w:rFonts w:ascii="Times New Roman" w:hAnsi="Times New Roman" w:cs="Times New Roman"/>
        </w:rPr>
        <w:t xml:space="preserve">In a second study, we measured the motivations and sensory attributes that lead to food rejection and specific texture qualities within rejected foods. Our results </w:t>
      </w:r>
      <w:r w:rsidR="002F06E4" w:rsidRPr="009E2FAC">
        <w:rPr>
          <w:rFonts w:ascii="Times New Roman" w:hAnsi="Times New Roman" w:cs="Times New Roman"/>
        </w:rPr>
        <w:t xml:space="preserve">demonstrate </w:t>
      </w:r>
      <w:r w:rsidR="00AE738B" w:rsidRPr="009E2FAC">
        <w:rPr>
          <w:rFonts w:ascii="Times New Roman" w:hAnsi="Times New Roman" w:cs="Times New Roman"/>
        </w:rPr>
        <w:t xml:space="preserve">unpleasant sensory attributes </w:t>
      </w:r>
      <w:r w:rsidR="00013B5B">
        <w:rPr>
          <w:rFonts w:ascii="Times New Roman" w:hAnsi="Times New Roman" w:cs="Times New Roman"/>
        </w:rPr>
        <w:t>represents the largest</w:t>
      </w:r>
      <w:r w:rsidR="00AE738B" w:rsidRPr="009E2FAC">
        <w:rPr>
          <w:rFonts w:ascii="Times New Roman" w:hAnsi="Times New Roman" w:cs="Times New Roman"/>
        </w:rPr>
        <w:t xml:space="preserve"> reason people reject to eat a food with 94% of individuals rejecting a food due to its texture, a rate comparable to flavor-based rejection. This may </w:t>
      </w:r>
      <w:r w:rsidR="002F06E4" w:rsidRPr="009E2FAC">
        <w:rPr>
          <w:rFonts w:ascii="Times New Roman" w:hAnsi="Times New Roman" w:cs="Times New Roman"/>
        </w:rPr>
        <w:t>be due to the</w:t>
      </w:r>
      <w:r w:rsidR="00AE738B" w:rsidRPr="009E2FAC">
        <w:rPr>
          <w:rFonts w:ascii="Times New Roman" w:hAnsi="Times New Roman" w:cs="Times New Roman"/>
        </w:rPr>
        <w:t xml:space="preserve"> mere number of aversive texture terms (</w:t>
      </w:r>
      <w:r w:rsidR="002F06E4" w:rsidRPr="009E2FAC">
        <w:rPr>
          <w:rFonts w:ascii="Times New Roman" w:hAnsi="Times New Roman" w:cs="Times New Roman"/>
        </w:rPr>
        <w:t>outpacing</w:t>
      </w:r>
      <w:r w:rsidR="00AE738B" w:rsidRPr="009E2FAC">
        <w:rPr>
          <w:rFonts w:ascii="Times New Roman" w:hAnsi="Times New Roman" w:cs="Times New Roman"/>
        </w:rPr>
        <w:t xml:space="preserve"> liked terms) and the same food may </w:t>
      </w:r>
      <w:r w:rsidR="00A13F8C" w:rsidRPr="009E2FAC">
        <w:rPr>
          <w:rFonts w:ascii="Times New Roman" w:hAnsi="Times New Roman" w:cs="Times New Roman"/>
        </w:rPr>
        <w:t>be</w:t>
      </w:r>
      <w:r w:rsidR="00AE738B" w:rsidRPr="009E2FAC">
        <w:rPr>
          <w:rFonts w:ascii="Times New Roman" w:hAnsi="Times New Roman" w:cs="Times New Roman"/>
        </w:rPr>
        <w:t xml:space="preserve"> rejected due to a single or combination of texture terms</w:t>
      </w:r>
      <w:r w:rsidR="002F06E4" w:rsidRPr="009E2FAC">
        <w:rPr>
          <w:rFonts w:ascii="Times New Roman" w:hAnsi="Times New Roman" w:cs="Times New Roman"/>
        </w:rPr>
        <w:t xml:space="preserve">. </w:t>
      </w:r>
      <w:r w:rsidR="00DB067B" w:rsidRPr="009E2FAC">
        <w:rPr>
          <w:rFonts w:ascii="Times New Roman" w:hAnsi="Times New Roman" w:cs="Times New Roman"/>
        </w:rPr>
        <w:t xml:space="preserve">However, individual differences exist with touch sensitivity </w:t>
      </w:r>
      <w:r w:rsidR="00602AB3" w:rsidRPr="009E2FAC">
        <w:rPr>
          <w:rFonts w:ascii="Times New Roman" w:hAnsi="Times New Roman" w:cs="Times New Roman"/>
        </w:rPr>
        <w:t>increasing motivations to reject</w:t>
      </w:r>
      <w:r w:rsidR="00F00CF5">
        <w:rPr>
          <w:rFonts w:ascii="Times New Roman" w:hAnsi="Times New Roman" w:cs="Times New Roman"/>
        </w:rPr>
        <w:t xml:space="preserve"> and</w:t>
      </w:r>
      <w:r w:rsidR="00602AB3" w:rsidRPr="009E2FAC">
        <w:rPr>
          <w:rFonts w:ascii="Times New Roman" w:hAnsi="Times New Roman" w:cs="Times New Roman"/>
        </w:rPr>
        <w:t xml:space="preserve"> </w:t>
      </w:r>
      <w:r w:rsidR="00DB067B" w:rsidRPr="009E2FAC">
        <w:rPr>
          <w:rFonts w:ascii="Times New Roman" w:hAnsi="Times New Roman" w:cs="Times New Roman"/>
        </w:rPr>
        <w:t xml:space="preserve">influencing </w:t>
      </w:r>
      <w:r w:rsidR="009F2738" w:rsidRPr="009E2FAC">
        <w:rPr>
          <w:rFonts w:ascii="Times New Roman" w:hAnsi="Times New Roman" w:cs="Times New Roman"/>
        </w:rPr>
        <w:t>the relationship</w:t>
      </w:r>
      <w:r w:rsidR="00F00CF5">
        <w:rPr>
          <w:rFonts w:ascii="Times New Roman" w:hAnsi="Times New Roman" w:cs="Times New Roman"/>
        </w:rPr>
        <w:t xml:space="preserve"> </w:t>
      </w:r>
      <w:r w:rsidR="008A0AE4">
        <w:rPr>
          <w:rFonts w:ascii="Times New Roman" w:hAnsi="Times New Roman" w:cs="Times New Roman"/>
        </w:rPr>
        <w:t xml:space="preserve">primary eating </w:t>
      </w:r>
      <w:r w:rsidR="00DB067B" w:rsidRPr="009E2FAC">
        <w:rPr>
          <w:rFonts w:ascii="Times New Roman" w:hAnsi="Times New Roman" w:cs="Times New Roman"/>
        </w:rPr>
        <w:t xml:space="preserve">senses (including texture) </w:t>
      </w:r>
      <w:r w:rsidR="009F2738" w:rsidRPr="009E2FAC">
        <w:rPr>
          <w:rFonts w:ascii="Times New Roman" w:hAnsi="Times New Roman" w:cs="Times New Roman"/>
        </w:rPr>
        <w:t>have</w:t>
      </w:r>
      <w:r w:rsidR="00DB067B" w:rsidRPr="009E2FAC">
        <w:rPr>
          <w:rFonts w:ascii="Times New Roman" w:hAnsi="Times New Roman" w:cs="Times New Roman"/>
        </w:rPr>
        <w:t xml:space="preserve"> with rejection</w:t>
      </w:r>
      <w:r w:rsidR="00F00CF5">
        <w:rPr>
          <w:rFonts w:ascii="Times New Roman" w:hAnsi="Times New Roman" w:cs="Times New Roman"/>
        </w:rPr>
        <w:t xml:space="preserve"> as well as clusters of individuals </w:t>
      </w:r>
      <w:r w:rsidR="00DB067B" w:rsidRPr="009E2FAC">
        <w:rPr>
          <w:rFonts w:ascii="Times New Roman" w:hAnsi="Times New Roman" w:cs="Times New Roman"/>
        </w:rPr>
        <w:t xml:space="preserve">rejecting foods due to different texture types (e.g. </w:t>
      </w:r>
      <w:r w:rsidR="00B36E69" w:rsidRPr="009E2FAC">
        <w:rPr>
          <w:rFonts w:ascii="Times New Roman" w:hAnsi="Times New Roman" w:cs="Times New Roman"/>
        </w:rPr>
        <w:t>brittleness</w:t>
      </w:r>
      <w:r w:rsidR="003A7EE2" w:rsidRPr="009E2FAC">
        <w:rPr>
          <w:rFonts w:ascii="Times New Roman" w:hAnsi="Times New Roman" w:cs="Times New Roman"/>
        </w:rPr>
        <w:t>/elasticity or</w:t>
      </w:r>
      <w:r w:rsidR="00DB067B" w:rsidRPr="009E2FAC">
        <w:rPr>
          <w:rFonts w:ascii="Times New Roman" w:hAnsi="Times New Roman" w:cs="Times New Roman"/>
        </w:rPr>
        <w:t xml:space="preserve"> hardness</w:t>
      </w:r>
      <w:r w:rsidR="003A7EE2" w:rsidRPr="009E2FAC">
        <w:rPr>
          <w:rFonts w:ascii="Times New Roman" w:hAnsi="Times New Roman" w:cs="Times New Roman"/>
        </w:rPr>
        <w:t>/fat content</w:t>
      </w:r>
      <w:r w:rsidR="00DB067B" w:rsidRPr="009E2FAC">
        <w:rPr>
          <w:rFonts w:ascii="Times New Roman" w:hAnsi="Times New Roman" w:cs="Times New Roman"/>
        </w:rPr>
        <w:t xml:space="preserve">). </w:t>
      </w:r>
      <w:r w:rsidR="002F06E4" w:rsidRPr="009E2FAC">
        <w:rPr>
          <w:rFonts w:ascii="Times New Roman" w:hAnsi="Times New Roman" w:cs="Times New Roman"/>
        </w:rPr>
        <w:t xml:space="preserve">Together, these studies show the complexity of </w:t>
      </w:r>
      <w:r w:rsidR="009D33AB" w:rsidRPr="009E2FAC">
        <w:rPr>
          <w:rFonts w:ascii="Times New Roman" w:hAnsi="Times New Roman" w:cs="Times New Roman"/>
        </w:rPr>
        <w:t xml:space="preserve">oral </w:t>
      </w:r>
      <w:r w:rsidR="002F06E4" w:rsidRPr="009E2FAC">
        <w:rPr>
          <w:rFonts w:ascii="Times New Roman" w:hAnsi="Times New Roman" w:cs="Times New Roman"/>
        </w:rPr>
        <w:t>texture</w:t>
      </w:r>
      <w:r w:rsidR="009D33AB" w:rsidRPr="009E2FAC">
        <w:rPr>
          <w:rFonts w:ascii="Times New Roman" w:hAnsi="Times New Roman" w:cs="Times New Roman"/>
        </w:rPr>
        <w:t>s</w:t>
      </w:r>
      <w:r w:rsidR="002F06E4" w:rsidRPr="009E2FAC">
        <w:rPr>
          <w:rFonts w:ascii="Times New Roman" w:hAnsi="Times New Roman" w:cs="Times New Roman"/>
        </w:rPr>
        <w:t xml:space="preserve"> in food perception which influence </w:t>
      </w:r>
      <w:r w:rsidR="00A13F8C" w:rsidRPr="009E2FAC">
        <w:rPr>
          <w:rFonts w:ascii="Times New Roman" w:hAnsi="Times New Roman" w:cs="Times New Roman"/>
        </w:rPr>
        <w:t>adult’s</w:t>
      </w:r>
      <w:r w:rsidR="002F06E4" w:rsidRPr="009E2FAC">
        <w:rPr>
          <w:rFonts w:ascii="Times New Roman" w:hAnsi="Times New Roman" w:cs="Times New Roman"/>
        </w:rPr>
        <w:t xml:space="preserve"> food choice.</w:t>
      </w:r>
    </w:p>
    <w:p w14:paraId="3B9735FC" w14:textId="77777777" w:rsidR="006C1A8A" w:rsidRDefault="006C1A8A" w:rsidP="00AE738B">
      <w:pPr>
        <w:spacing w:line="360" w:lineRule="auto"/>
        <w:rPr>
          <w:rFonts w:ascii="Times New Roman" w:hAnsi="Times New Roman" w:cs="Times New Roman"/>
        </w:rPr>
      </w:pPr>
    </w:p>
    <w:p w14:paraId="48F5EC04" w14:textId="20C18850" w:rsidR="006C1A8A" w:rsidRPr="009E2FAC" w:rsidRDefault="006C1A8A" w:rsidP="00AE738B">
      <w:pPr>
        <w:spacing w:line="360" w:lineRule="auto"/>
        <w:rPr>
          <w:rFonts w:ascii="Times New Roman" w:hAnsi="Times New Roman" w:cs="Times New Roman"/>
        </w:rPr>
        <w:sectPr w:rsidR="006C1A8A" w:rsidRPr="009E2FAC" w:rsidSect="006C1A8A">
          <w:footerReference w:type="default" r:id="rId8"/>
          <w:type w:val="continuous"/>
          <w:pgSz w:w="12240" w:h="15840" w:code="1"/>
          <w:pgMar w:top="1440" w:right="1440" w:bottom="1440" w:left="1440" w:header="720" w:footer="1440" w:gutter="0"/>
          <w:pgNumType w:fmt="lowerRoman"/>
          <w:cols w:space="720"/>
          <w:noEndnote/>
          <w:titlePg/>
          <w:docGrid w:linePitch="326"/>
        </w:sectPr>
      </w:pPr>
    </w:p>
    <w:p w14:paraId="41CC356F" w14:textId="77777777" w:rsidR="006C1A8A" w:rsidRDefault="006C1A8A">
      <w:pPr>
        <w:rPr>
          <w:rFonts w:ascii="Times New Roman" w:hAnsi="Times New Roman" w:cs="Times New Roman"/>
          <w:bCs/>
          <w:caps/>
          <w:sz w:val="28"/>
          <w:szCs w:val="32"/>
        </w:rPr>
      </w:pPr>
      <w:bookmarkStart w:id="5" w:name="_Toc528219626"/>
      <w:bookmarkStart w:id="6" w:name="_Toc46909384"/>
      <w:r>
        <w:rPr>
          <w:rFonts w:ascii="Times New Roman" w:hAnsi="Times New Roman" w:cs="Times New Roman"/>
          <w:b/>
          <w:szCs w:val="32"/>
        </w:rPr>
        <w:br w:type="page"/>
      </w:r>
    </w:p>
    <w:p w14:paraId="1D6C4446" w14:textId="2A315665" w:rsidR="00387656" w:rsidRPr="009E2FAC" w:rsidRDefault="004D21E9" w:rsidP="006E38CF">
      <w:pPr>
        <w:pStyle w:val="Heading1"/>
        <w:rPr>
          <w:rFonts w:ascii="Times New Roman" w:hAnsi="Times New Roman" w:cs="Times New Roman"/>
          <w:b w:val="0"/>
          <w:szCs w:val="32"/>
        </w:rPr>
      </w:pPr>
      <w:bookmarkStart w:id="7" w:name="_Toc47348844"/>
      <w:r w:rsidRPr="009E2FAC">
        <w:rPr>
          <w:rFonts w:ascii="Times New Roman" w:hAnsi="Times New Roman" w:cs="Times New Roman"/>
          <w:b w:val="0"/>
          <w:szCs w:val="32"/>
        </w:rPr>
        <w:lastRenderedPageBreak/>
        <w:t>Table of Contents</w:t>
      </w:r>
      <w:bookmarkEnd w:id="5"/>
      <w:bookmarkEnd w:id="6"/>
      <w:bookmarkEnd w:id="7"/>
    </w:p>
    <w:p w14:paraId="727AAECC" w14:textId="7130303D" w:rsidR="00B337CC" w:rsidRPr="00DE16BE" w:rsidRDefault="00387656" w:rsidP="00DE16BE">
      <w:pPr>
        <w:pStyle w:val="TOC2"/>
        <w:rPr>
          <w:rStyle w:val="Hyperlink"/>
        </w:rPr>
      </w:pPr>
      <w:r w:rsidRPr="00DE16BE">
        <w:rPr>
          <w:rStyle w:val="Hyperlink"/>
        </w:rPr>
        <w:fldChar w:fldCharType="begin"/>
      </w:r>
      <w:r w:rsidRPr="00DE16BE">
        <w:rPr>
          <w:rStyle w:val="Hyperlink"/>
        </w:rPr>
        <w:instrText xml:space="preserve"> TOC \o "1-3" \h \z \u </w:instrText>
      </w:r>
      <w:r w:rsidRPr="00DE16BE">
        <w:rPr>
          <w:rStyle w:val="Hyperlink"/>
        </w:rPr>
        <w:fldChar w:fldCharType="separate"/>
      </w:r>
    </w:p>
    <w:p w14:paraId="6790B2A8" w14:textId="39B8550E" w:rsidR="00B337CC" w:rsidRPr="00DE16BE" w:rsidRDefault="00B337CC" w:rsidP="00DE16BE">
      <w:pPr>
        <w:pStyle w:val="TOC2"/>
        <w:rPr>
          <w:rStyle w:val="Hyperlink"/>
        </w:rPr>
      </w:pPr>
      <w:hyperlink w:anchor="_Toc47348847" w:history="1">
        <w:r w:rsidRPr="00DE16BE">
          <w:rPr>
            <w:rStyle w:val="Hyperlink"/>
          </w:rPr>
          <w:t>INTRODUCTION</w:t>
        </w:r>
        <w:r w:rsidRPr="00DE16BE">
          <w:rPr>
            <w:rStyle w:val="Hyperlink"/>
            <w:webHidden/>
          </w:rPr>
          <w:tab/>
        </w:r>
        <w:r w:rsidRPr="00DE16BE">
          <w:rPr>
            <w:rStyle w:val="Hyperlink"/>
            <w:webHidden/>
          </w:rPr>
          <w:fldChar w:fldCharType="begin"/>
        </w:r>
        <w:r w:rsidRPr="00DE16BE">
          <w:rPr>
            <w:rStyle w:val="Hyperlink"/>
            <w:webHidden/>
          </w:rPr>
          <w:instrText xml:space="preserve"> PAGEREF _Toc47348847 \h </w:instrText>
        </w:r>
        <w:r w:rsidRPr="00DE16BE">
          <w:rPr>
            <w:rStyle w:val="Hyperlink"/>
            <w:webHidden/>
          </w:rPr>
        </w:r>
        <w:r w:rsidRPr="00DE16BE">
          <w:rPr>
            <w:rStyle w:val="Hyperlink"/>
            <w:webHidden/>
          </w:rPr>
          <w:fldChar w:fldCharType="separate"/>
        </w:r>
        <w:r w:rsidRPr="00DE16BE">
          <w:rPr>
            <w:rStyle w:val="Hyperlink"/>
            <w:webHidden/>
          </w:rPr>
          <w:t>1</w:t>
        </w:r>
        <w:r w:rsidRPr="00DE16BE">
          <w:rPr>
            <w:rStyle w:val="Hyperlink"/>
            <w:webHidden/>
          </w:rPr>
          <w:fldChar w:fldCharType="end"/>
        </w:r>
      </w:hyperlink>
    </w:p>
    <w:p w14:paraId="3522BC43" w14:textId="2AFA9D7A" w:rsidR="00B337CC" w:rsidRPr="00DE16BE" w:rsidRDefault="00B337CC" w:rsidP="00DE16BE">
      <w:pPr>
        <w:pStyle w:val="TOC2"/>
        <w:ind w:left="720"/>
        <w:rPr>
          <w:rStyle w:val="Hyperlink"/>
        </w:rPr>
      </w:pPr>
      <w:hyperlink w:anchor="_Toc47348848" w:history="1">
        <w:r w:rsidRPr="00DE16BE">
          <w:rPr>
            <w:rStyle w:val="Hyperlink"/>
          </w:rPr>
          <w:t>The Multisensory Experience of Eating</w:t>
        </w:r>
        <w:r w:rsidRPr="00DE16BE">
          <w:rPr>
            <w:rStyle w:val="Hyperlink"/>
            <w:webHidden/>
          </w:rPr>
          <w:tab/>
        </w:r>
        <w:r w:rsidRPr="00DE16BE">
          <w:rPr>
            <w:rStyle w:val="Hyperlink"/>
            <w:webHidden/>
          </w:rPr>
          <w:fldChar w:fldCharType="begin"/>
        </w:r>
        <w:r w:rsidRPr="00DE16BE">
          <w:rPr>
            <w:rStyle w:val="Hyperlink"/>
            <w:webHidden/>
          </w:rPr>
          <w:instrText xml:space="preserve"> PAGEREF _Toc47348848 \h </w:instrText>
        </w:r>
        <w:r w:rsidRPr="00DE16BE">
          <w:rPr>
            <w:rStyle w:val="Hyperlink"/>
            <w:webHidden/>
          </w:rPr>
        </w:r>
        <w:r w:rsidRPr="00DE16BE">
          <w:rPr>
            <w:rStyle w:val="Hyperlink"/>
            <w:webHidden/>
          </w:rPr>
          <w:fldChar w:fldCharType="separate"/>
        </w:r>
        <w:r w:rsidRPr="00DE16BE">
          <w:rPr>
            <w:rStyle w:val="Hyperlink"/>
            <w:webHidden/>
          </w:rPr>
          <w:t>1</w:t>
        </w:r>
        <w:r w:rsidRPr="00DE16BE">
          <w:rPr>
            <w:rStyle w:val="Hyperlink"/>
            <w:webHidden/>
          </w:rPr>
          <w:fldChar w:fldCharType="end"/>
        </w:r>
      </w:hyperlink>
    </w:p>
    <w:p w14:paraId="109D1907" w14:textId="09EB2D9D" w:rsidR="00B337CC" w:rsidRPr="00DE16BE" w:rsidRDefault="00B337CC" w:rsidP="00DE16BE">
      <w:pPr>
        <w:pStyle w:val="TOC2"/>
        <w:ind w:left="720"/>
        <w:rPr>
          <w:rStyle w:val="Hyperlink"/>
        </w:rPr>
      </w:pPr>
      <w:hyperlink w:anchor="_Toc47348849" w:history="1">
        <w:r w:rsidRPr="00DE16BE">
          <w:rPr>
            <w:rStyle w:val="Hyperlink"/>
          </w:rPr>
          <w:t>Food Acceptance and Rejection</w:t>
        </w:r>
        <w:r w:rsidRPr="00DE16BE">
          <w:rPr>
            <w:rStyle w:val="Hyperlink"/>
            <w:webHidden/>
          </w:rPr>
          <w:tab/>
        </w:r>
        <w:r w:rsidRPr="00DE16BE">
          <w:rPr>
            <w:rStyle w:val="Hyperlink"/>
            <w:webHidden/>
          </w:rPr>
          <w:fldChar w:fldCharType="begin"/>
        </w:r>
        <w:r w:rsidRPr="00DE16BE">
          <w:rPr>
            <w:rStyle w:val="Hyperlink"/>
            <w:webHidden/>
          </w:rPr>
          <w:instrText xml:space="preserve"> PAGEREF _Toc47348849 \h </w:instrText>
        </w:r>
        <w:r w:rsidRPr="00DE16BE">
          <w:rPr>
            <w:rStyle w:val="Hyperlink"/>
            <w:webHidden/>
          </w:rPr>
        </w:r>
        <w:r w:rsidRPr="00DE16BE">
          <w:rPr>
            <w:rStyle w:val="Hyperlink"/>
            <w:webHidden/>
          </w:rPr>
          <w:fldChar w:fldCharType="separate"/>
        </w:r>
        <w:r w:rsidRPr="00DE16BE">
          <w:rPr>
            <w:rStyle w:val="Hyperlink"/>
            <w:webHidden/>
          </w:rPr>
          <w:t>2</w:t>
        </w:r>
        <w:r w:rsidRPr="00DE16BE">
          <w:rPr>
            <w:rStyle w:val="Hyperlink"/>
            <w:webHidden/>
          </w:rPr>
          <w:fldChar w:fldCharType="end"/>
        </w:r>
      </w:hyperlink>
    </w:p>
    <w:p w14:paraId="75D5EE57" w14:textId="45993057" w:rsidR="00B337CC" w:rsidRPr="00DE16BE" w:rsidRDefault="00B337CC" w:rsidP="00DE16BE">
      <w:pPr>
        <w:pStyle w:val="TOC2"/>
        <w:ind w:left="720"/>
        <w:rPr>
          <w:rStyle w:val="Hyperlink"/>
        </w:rPr>
      </w:pPr>
      <w:hyperlink w:anchor="_Toc47348850" w:history="1">
        <w:r w:rsidRPr="00DE16BE">
          <w:rPr>
            <w:rStyle w:val="Hyperlink"/>
          </w:rPr>
          <w:t>Complexity of Food Texture</w:t>
        </w:r>
        <w:r w:rsidRPr="00DE16BE">
          <w:rPr>
            <w:rStyle w:val="Hyperlink"/>
            <w:webHidden/>
          </w:rPr>
          <w:tab/>
        </w:r>
        <w:r w:rsidRPr="00DE16BE">
          <w:rPr>
            <w:rStyle w:val="Hyperlink"/>
            <w:webHidden/>
          </w:rPr>
          <w:fldChar w:fldCharType="begin"/>
        </w:r>
        <w:r w:rsidRPr="00DE16BE">
          <w:rPr>
            <w:rStyle w:val="Hyperlink"/>
            <w:webHidden/>
          </w:rPr>
          <w:instrText xml:space="preserve"> PAGEREF _Toc47348850 \h </w:instrText>
        </w:r>
        <w:r w:rsidRPr="00DE16BE">
          <w:rPr>
            <w:rStyle w:val="Hyperlink"/>
            <w:webHidden/>
          </w:rPr>
        </w:r>
        <w:r w:rsidRPr="00DE16BE">
          <w:rPr>
            <w:rStyle w:val="Hyperlink"/>
            <w:webHidden/>
          </w:rPr>
          <w:fldChar w:fldCharType="separate"/>
        </w:r>
        <w:r w:rsidRPr="00DE16BE">
          <w:rPr>
            <w:rStyle w:val="Hyperlink"/>
            <w:webHidden/>
          </w:rPr>
          <w:t>4</w:t>
        </w:r>
        <w:r w:rsidRPr="00DE16BE">
          <w:rPr>
            <w:rStyle w:val="Hyperlink"/>
            <w:webHidden/>
          </w:rPr>
          <w:fldChar w:fldCharType="end"/>
        </w:r>
      </w:hyperlink>
    </w:p>
    <w:p w14:paraId="2B2586C7" w14:textId="30B1DFD5" w:rsidR="00B337CC" w:rsidRPr="00DE16BE" w:rsidRDefault="00B337CC" w:rsidP="00DE16BE">
      <w:pPr>
        <w:pStyle w:val="TOC2"/>
        <w:ind w:left="720"/>
        <w:rPr>
          <w:rStyle w:val="Hyperlink"/>
        </w:rPr>
      </w:pPr>
      <w:hyperlink w:anchor="_Toc47348851" w:history="1">
        <w:r w:rsidRPr="00DE16BE">
          <w:rPr>
            <w:rStyle w:val="Hyperlink"/>
          </w:rPr>
          <w:t>Tactile/Texture Sensitivity</w:t>
        </w:r>
        <w:r w:rsidRPr="00DE16BE">
          <w:rPr>
            <w:rStyle w:val="Hyperlink"/>
            <w:webHidden/>
          </w:rPr>
          <w:tab/>
        </w:r>
        <w:r w:rsidRPr="00DE16BE">
          <w:rPr>
            <w:rStyle w:val="Hyperlink"/>
            <w:webHidden/>
          </w:rPr>
          <w:fldChar w:fldCharType="begin"/>
        </w:r>
        <w:r w:rsidRPr="00DE16BE">
          <w:rPr>
            <w:rStyle w:val="Hyperlink"/>
            <w:webHidden/>
          </w:rPr>
          <w:instrText xml:space="preserve"> PAGEREF _Toc47348851 \h </w:instrText>
        </w:r>
        <w:r w:rsidRPr="00DE16BE">
          <w:rPr>
            <w:rStyle w:val="Hyperlink"/>
            <w:webHidden/>
          </w:rPr>
        </w:r>
        <w:r w:rsidRPr="00DE16BE">
          <w:rPr>
            <w:rStyle w:val="Hyperlink"/>
            <w:webHidden/>
          </w:rPr>
          <w:fldChar w:fldCharType="separate"/>
        </w:r>
        <w:r w:rsidRPr="00DE16BE">
          <w:rPr>
            <w:rStyle w:val="Hyperlink"/>
            <w:webHidden/>
          </w:rPr>
          <w:t>6</w:t>
        </w:r>
        <w:r w:rsidRPr="00DE16BE">
          <w:rPr>
            <w:rStyle w:val="Hyperlink"/>
            <w:webHidden/>
          </w:rPr>
          <w:fldChar w:fldCharType="end"/>
        </w:r>
      </w:hyperlink>
    </w:p>
    <w:p w14:paraId="59B04DD8" w14:textId="3698E979" w:rsidR="00B337CC" w:rsidRPr="00DE16BE" w:rsidRDefault="00B337CC" w:rsidP="00DE16BE">
      <w:pPr>
        <w:pStyle w:val="TOC2"/>
        <w:rPr>
          <w:rStyle w:val="Hyperlink"/>
        </w:rPr>
      </w:pPr>
      <w:hyperlink w:anchor="_Toc47348852" w:history="1">
        <w:r w:rsidRPr="00DE16BE">
          <w:rPr>
            <w:rStyle w:val="Hyperlink"/>
          </w:rPr>
          <w:t>CHAPTER I Texture Contrasts and Combinations Across Cultures</w:t>
        </w:r>
        <w:r w:rsidRPr="00DE16BE">
          <w:rPr>
            <w:rStyle w:val="Hyperlink"/>
            <w:webHidden/>
          </w:rPr>
          <w:tab/>
        </w:r>
        <w:r w:rsidRPr="00DE16BE">
          <w:rPr>
            <w:rStyle w:val="Hyperlink"/>
            <w:webHidden/>
          </w:rPr>
          <w:fldChar w:fldCharType="begin"/>
        </w:r>
        <w:r w:rsidRPr="00DE16BE">
          <w:rPr>
            <w:rStyle w:val="Hyperlink"/>
            <w:webHidden/>
          </w:rPr>
          <w:instrText xml:space="preserve"> PAGEREF _Toc47348852 \h </w:instrText>
        </w:r>
        <w:r w:rsidRPr="00DE16BE">
          <w:rPr>
            <w:rStyle w:val="Hyperlink"/>
            <w:webHidden/>
          </w:rPr>
        </w:r>
        <w:r w:rsidRPr="00DE16BE">
          <w:rPr>
            <w:rStyle w:val="Hyperlink"/>
            <w:webHidden/>
          </w:rPr>
          <w:fldChar w:fldCharType="separate"/>
        </w:r>
        <w:r w:rsidRPr="00DE16BE">
          <w:rPr>
            <w:rStyle w:val="Hyperlink"/>
            <w:webHidden/>
          </w:rPr>
          <w:t>9</w:t>
        </w:r>
        <w:r w:rsidRPr="00DE16BE">
          <w:rPr>
            <w:rStyle w:val="Hyperlink"/>
            <w:webHidden/>
          </w:rPr>
          <w:fldChar w:fldCharType="end"/>
        </w:r>
      </w:hyperlink>
    </w:p>
    <w:p w14:paraId="5BA7313B" w14:textId="42726772" w:rsidR="00B337CC" w:rsidRPr="00DE16BE" w:rsidRDefault="00B337CC" w:rsidP="00DE16BE">
      <w:pPr>
        <w:pStyle w:val="TOC2"/>
        <w:ind w:left="720"/>
        <w:rPr>
          <w:rStyle w:val="Hyperlink"/>
        </w:rPr>
      </w:pPr>
      <w:hyperlink w:anchor="_Toc47348853" w:history="1">
        <w:r w:rsidRPr="00DE16BE">
          <w:rPr>
            <w:rStyle w:val="Hyperlink"/>
          </w:rPr>
          <w:t>Abstract</w:t>
        </w:r>
        <w:r w:rsidRPr="00DE16BE">
          <w:rPr>
            <w:rStyle w:val="Hyperlink"/>
            <w:webHidden/>
          </w:rPr>
          <w:tab/>
        </w:r>
        <w:r w:rsidRPr="00DE16BE">
          <w:rPr>
            <w:rStyle w:val="Hyperlink"/>
            <w:webHidden/>
          </w:rPr>
          <w:fldChar w:fldCharType="begin"/>
        </w:r>
        <w:r w:rsidRPr="00DE16BE">
          <w:rPr>
            <w:rStyle w:val="Hyperlink"/>
            <w:webHidden/>
          </w:rPr>
          <w:instrText xml:space="preserve"> PAGEREF _Toc47348853 \h </w:instrText>
        </w:r>
        <w:r w:rsidRPr="00DE16BE">
          <w:rPr>
            <w:rStyle w:val="Hyperlink"/>
            <w:webHidden/>
          </w:rPr>
        </w:r>
        <w:r w:rsidRPr="00DE16BE">
          <w:rPr>
            <w:rStyle w:val="Hyperlink"/>
            <w:webHidden/>
          </w:rPr>
          <w:fldChar w:fldCharType="separate"/>
        </w:r>
        <w:r w:rsidRPr="00DE16BE">
          <w:rPr>
            <w:rStyle w:val="Hyperlink"/>
            <w:webHidden/>
          </w:rPr>
          <w:t>10</w:t>
        </w:r>
        <w:r w:rsidRPr="00DE16BE">
          <w:rPr>
            <w:rStyle w:val="Hyperlink"/>
            <w:webHidden/>
          </w:rPr>
          <w:fldChar w:fldCharType="end"/>
        </w:r>
      </w:hyperlink>
    </w:p>
    <w:p w14:paraId="38189580" w14:textId="46AF3947" w:rsidR="00B337CC" w:rsidRPr="00DE16BE" w:rsidRDefault="00B337CC" w:rsidP="00DE16BE">
      <w:pPr>
        <w:pStyle w:val="TOC2"/>
        <w:ind w:left="720"/>
        <w:rPr>
          <w:rStyle w:val="Hyperlink"/>
        </w:rPr>
      </w:pPr>
      <w:hyperlink w:anchor="_Toc47348854" w:history="1">
        <w:r w:rsidRPr="00DE16BE">
          <w:rPr>
            <w:rStyle w:val="Hyperlink"/>
          </w:rPr>
          <w:t>Introduction</w:t>
        </w:r>
        <w:r w:rsidRPr="00DE16BE">
          <w:rPr>
            <w:rStyle w:val="Hyperlink"/>
            <w:webHidden/>
          </w:rPr>
          <w:tab/>
        </w:r>
        <w:r w:rsidRPr="00DE16BE">
          <w:rPr>
            <w:rStyle w:val="Hyperlink"/>
            <w:webHidden/>
          </w:rPr>
          <w:fldChar w:fldCharType="begin"/>
        </w:r>
        <w:r w:rsidRPr="00DE16BE">
          <w:rPr>
            <w:rStyle w:val="Hyperlink"/>
            <w:webHidden/>
          </w:rPr>
          <w:instrText xml:space="preserve"> PAGEREF _Toc47348854 \h </w:instrText>
        </w:r>
        <w:r w:rsidRPr="00DE16BE">
          <w:rPr>
            <w:rStyle w:val="Hyperlink"/>
            <w:webHidden/>
          </w:rPr>
        </w:r>
        <w:r w:rsidRPr="00DE16BE">
          <w:rPr>
            <w:rStyle w:val="Hyperlink"/>
            <w:webHidden/>
          </w:rPr>
          <w:fldChar w:fldCharType="separate"/>
        </w:r>
        <w:r w:rsidRPr="00DE16BE">
          <w:rPr>
            <w:rStyle w:val="Hyperlink"/>
            <w:webHidden/>
          </w:rPr>
          <w:t>11</w:t>
        </w:r>
        <w:r w:rsidRPr="00DE16BE">
          <w:rPr>
            <w:rStyle w:val="Hyperlink"/>
            <w:webHidden/>
          </w:rPr>
          <w:fldChar w:fldCharType="end"/>
        </w:r>
      </w:hyperlink>
    </w:p>
    <w:p w14:paraId="222C2D03" w14:textId="040B0410" w:rsidR="00B337CC" w:rsidRPr="00DE16BE" w:rsidRDefault="00B337CC" w:rsidP="00DE16BE">
      <w:pPr>
        <w:pStyle w:val="TOC2"/>
        <w:ind w:left="720"/>
        <w:rPr>
          <w:rStyle w:val="Hyperlink"/>
        </w:rPr>
      </w:pPr>
      <w:hyperlink w:anchor="_Toc47348855" w:history="1">
        <w:r w:rsidRPr="00DE16BE">
          <w:rPr>
            <w:rStyle w:val="Hyperlink"/>
          </w:rPr>
          <w:t>Materials and Methods</w:t>
        </w:r>
        <w:r w:rsidRPr="00DE16BE">
          <w:rPr>
            <w:rStyle w:val="Hyperlink"/>
            <w:webHidden/>
          </w:rPr>
          <w:tab/>
        </w:r>
        <w:r w:rsidRPr="00DE16BE">
          <w:rPr>
            <w:rStyle w:val="Hyperlink"/>
            <w:webHidden/>
          </w:rPr>
          <w:fldChar w:fldCharType="begin"/>
        </w:r>
        <w:r w:rsidRPr="00DE16BE">
          <w:rPr>
            <w:rStyle w:val="Hyperlink"/>
            <w:webHidden/>
          </w:rPr>
          <w:instrText xml:space="preserve"> PAGEREF _Toc47348855 \h </w:instrText>
        </w:r>
        <w:r w:rsidRPr="00DE16BE">
          <w:rPr>
            <w:rStyle w:val="Hyperlink"/>
            <w:webHidden/>
          </w:rPr>
        </w:r>
        <w:r w:rsidRPr="00DE16BE">
          <w:rPr>
            <w:rStyle w:val="Hyperlink"/>
            <w:webHidden/>
          </w:rPr>
          <w:fldChar w:fldCharType="separate"/>
        </w:r>
        <w:r w:rsidRPr="00DE16BE">
          <w:rPr>
            <w:rStyle w:val="Hyperlink"/>
            <w:webHidden/>
          </w:rPr>
          <w:t>13</w:t>
        </w:r>
        <w:r w:rsidRPr="00DE16BE">
          <w:rPr>
            <w:rStyle w:val="Hyperlink"/>
            <w:webHidden/>
          </w:rPr>
          <w:fldChar w:fldCharType="end"/>
        </w:r>
      </w:hyperlink>
    </w:p>
    <w:p w14:paraId="13C799F2" w14:textId="65539B02" w:rsidR="00B337CC" w:rsidRPr="00DE16BE" w:rsidRDefault="00B337CC" w:rsidP="00DE16BE">
      <w:pPr>
        <w:pStyle w:val="TOC2"/>
        <w:ind w:left="720"/>
        <w:rPr>
          <w:rStyle w:val="Hyperlink"/>
        </w:rPr>
      </w:pPr>
      <w:hyperlink w:anchor="_Toc47348856" w:history="1">
        <w:r w:rsidRPr="00DE16BE">
          <w:rPr>
            <w:rStyle w:val="Hyperlink"/>
          </w:rPr>
          <w:t>Results</w:t>
        </w:r>
        <w:r w:rsidRPr="00DE16BE">
          <w:rPr>
            <w:rStyle w:val="Hyperlink"/>
            <w:webHidden/>
          </w:rPr>
          <w:tab/>
        </w:r>
        <w:r w:rsidRPr="00DE16BE">
          <w:rPr>
            <w:rStyle w:val="Hyperlink"/>
            <w:webHidden/>
          </w:rPr>
          <w:fldChar w:fldCharType="begin"/>
        </w:r>
        <w:r w:rsidRPr="00DE16BE">
          <w:rPr>
            <w:rStyle w:val="Hyperlink"/>
            <w:webHidden/>
          </w:rPr>
          <w:instrText xml:space="preserve"> PAGEREF _Toc47348856 \h </w:instrText>
        </w:r>
        <w:r w:rsidRPr="00DE16BE">
          <w:rPr>
            <w:rStyle w:val="Hyperlink"/>
            <w:webHidden/>
          </w:rPr>
        </w:r>
        <w:r w:rsidRPr="00DE16BE">
          <w:rPr>
            <w:rStyle w:val="Hyperlink"/>
            <w:webHidden/>
          </w:rPr>
          <w:fldChar w:fldCharType="separate"/>
        </w:r>
        <w:r w:rsidRPr="00DE16BE">
          <w:rPr>
            <w:rStyle w:val="Hyperlink"/>
            <w:webHidden/>
          </w:rPr>
          <w:t>16</w:t>
        </w:r>
        <w:r w:rsidRPr="00DE16BE">
          <w:rPr>
            <w:rStyle w:val="Hyperlink"/>
            <w:webHidden/>
          </w:rPr>
          <w:fldChar w:fldCharType="end"/>
        </w:r>
      </w:hyperlink>
    </w:p>
    <w:p w14:paraId="6B6981D3" w14:textId="6A16443E" w:rsidR="00B337CC" w:rsidRPr="00DE16BE" w:rsidRDefault="00B337CC" w:rsidP="00DE16BE">
      <w:pPr>
        <w:pStyle w:val="TOC2"/>
        <w:ind w:left="720"/>
        <w:rPr>
          <w:rStyle w:val="Hyperlink"/>
        </w:rPr>
      </w:pPr>
      <w:hyperlink w:anchor="_Toc47348857" w:history="1">
        <w:r w:rsidRPr="00DE16BE">
          <w:rPr>
            <w:rStyle w:val="Hyperlink"/>
          </w:rPr>
          <w:t>Discussion</w:t>
        </w:r>
        <w:r w:rsidRPr="00DE16BE">
          <w:rPr>
            <w:rStyle w:val="Hyperlink"/>
            <w:webHidden/>
          </w:rPr>
          <w:tab/>
        </w:r>
        <w:r w:rsidRPr="00DE16BE">
          <w:rPr>
            <w:rStyle w:val="Hyperlink"/>
            <w:webHidden/>
          </w:rPr>
          <w:fldChar w:fldCharType="begin"/>
        </w:r>
        <w:r w:rsidRPr="00DE16BE">
          <w:rPr>
            <w:rStyle w:val="Hyperlink"/>
            <w:webHidden/>
          </w:rPr>
          <w:instrText xml:space="preserve"> PAGEREF _Toc47348857 \h </w:instrText>
        </w:r>
        <w:r w:rsidRPr="00DE16BE">
          <w:rPr>
            <w:rStyle w:val="Hyperlink"/>
            <w:webHidden/>
          </w:rPr>
        </w:r>
        <w:r w:rsidRPr="00DE16BE">
          <w:rPr>
            <w:rStyle w:val="Hyperlink"/>
            <w:webHidden/>
          </w:rPr>
          <w:fldChar w:fldCharType="separate"/>
        </w:r>
        <w:r w:rsidRPr="00DE16BE">
          <w:rPr>
            <w:rStyle w:val="Hyperlink"/>
            <w:webHidden/>
          </w:rPr>
          <w:t>20</w:t>
        </w:r>
        <w:r w:rsidRPr="00DE16BE">
          <w:rPr>
            <w:rStyle w:val="Hyperlink"/>
            <w:webHidden/>
          </w:rPr>
          <w:fldChar w:fldCharType="end"/>
        </w:r>
      </w:hyperlink>
    </w:p>
    <w:p w14:paraId="49A65C3C" w14:textId="19A9362F" w:rsidR="00B337CC" w:rsidRPr="00DE16BE" w:rsidRDefault="00B337CC" w:rsidP="00DE16BE">
      <w:pPr>
        <w:pStyle w:val="TOC2"/>
        <w:ind w:left="720"/>
        <w:rPr>
          <w:rStyle w:val="Hyperlink"/>
        </w:rPr>
      </w:pPr>
      <w:hyperlink w:anchor="_Toc47348858" w:history="1">
        <w:r w:rsidRPr="00DE16BE">
          <w:rPr>
            <w:rStyle w:val="Hyperlink"/>
          </w:rPr>
          <w:t>Conclusion</w:t>
        </w:r>
        <w:r w:rsidRPr="00DE16BE">
          <w:rPr>
            <w:rStyle w:val="Hyperlink"/>
            <w:webHidden/>
          </w:rPr>
          <w:tab/>
        </w:r>
        <w:r w:rsidRPr="00DE16BE">
          <w:rPr>
            <w:rStyle w:val="Hyperlink"/>
            <w:webHidden/>
          </w:rPr>
          <w:fldChar w:fldCharType="begin"/>
        </w:r>
        <w:r w:rsidRPr="00DE16BE">
          <w:rPr>
            <w:rStyle w:val="Hyperlink"/>
            <w:webHidden/>
          </w:rPr>
          <w:instrText xml:space="preserve"> PAGEREF _Toc47348858 \h </w:instrText>
        </w:r>
        <w:r w:rsidRPr="00DE16BE">
          <w:rPr>
            <w:rStyle w:val="Hyperlink"/>
            <w:webHidden/>
          </w:rPr>
        </w:r>
        <w:r w:rsidRPr="00DE16BE">
          <w:rPr>
            <w:rStyle w:val="Hyperlink"/>
            <w:webHidden/>
          </w:rPr>
          <w:fldChar w:fldCharType="separate"/>
        </w:r>
        <w:r w:rsidRPr="00DE16BE">
          <w:rPr>
            <w:rStyle w:val="Hyperlink"/>
            <w:webHidden/>
          </w:rPr>
          <w:t>22</w:t>
        </w:r>
        <w:r w:rsidRPr="00DE16BE">
          <w:rPr>
            <w:rStyle w:val="Hyperlink"/>
            <w:webHidden/>
          </w:rPr>
          <w:fldChar w:fldCharType="end"/>
        </w:r>
      </w:hyperlink>
    </w:p>
    <w:p w14:paraId="0E2D48E2" w14:textId="72A4F688" w:rsidR="00B337CC" w:rsidRPr="00DE16BE" w:rsidRDefault="00B337CC" w:rsidP="00DE16BE">
      <w:pPr>
        <w:pStyle w:val="TOC2"/>
        <w:rPr>
          <w:rStyle w:val="Hyperlink"/>
        </w:rPr>
      </w:pPr>
      <w:hyperlink w:anchor="_Toc47348859" w:history="1">
        <w:r w:rsidRPr="00DE16BE">
          <w:rPr>
            <w:rStyle w:val="Hyperlink"/>
          </w:rPr>
          <w:t>CHAPTER II Aversive Textures and Their Role in Food Rejection</w:t>
        </w:r>
        <w:r w:rsidRPr="00DE16BE">
          <w:rPr>
            <w:rStyle w:val="Hyperlink"/>
            <w:webHidden/>
          </w:rPr>
          <w:tab/>
        </w:r>
        <w:r w:rsidRPr="00DE16BE">
          <w:rPr>
            <w:rStyle w:val="Hyperlink"/>
            <w:webHidden/>
          </w:rPr>
          <w:fldChar w:fldCharType="begin"/>
        </w:r>
        <w:r w:rsidRPr="00DE16BE">
          <w:rPr>
            <w:rStyle w:val="Hyperlink"/>
            <w:webHidden/>
          </w:rPr>
          <w:instrText xml:space="preserve"> PAGEREF _Toc47348859 \h </w:instrText>
        </w:r>
        <w:r w:rsidRPr="00DE16BE">
          <w:rPr>
            <w:rStyle w:val="Hyperlink"/>
            <w:webHidden/>
          </w:rPr>
        </w:r>
        <w:r w:rsidRPr="00DE16BE">
          <w:rPr>
            <w:rStyle w:val="Hyperlink"/>
            <w:webHidden/>
          </w:rPr>
          <w:fldChar w:fldCharType="separate"/>
        </w:r>
        <w:r w:rsidRPr="00DE16BE">
          <w:rPr>
            <w:rStyle w:val="Hyperlink"/>
            <w:webHidden/>
          </w:rPr>
          <w:t>23</w:t>
        </w:r>
        <w:r w:rsidRPr="00DE16BE">
          <w:rPr>
            <w:rStyle w:val="Hyperlink"/>
            <w:webHidden/>
          </w:rPr>
          <w:fldChar w:fldCharType="end"/>
        </w:r>
      </w:hyperlink>
    </w:p>
    <w:p w14:paraId="7A51CCD5" w14:textId="39311194" w:rsidR="00B337CC" w:rsidRPr="00DE16BE" w:rsidRDefault="00B337CC" w:rsidP="00DE16BE">
      <w:pPr>
        <w:pStyle w:val="TOC2"/>
        <w:ind w:left="720"/>
        <w:rPr>
          <w:rStyle w:val="Hyperlink"/>
        </w:rPr>
      </w:pPr>
      <w:hyperlink w:anchor="_Toc47348860" w:history="1">
        <w:r w:rsidRPr="00DE16BE">
          <w:rPr>
            <w:rStyle w:val="Hyperlink"/>
          </w:rPr>
          <w:t>Abstract</w:t>
        </w:r>
        <w:r w:rsidRPr="00DE16BE">
          <w:rPr>
            <w:rStyle w:val="Hyperlink"/>
            <w:webHidden/>
          </w:rPr>
          <w:tab/>
        </w:r>
        <w:r w:rsidRPr="00DE16BE">
          <w:rPr>
            <w:rStyle w:val="Hyperlink"/>
            <w:webHidden/>
          </w:rPr>
          <w:fldChar w:fldCharType="begin"/>
        </w:r>
        <w:r w:rsidRPr="00DE16BE">
          <w:rPr>
            <w:rStyle w:val="Hyperlink"/>
            <w:webHidden/>
          </w:rPr>
          <w:instrText xml:space="preserve"> PAGEREF _Toc47348860 \h </w:instrText>
        </w:r>
        <w:r w:rsidRPr="00DE16BE">
          <w:rPr>
            <w:rStyle w:val="Hyperlink"/>
            <w:webHidden/>
          </w:rPr>
        </w:r>
        <w:r w:rsidRPr="00DE16BE">
          <w:rPr>
            <w:rStyle w:val="Hyperlink"/>
            <w:webHidden/>
          </w:rPr>
          <w:fldChar w:fldCharType="separate"/>
        </w:r>
        <w:r w:rsidRPr="00DE16BE">
          <w:rPr>
            <w:rStyle w:val="Hyperlink"/>
            <w:webHidden/>
          </w:rPr>
          <w:t>24</w:t>
        </w:r>
        <w:r w:rsidRPr="00DE16BE">
          <w:rPr>
            <w:rStyle w:val="Hyperlink"/>
            <w:webHidden/>
          </w:rPr>
          <w:fldChar w:fldCharType="end"/>
        </w:r>
      </w:hyperlink>
    </w:p>
    <w:p w14:paraId="441DD40D" w14:textId="516891E4" w:rsidR="00B337CC" w:rsidRPr="00DE16BE" w:rsidRDefault="00B337CC" w:rsidP="00DE16BE">
      <w:pPr>
        <w:pStyle w:val="TOC2"/>
        <w:ind w:left="720"/>
        <w:rPr>
          <w:rStyle w:val="Hyperlink"/>
        </w:rPr>
      </w:pPr>
      <w:hyperlink w:anchor="_Toc47348862" w:history="1">
        <w:r w:rsidRPr="00DE16BE">
          <w:rPr>
            <w:rStyle w:val="Hyperlink"/>
          </w:rPr>
          <w:t>Introduction</w:t>
        </w:r>
        <w:r w:rsidRPr="00DE16BE">
          <w:rPr>
            <w:rStyle w:val="Hyperlink"/>
            <w:webHidden/>
          </w:rPr>
          <w:tab/>
        </w:r>
        <w:r w:rsidRPr="00DE16BE">
          <w:rPr>
            <w:rStyle w:val="Hyperlink"/>
            <w:webHidden/>
          </w:rPr>
          <w:fldChar w:fldCharType="begin"/>
        </w:r>
        <w:r w:rsidRPr="00DE16BE">
          <w:rPr>
            <w:rStyle w:val="Hyperlink"/>
            <w:webHidden/>
          </w:rPr>
          <w:instrText xml:space="preserve"> PAGEREF _Toc47348862 \h </w:instrText>
        </w:r>
        <w:r w:rsidRPr="00DE16BE">
          <w:rPr>
            <w:rStyle w:val="Hyperlink"/>
            <w:webHidden/>
          </w:rPr>
        </w:r>
        <w:r w:rsidRPr="00DE16BE">
          <w:rPr>
            <w:rStyle w:val="Hyperlink"/>
            <w:webHidden/>
          </w:rPr>
          <w:fldChar w:fldCharType="separate"/>
        </w:r>
        <w:r w:rsidRPr="00DE16BE">
          <w:rPr>
            <w:rStyle w:val="Hyperlink"/>
            <w:webHidden/>
          </w:rPr>
          <w:t>25</w:t>
        </w:r>
        <w:r w:rsidRPr="00DE16BE">
          <w:rPr>
            <w:rStyle w:val="Hyperlink"/>
            <w:webHidden/>
          </w:rPr>
          <w:fldChar w:fldCharType="end"/>
        </w:r>
      </w:hyperlink>
    </w:p>
    <w:p w14:paraId="475CDF79" w14:textId="5AB47293" w:rsidR="00B337CC" w:rsidRPr="00DE16BE" w:rsidRDefault="00B337CC" w:rsidP="00DE16BE">
      <w:pPr>
        <w:pStyle w:val="TOC2"/>
        <w:ind w:left="720"/>
        <w:rPr>
          <w:rStyle w:val="Hyperlink"/>
        </w:rPr>
      </w:pPr>
      <w:hyperlink w:anchor="_Toc47348863" w:history="1">
        <w:r w:rsidRPr="00DE16BE">
          <w:rPr>
            <w:rStyle w:val="Hyperlink"/>
          </w:rPr>
          <w:t>Materials and Methods</w:t>
        </w:r>
        <w:r w:rsidRPr="00DE16BE">
          <w:rPr>
            <w:rStyle w:val="Hyperlink"/>
            <w:webHidden/>
          </w:rPr>
          <w:tab/>
        </w:r>
        <w:r w:rsidRPr="00DE16BE">
          <w:rPr>
            <w:rStyle w:val="Hyperlink"/>
            <w:webHidden/>
          </w:rPr>
          <w:fldChar w:fldCharType="begin"/>
        </w:r>
        <w:r w:rsidRPr="00DE16BE">
          <w:rPr>
            <w:rStyle w:val="Hyperlink"/>
            <w:webHidden/>
          </w:rPr>
          <w:instrText xml:space="preserve"> PAGEREF _Toc47348863 \h </w:instrText>
        </w:r>
        <w:r w:rsidRPr="00DE16BE">
          <w:rPr>
            <w:rStyle w:val="Hyperlink"/>
            <w:webHidden/>
          </w:rPr>
        </w:r>
        <w:r w:rsidRPr="00DE16BE">
          <w:rPr>
            <w:rStyle w:val="Hyperlink"/>
            <w:webHidden/>
          </w:rPr>
          <w:fldChar w:fldCharType="separate"/>
        </w:r>
        <w:r w:rsidRPr="00DE16BE">
          <w:rPr>
            <w:rStyle w:val="Hyperlink"/>
            <w:webHidden/>
          </w:rPr>
          <w:t>26</w:t>
        </w:r>
        <w:r w:rsidRPr="00DE16BE">
          <w:rPr>
            <w:rStyle w:val="Hyperlink"/>
            <w:webHidden/>
          </w:rPr>
          <w:fldChar w:fldCharType="end"/>
        </w:r>
      </w:hyperlink>
    </w:p>
    <w:p w14:paraId="50F5FC3F" w14:textId="3A3EA617" w:rsidR="00B337CC" w:rsidRPr="00DE16BE" w:rsidRDefault="00B337CC" w:rsidP="00DE16BE">
      <w:pPr>
        <w:pStyle w:val="TOC2"/>
        <w:ind w:left="720"/>
        <w:rPr>
          <w:rStyle w:val="Hyperlink"/>
        </w:rPr>
      </w:pPr>
      <w:hyperlink w:anchor="_Toc47348864" w:history="1">
        <w:r w:rsidRPr="00DE16BE">
          <w:rPr>
            <w:rStyle w:val="Hyperlink"/>
          </w:rPr>
          <w:t>Results</w:t>
        </w:r>
        <w:r w:rsidRPr="00DE16BE">
          <w:rPr>
            <w:rStyle w:val="Hyperlink"/>
            <w:webHidden/>
          </w:rPr>
          <w:tab/>
        </w:r>
        <w:r w:rsidRPr="00DE16BE">
          <w:rPr>
            <w:rStyle w:val="Hyperlink"/>
            <w:webHidden/>
          </w:rPr>
          <w:fldChar w:fldCharType="begin"/>
        </w:r>
        <w:r w:rsidRPr="00DE16BE">
          <w:rPr>
            <w:rStyle w:val="Hyperlink"/>
            <w:webHidden/>
          </w:rPr>
          <w:instrText xml:space="preserve"> PAGEREF _Toc47348864 \h </w:instrText>
        </w:r>
        <w:r w:rsidRPr="00DE16BE">
          <w:rPr>
            <w:rStyle w:val="Hyperlink"/>
            <w:webHidden/>
          </w:rPr>
        </w:r>
        <w:r w:rsidRPr="00DE16BE">
          <w:rPr>
            <w:rStyle w:val="Hyperlink"/>
            <w:webHidden/>
          </w:rPr>
          <w:fldChar w:fldCharType="separate"/>
        </w:r>
        <w:r w:rsidRPr="00DE16BE">
          <w:rPr>
            <w:rStyle w:val="Hyperlink"/>
            <w:webHidden/>
          </w:rPr>
          <w:t>30</w:t>
        </w:r>
        <w:r w:rsidRPr="00DE16BE">
          <w:rPr>
            <w:rStyle w:val="Hyperlink"/>
            <w:webHidden/>
          </w:rPr>
          <w:fldChar w:fldCharType="end"/>
        </w:r>
      </w:hyperlink>
    </w:p>
    <w:p w14:paraId="07DAEE2F" w14:textId="39CEEA37" w:rsidR="00B337CC" w:rsidRPr="00DE16BE" w:rsidRDefault="00B337CC" w:rsidP="00DE16BE">
      <w:pPr>
        <w:pStyle w:val="TOC2"/>
        <w:ind w:left="720"/>
        <w:rPr>
          <w:rStyle w:val="Hyperlink"/>
        </w:rPr>
      </w:pPr>
      <w:hyperlink w:anchor="_Toc47348865" w:history="1">
        <w:r w:rsidRPr="00DE16BE">
          <w:rPr>
            <w:rStyle w:val="Hyperlink"/>
          </w:rPr>
          <w:t>Discussion</w:t>
        </w:r>
        <w:r w:rsidRPr="00DE16BE">
          <w:rPr>
            <w:rStyle w:val="Hyperlink"/>
            <w:webHidden/>
          </w:rPr>
          <w:tab/>
        </w:r>
        <w:r w:rsidRPr="00DE16BE">
          <w:rPr>
            <w:rStyle w:val="Hyperlink"/>
            <w:webHidden/>
          </w:rPr>
          <w:fldChar w:fldCharType="begin"/>
        </w:r>
        <w:r w:rsidRPr="00DE16BE">
          <w:rPr>
            <w:rStyle w:val="Hyperlink"/>
            <w:webHidden/>
          </w:rPr>
          <w:instrText xml:space="preserve"> PAGEREF _Toc47348865 \h </w:instrText>
        </w:r>
        <w:r w:rsidRPr="00DE16BE">
          <w:rPr>
            <w:rStyle w:val="Hyperlink"/>
            <w:webHidden/>
          </w:rPr>
        </w:r>
        <w:r w:rsidRPr="00DE16BE">
          <w:rPr>
            <w:rStyle w:val="Hyperlink"/>
            <w:webHidden/>
          </w:rPr>
          <w:fldChar w:fldCharType="separate"/>
        </w:r>
        <w:r w:rsidRPr="00DE16BE">
          <w:rPr>
            <w:rStyle w:val="Hyperlink"/>
            <w:webHidden/>
          </w:rPr>
          <w:t>36</w:t>
        </w:r>
        <w:r w:rsidRPr="00DE16BE">
          <w:rPr>
            <w:rStyle w:val="Hyperlink"/>
            <w:webHidden/>
          </w:rPr>
          <w:fldChar w:fldCharType="end"/>
        </w:r>
      </w:hyperlink>
    </w:p>
    <w:p w14:paraId="74F026C3" w14:textId="5F38FD11" w:rsidR="00B337CC" w:rsidRPr="00DE16BE" w:rsidRDefault="00B337CC" w:rsidP="00DE16BE">
      <w:pPr>
        <w:pStyle w:val="TOC2"/>
        <w:rPr>
          <w:rStyle w:val="Hyperlink"/>
        </w:rPr>
      </w:pPr>
      <w:hyperlink w:anchor="_Toc47348866" w:history="1">
        <w:r w:rsidRPr="00DE16BE">
          <w:rPr>
            <w:rStyle w:val="Hyperlink"/>
          </w:rPr>
          <w:t>CONCLUSION</w:t>
        </w:r>
        <w:r w:rsidRPr="00DE16BE">
          <w:rPr>
            <w:rStyle w:val="Hyperlink"/>
            <w:webHidden/>
          </w:rPr>
          <w:tab/>
        </w:r>
        <w:r w:rsidRPr="00DE16BE">
          <w:rPr>
            <w:rStyle w:val="Hyperlink"/>
            <w:webHidden/>
          </w:rPr>
          <w:fldChar w:fldCharType="begin"/>
        </w:r>
        <w:r w:rsidRPr="00DE16BE">
          <w:rPr>
            <w:rStyle w:val="Hyperlink"/>
            <w:webHidden/>
          </w:rPr>
          <w:instrText xml:space="preserve"> PAGEREF _Toc47348866 \h </w:instrText>
        </w:r>
        <w:r w:rsidRPr="00DE16BE">
          <w:rPr>
            <w:rStyle w:val="Hyperlink"/>
            <w:webHidden/>
          </w:rPr>
        </w:r>
        <w:r w:rsidRPr="00DE16BE">
          <w:rPr>
            <w:rStyle w:val="Hyperlink"/>
            <w:webHidden/>
          </w:rPr>
          <w:fldChar w:fldCharType="separate"/>
        </w:r>
        <w:r w:rsidRPr="00DE16BE">
          <w:rPr>
            <w:rStyle w:val="Hyperlink"/>
            <w:webHidden/>
          </w:rPr>
          <w:t>41</w:t>
        </w:r>
        <w:r w:rsidRPr="00DE16BE">
          <w:rPr>
            <w:rStyle w:val="Hyperlink"/>
            <w:webHidden/>
          </w:rPr>
          <w:fldChar w:fldCharType="end"/>
        </w:r>
      </w:hyperlink>
    </w:p>
    <w:p w14:paraId="3C0BEEB1" w14:textId="63C563AD" w:rsidR="00B337CC" w:rsidRPr="00DE16BE" w:rsidRDefault="00B337CC" w:rsidP="00DE16BE">
      <w:pPr>
        <w:pStyle w:val="TOC2"/>
        <w:rPr>
          <w:rStyle w:val="Hyperlink"/>
        </w:rPr>
      </w:pPr>
      <w:hyperlink w:anchor="_Toc47348867" w:history="1">
        <w:r w:rsidRPr="00DE16BE">
          <w:rPr>
            <w:rStyle w:val="Hyperlink"/>
          </w:rPr>
          <w:t>REFERENCES</w:t>
        </w:r>
        <w:r w:rsidRPr="00DE16BE">
          <w:rPr>
            <w:rStyle w:val="Hyperlink"/>
            <w:webHidden/>
          </w:rPr>
          <w:tab/>
        </w:r>
        <w:r w:rsidRPr="00DE16BE">
          <w:rPr>
            <w:rStyle w:val="Hyperlink"/>
            <w:webHidden/>
          </w:rPr>
          <w:fldChar w:fldCharType="begin"/>
        </w:r>
        <w:r w:rsidRPr="00DE16BE">
          <w:rPr>
            <w:rStyle w:val="Hyperlink"/>
            <w:webHidden/>
          </w:rPr>
          <w:instrText xml:space="preserve"> PAGEREF _Toc47348867 \h </w:instrText>
        </w:r>
        <w:r w:rsidRPr="00DE16BE">
          <w:rPr>
            <w:rStyle w:val="Hyperlink"/>
            <w:webHidden/>
          </w:rPr>
        </w:r>
        <w:r w:rsidRPr="00DE16BE">
          <w:rPr>
            <w:rStyle w:val="Hyperlink"/>
            <w:webHidden/>
          </w:rPr>
          <w:fldChar w:fldCharType="separate"/>
        </w:r>
        <w:r w:rsidRPr="00DE16BE">
          <w:rPr>
            <w:rStyle w:val="Hyperlink"/>
            <w:webHidden/>
          </w:rPr>
          <w:t>43</w:t>
        </w:r>
        <w:r w:rsidRPr="00DE16BE">
          <w:rPr>
            <w:rStyle w:val="Hyperlink"/>
            <w:webHidden/>
          </w:rPr>
          <w:fldChar w:fldCharType="end"/>
        </w:r>
      </w:hyperlink>
    </w:p>
    <w:p w14:paraId="30D0CCDA" w14:textId="1E425128" w:rsidR="00B337CC" w:rsidRPr="00DE16BE" w:rsidRDefault="00B337CC" w:rsidP="00DE16BE">
      <w:pPr>
        <w:pStyle w:val="TOC2"/>
        <w:rPr>
          <w:rStyle w:val="Hyperlink"/>
        </w:rPr>
      </w:pPr>
      <w:hyperlink w:anchor="_Toc47348868" w:history="1">
        <w:r w:rsidRPr="00DE16BE">
          <w:rPr>
            <w:rStyle w:val="Hyperlink"/>
          </w:rPr>
          <w:t>VITA</w:t>
        </w:r>
        <w:r w:rsidRPr="00DE16BE">
          <w:rPr>
            <w:rStyle w:val="Hyperlink"/>
            <w:webHidden/>
          </w:rPr>
          <w:tab/>
        </w:r>
        <w:r w:rsidRPr="00DE16BE">
          <w:rPr>
            <w:rStyle w:val="Hyperlink"/>
            <w:webHidden/>
          </w:rPr>
          <w:fldChar w:fldCharType="begin"/>
        </w:r>
        <w:r w:rsidRPr="00DE16BE">
          <w:rPr>
            <w:rStyle w:val="Hyperlink"/>
            <w:webHidden/>
          </w:rPr>
          <w:instrText xml:space="preserve"> PAGEREF _Toc47348868 \h </w:instrText>
        </w:r>
        <w:r w:rsidRPr="00DE16BE">
          <w:rPr>
            <w:rStyle w:val="Hyperlink"/>
            <w:webHidden/>
          </w:rPr>
        </w:r>
        <w:r w:rsidRPr="00DE16BE">
          <w:rPr>
            <w:rStyle w:val="Hyperlink"/>
            <w:webHidden/>
          </w:rPr>
          <w:fldChar w:fldCharType="separate"/>
        </w:r>
        <w:r w:rsidRPr="00DE16BE">
          <w:rPr>
            <w:rStyle w:val="Hyperlink"/>
            <w:webHidden/>
          </w:rPr>
          <w:t>56</w:t>
        </w:r>
        <w:r w:rsidRPr="00DE16BE">
          <w:rPr>
            <w:rStyle w:val="Hyperlink"/>
            <w:webHidden/>
          </w:rPr>
          <w:fldChar w:fldCharType="end"/>
        </w:r>
      </w:hyperlink>
    </w:p>
    <w:p w14:paraId="3E7C5E35" w14:textId="554F84C9" w:rsidR="00387656" w:rsidRPr="00DE16BE" w:rsidRDefault="00387656" w:rsidP="00DE16BE">
      <w:pPr>
        <w:pStyle w:val="TOC2"/>
        <w:rPr>
          <w:rStyle w:val="Hyperlink"/>
        </w:rPr>
      </w:pPr>
      <w:r w:rsidRPr="00DE16BE">
        <w:rPr>
          <w:rStyle w:val="Hyperlink"/>
        </w:rPr>
        <w:fldChar w:fldCharType="end"/>
      </w:r>
      <w:r w:rsidR="009C755C" w:rsidRPr="00DE16BE">
        <w:rPr>
          <w:rStyle w:val="Hyperlink"/>
        </w:rPr>
        <w:br w:type="page"/>
      </w:r>
    </w:p>
    <w:p w14:paraId="4436EB19" w14:textId="77777777" w:rsidR="00387656" w:rsidRPr="009E2FAC" w:rsidRDefault="000E4C84" w:rsidP="006E38CF">
      <w:pPr>
        <w:pStyle w:val="Heading1"/>
        <w:rPr>
          <w:rFonts w:ascii="Times New Roman" w:hAnsi="Times New Roman" w:cs="Times New Roman"/>
          <w:b w:val="0"/>
          <w:szCs w:val="32"/>
        </w:rPr>
      </w:pPr>
      <w:bookmarkStart w:id="8" w:name="_Toc528219627"/>
      <w:bookmarkStart w:id="9" w:name="_Toc46909385"/>
      <w:bookmarkStart w:id="10" w:name="_Toc47348845"/>
      <w:r w:rsidRPr="009E2FAC">
        <w:rPr>
          <w:rFonts w:ascii="Times New Roman" w:hAnsi="Times New Roman" w:cs="Times New Roman"/>
          <w:b w:val="0"/>
          <w:szCs w:val="32"/>
        </w:rPr>
        <w:lastRenderedPageBreak/>
        <w:t>List of Tables</w:t>
      </w:r>
      <w:bookmarkEnd w:id="8"/>
      <w:bookmarkEnd w:id="9"/>
      <w:bookmarkEnd w:id="10"/>
    </w:p>
    <w:p w14:paraId="09E601BE" w14:textId="77777777" w:rsidR="00387656" w:rsidRPr="009E2FAC" w:rsidRDefault="00387656" w:rsidP="00387656">
      <w:pPr>
        <w:pStyle w:val="Title"/>
        <w:rPr>
          <w:rFonts w:ascii="Times New Roman" w:hAnsi="Times New Roman" w:cs="Times New Roman"/>
          <w:lang w:val="en-US"/>
        </w:rPr>
      </w:pPr>
    </w:p>
    <w:p w14:paraId="6F97D5BC" w14:textId="38265C7C" w:rsidR="009D12DE" w:rsidRPr="009D12DE" w:rsidRDefault="009D12DE" w:rsidP="009D12DE">
      <w:pPr>
        <w:pStyle w:val="TOC1"/>
        <w:rPr>
          <w:rStyle w:val="Hyperlink"/>
          <w:rFonts w:ascii="Times New Roman" w:hAnsi="Times New Roman" w:cs="Times New Roman"/>
          <w:noProof/>
        </w:rPr>
      </w:pPr>
      <w:r w:rsidRPr="009D12DE">
        <w:rPr>
          <w:rStyle w:val="Hyperlink"/>
          <w:noProof/>
        </w:rPr>
        <w:fldChar w:fldCharType="begin"/>
      </w:r>
      <w:r w:rsidRPr="009D12DE">
        <w:rPr>
          <w:rStyle w:val="Hyperlink"/>
          <w:noProof/>
        </w:rPr>
        <w:instrText xml:space="preserve"> TOC \f F \h \z \t "Tables" \c </w:instrText>
      </w:r>
      <w:r w:rsidRPr="009D12DE">
        <w:rPr>
          <w:rStyle w:val="Hyperlink"/>
          <w:noProof/>
        </w:rPr>
        <w:fldChar w:fldCharType="separate"/>
      </w:r>
      <w:hyperlink w:anchor="_Toc46911806" w:history="1">
        <w:r w:rsidRPr="009D12DE">
          <w:rPr>
            <w:rStyle w:val="Hyperlink"/>
            <w:rFonts w:ascii="Times New Roman" w:hAnsi="Times New Roman" w:cs="Times New Roman"/>
            <w:noProof/>
          </w:rPr>
          <w:t>Table 1. Classification of textural characteristics by 3 main classes (mechanical, geometric, &amp; other)</w:t>
        </w:r>
        <w:r w:rsidRPr="009D12DE">
          <w:rPr>
            <w:rStyle w:val="Hyperlink"/>
            <w:rFonts w:ascii="Times New Roman" w:hAnsi="Times New Roman" w:cs="Times New Roman"/>
            <w:noProof/>
            <w:webHidden/>
          </w:rPr>
          <w:tab/>
        </w:r>
        <w:r w:rsidRPr="009D12DE">
          <w:rPr>
            <w:rStyle w:val="Hyperlink"/>
            <w:rFonts w:ascii="Times New Roman" w:hAnsi="Times New Roman" w:cs="Times New Roman"/>
            <w:noProof/>
            <w:webHidden/>
          </w:rPr>
          <w:fldChar w:fldCharType="begin"/>
        </w:r>
        <w:r w:rsidRPr="009D12DE">
          <w:rPr>
            <w:rStyle w:val="Hyperlink"/>
            <w:rFonts w:ascii="Times New Roman" w:hAnsi="Times New Roman" w:cs="Times New Roman"/>
            <w:noProof/>
            <w:webHidden/>
          </w:rPr>
          <w:instrText xml:space="preserve"> PAGEREF _Toc46911806 \h </w:instrText>
        </w:r>
        <w:r w:rsidRPr="009D12DE">
          <w:rPr>
            <w:rStyle w:val="Hyperlink"/>
            <w:rFonts w:ascii="Times New Roman" w:hAnsi="Times New Roman" w:cs="Times New Roman"/>
            <w:noProof/>
            <w:webHidden/>
          </w:rPr>
        </w:r>
        <w:r w:rsidRPr="009D12DE">
          <w:rPr>
            <w:rStyle w:val="Hyperlink"/>
            <w:rFonts w:ascii="Times New Roman" w:hAnsi="Times New Roman" w:cs="Times New Roman"/>
            <w:noProof/>
            <w:webHidden/>
          </w:rPr>
          <w:fldChar w:fldCharType="separate"/>
        </w:r>
        <w:r w:rsidR="00DE16BE">
          <w:rPr>
            <w:rStyle w:val="Hyperlink"/>
            <w:rFonts w:ascii="Times New Roman" w:hAnsi="Times New Roman" w:cs="Times New Roman"/>
            <w:noProof/>
            <w:webHidden/>
          </w:rPr>
          <w:t>12</w:t>
        </w:r>
        <w:r w:rsidRPr="009D12DE">
          <w:rPr>
            <w:rStyle w:val="Hyperlink"/>
            <w:rFonts w:ascii="Times New Roman" w:hAnsi="Times New Roman" w:cs="Times New Roman"/>
            <w:noProof/>
            <w:webHidden/>
          </w:rPr>
          <w:fldChar w:fldCharType="end"/>
        </w:r>
      </w:hyperlink>
    </w:p>
    <w:p w14:paraId="2EEF7646" w14:textId="5DA252BE" w:rsidR="009D12DE" w:rsidRPr="009D12DE" w:rsidRDefault="00AE53EA" w:rsidP="009D12DE">
      <w:pPr>
        <w:pStyle w:val="TOC1"/>
        <w:rPr>
          <w:rStyle w:val="Hyperlink"/>
          <w:rFonts w:ascii="Times New Roman" w:hAnsi="Times New Roman" w:cs="Times New Roman"/>
          <w:noProof/>
        </w:rPr>
      </w:pPr>
      <w:hyperlink w:anchor="_Toc46911807" w:history="1">
        <w:r w:rsidR="009D12DE" w:rsidRPr="009D12DE">
          <w:rPr>
            <w:rStyle w:val="Hyperlink"/>
            <w:rFonts w:ascii="Times New Roman" w:hAnsi="Times New Roman" w:cs="Times New Roman"/>
            <w:noProof/>
          </w:rPr>
          <w:t>Table 2. Demographic summary of participants.</w:t>
        </w:r>
        <w:r w:rsidR="009D12DE" w:rsidRPr="009D12DE">
          <w:rPr>
            <w:rStyle w:val="Hyperlink"/>
            <w:rFonts w:ascii="Times New Roman" w:hAnsi="Times New Roman" w:cs="Times New Roman"/>
            <w:noProof/>
            <w:webHidden/>
          </w:rPr>
          <w:tab/>
        </w:r>
        <w:r w:rsidR="009D12DE" w:rsidRPr="009D12DE">
          <w:rPr>
            <w:rStyle w:val="Hyperlink"/>
            <w:rFonts w:ascii="Times New Roman" w:hAnsi="Times New Roman" w:cs="Times New Roman"/>
            <w:noProof/>
            <w:webHidden/>
          </w:rPr>
          <w:fldChar w:fldCharType="begin"/>
        </w:r>
        <w:r w:rsidR="009D12DE" w:rsidRPr="009D12DE">
          <w:rPr>
            <w:rStyle w:val="Hyperlink"/>
            <w:rFonts w:ascii="Times New Roman" w:hAnsi="Times New Roman" w:cs="Times New Roman"/>
            <w:noProof/>
            <w:webHidden/>
          </w:rPr>
          <w:instrText xml:space="preserve"> PAGEREF _Toc46911807 \h </w:instrText>
        </w:r>
        <w:r w:rsidR="009D12DE" w:rsidRPr="009D12DE">
          <w:rPr>
            <w:rStyle w:val="Hyperlink"/>
            <w:rFonts w:ascii="Times New Roman" w:hAnsi="Times New Roman" w:cs="Times New Roman"/>
            <w:noProof/>
            <w:webHidden/>
          </w:rPr>
        </w:r>
        <w:r w:rsidR="009D12DE" w:rsidRPr="009D12DE">
          <w:rPr>
            <w:rStyle w:val="Hyperlink"/>
            <w:rFonts w:ascii="Times New Roman" w:hAnsi="Times New Roman" w:cs="Times New Roman"/>
            <w:noProof/>
            <w:webHidden/>
          </w:rPr>
          <w:fldChar w:fldCharType="separate"/>
        </w:r>
        <w:r w:rsidR="00DE16BE">
          <w:rPr>
            <w:rStyle w:val="Hyperlink"/>
            <w:rFonts w:ascii="Times New Roman" w:hAnsi="Times New Roman" w:cs="Times New Roman"/>
            <w:noProof/>
            <w:webHidden/>
          </w:rPr>
          <w:t>14</w:t>
        </w:r>
        <w:r w:rsidR="009D12DE" w:rsidRPr="009D12DE">
          <w:rPr>
            <w:rStyle w:val="Hyperlink"/>
            <w:rFonts w:ascii="Times New Roman" w:hAnsi="Times New Roman" w:cs="Times New Roman"/>
            <w:noProof/>
            <w:webHidden/>
          </w:rPr>
          <w:fldChar w:fldCharType="end"/>
        </w:r>
      </w:hyperlink>
    </w:p>
    <w:p w14:paraId="33992157" w14:textId="2B1EA78D" w:rsidR="009D12DE" w:rsidRPr="009D12DE" w:rsidRDefault="00AE53EA" w:rsidP="009D12DE">
      <w:pPr>
        <w:pStyle w:val="TOC1"/>
        <w:rPr>
          <w:rStyle w:val="Hyperlink"/>
          <w:rFonts w:ascii="Times New Roman" w:hAnsi="Times New Roman" w:cs="Times New Roman"/>
          <w:noProof/>
        </w:rPr>
      </w:pPr>
      <w:hyperlink w:anchor="_Toc46911808" w:history="1">
        <w:r w:rsidR="009D12DE" w:rsidRPr="009D12DE">
          <w:rPr>
            <w:rStyle w:val="Hyperlink"/>
            <w:rFonts w:ascii="Times New Roman" w:hAnsi="Times New Roman" w:cs="Times New Roman"/>
            <w:noProof/>
          </w:rPr>
          <w:t>Table 3. List of popular texture terms used for liked and disliked foods.</w:t>
        </w:r>
        <w:r w:rsidR="009D12DE" w:rsidRPr="009D12DE">
          <w:rPr>
            <w:rStyle w:val="Hyperlink"/>
            <w:rFonts w:ascii="Times New Roman" w:hAnsi="Times New Roman" w:cs="Times New Roman"/>
            <w:noProof/>
            <w:webHidden/>
          </w:rPr>
          <w:tab/>
        </w:r>
        <w:r w:rsidR="009D12DE" w:rsidRPr="009D12DE">
          <w:rPr>
            <w:rStyle w:val="Hyperlink"/>
            <w:rFonts w:ascii="Times New Roman" w:hAnsi="Times New Roman" w:cs="Times New Roman"/>
            <w:noProof/>
            <w:webHidden/>
          </w:rPr>
          <w:fldChar w:fldCharType="begin"/>
        </w:r>
        <w:r w:rsidR="009D12DE" w:rsidRPr="009D12DE">
          <w:rPr>
            <w:rStyle w:val="Hyperlink"/>
            <w:rFonts w:ascii="Times New Roman" w:hAnsi="Times New Roman" w:cs="Times New Roman"/>
            <w:noProof/>
            <w:webHidden/>
          </w:rPr>
          <w:instrText xml:space="preserve"> PAGEREF _Toc46911808 \h </w:instrText>
        </w:r>
        <w:r w:rsidR="009D12DE" w:rsidRPr="009D12DE">
          <w:rPr>
            <w:rStyle w:val="Hyperlink"/>
            <w:rFonts w:ascii="Times New Roman" w:hAnsi="Times New Roman" w:cs="Times New Roman"/>
            <w:noProof/>
            <w:webHidden/>
          </w:rPr>
        </w:r>
        <w:r w:rsidR="009D12DE" w:rsidRPr="009D12DE">
          <w:rPr>
            <w:rStyle w:val="Hyperlink"/>
            <w:rFonts w:ascii="Times New Roman" w:hAnsi="Times New Roman" w:cs="Times New Roman"/>
            <w:noProof/>
            <w:webHidden/>
          </w:rPr>
          <w:fldChar w:fldCharType="separate"/>
        </w:r>
        <w:r w:rsidR="00DE16BE">
          <w:rPr>
            <w:rStyle w:val="Hyperlink"/>
            <w:rFonts w:ascii="Times New Roman" w:hAnsi="Times New Roman" w:cs="Times New Roman"/>
            <w:noProof/>
            <w:webHidden/>
          </w:rPr>
          <w:t>17</w:t>
        </w:r>
        <w:r w:rsidR="009D12DE" w:rsidRPr="009D12DE">
          <w:rPr>
            <w:rStyle w:val="Hyperlink"/>
            <w:rFonts w:ascii="Times New Roman" w:hAnsi="Times New Roman" w:cs="Times New Roman"/>
            <w:noProof/>
            <w:webHidden/>
          </w:rPr>
          <w:fldChar w:fldCharType="end"/>
        </w:r>
      </w:hyperlink>
    </w:p>
    <w:p w14:paraId="14A0CC24" w14:textId="2CFA0B29" w:rsidR="009D12DE" w:rsidRPr="009D12DE" w:rsidRDefault="00AE53EA" w:rsidP="009D12DE">
      <w:pPr>
        <w:pStyle w:val="TOC1"/>
        <w:rPr>
          <w:rStyle w:val="Hyperlink"/>
          <w:rFonts w:ascii="Times New Roman" w:hAnsi="Times New Roman" w:cs="Times New Roman"/>
          <w:noProof/>
        </w:rPr>
      </w:pPr>
      <w:hyperlink w:anchor="_Toc46911809" w:history="1">
        <w:r w:rsidR="009D12DE" w:rsidRPr="009D12DE">
          <w:rPr>
            <w:rStyle w:val="Hyperlink"/>
            <w:rFonts w:ascii="Times New Roman" w:hAnsi="Times New Roman" w:cs="Times New Roman"/>
            <w:noProof/>
          </w:rPr>
          <w:t>Table 4. Demographic summary of participants.</w:t>
        </w:r>
        <w:r w:rsidR="009D12DE" w:rsidRPr="009D12DE">
          <w:rPr>
            <w:rStyle w:val="Hyperlink"/>
            <w:rFonts w:ascii="Times New Roman" w:hAnsi="Times New Roman" w:cs="Times New Roman"/>
            <w:noProof/>
            <w:webHidden/>
          </w:rPr>
          <w:tab/>
        </w:r>
        <w:r w:rsidR="009D12DE" w:rsidRPr="009D12DE">
          <w:rPr>
            <w:rStyle w:val="Hyperlink"/>
            <w:rFonts w:ascii="Times New Roman" w:hAnsi="Times New Roman" w:cs="Times New Roman"/>
            <w:noProof/>
            <w:webHidden/>
          </w:rPr>
          <w:fldChar w:fldCharType="begin"/>
        </w:r>
        <w:r w:rsidR="009D12DE" w:rsidRPr="009D12DE">
          <w:rPr>
            <w:rStyle w:val="Hyperlink"/>
            <w:rFonts w:ascii="Times New Roman" w:hAnsi="Times New Roman" w:cs="Times New Roman"/>
            <w:noProof/>
            <w:webHidden/>
          </w:rPr>
          <w:instrText xml:space="preserve"> PAGEREF _Toc46911809 \h </w:instrText>
        </w:r>
        <w:r w:rsidR="009D12DE" w:rsidRPr="009D12DE">
          <w:rPr>
            <w:rStyle w:val="Hyperlink"/>
            <w:rFonts w:ascii="Times New Roman" w:hAnsi="Times New Roman" w:cs="Times New Roman"/>
            <w:noProof/>
            <w:webHidden/>
          </w:rPr>
        </w:r>
        <w:r w:rsidR="009D12DE" w:rsidRPr="009D12DE">
          <w:rPr>
            <w:rStyle w:val="Hyperlink"/>
            <w:rFonts w:ascii="Times New Roman" w:hAnsi="Times New Roman" w:cs="Times New Roman"/>
            <w:noProof/>
            <w:webHidden/>
          </w:rPr>
          <w:fldChar w:fldCharType="separate"/>
        </w:r>
        <w:r w:rsidR="00DE16BE">
          <w:rPr>
            <w:rStyle w:val="Hyperlink"/>
            <w:rFonts w:ascii="Times New Roman" w:hAnsi="Times New Roman" w:cs="Times New Roman"/>
            <w:noProof/>
            <w:webHidden/>
          </w:rPr>
          <w:t>27</w:t>
        </w:r>
        <w:r w:rsidR="009D12DE" w:rsidRPr="009D12DE">
          <w:rPr>
            <w:rStyle w:val="Hyperlink"/>
            <w:rFonts w:ascii="Times New Roman" w:hAnsi="Times New Roman" w:cs="Times New Roman"/>
            <w:noProof/>
            <w:webHidden/>
          </w:rPr>
          <w:fldChar w:fldCharType="end"/>
        </w:r>
      </w:hyperlink>
    </w:p>
    <w:p w14:paraId="77C44A21" w14:textId="73EF4718" w:rsidR="009D12DE" w:rsidRPr="009D12DE" w:rsidRDefault="00AE53EA" w:rsidP="009D12DE">
      <w:pPr>
        <w:pStyle w:val="TOC1"/>
        <w:rPr>
          <w:rStyle w:val="Hyperlink"/>
          <w:rFonts w:ascii="Times New Roman" w:hAnsi="Times New Roman" w:cs="Times New Roman"/>
          <w:noProof/>
        </w:rPr>
      </w:pPr>
      <w:hyperlink w:anchor="_Toc46911810" w:history="1">
        <w:r w:rsidR="009D12DE" w:rsidRPr="009D12DE">
          <w:rPr>
            <w:rStyle w:val="Hyperlink"/>
            <w:rFonts w:ascii="Times New Roman" w:hAnsi="Times New Roman" w:cs="Times New Roman"/>
            <w:noProof/>
          </w:rPr>
          <w:t>Table 5. Pairwise odds ratios for foods being rejected due to its sensory attribute sorted by largest difference (according to Z-score).</w:t>
        </w:r>
        <w:r w:rsidR="009D12DE" w:rsidRPr="009D12DE">
          <w:rPr>
            <w:rStyle w:val="Hyperlink"/>
            <w:rFonts w:ascii="Times New Roman" w:hAnsi="Times New Roman" w:cs="Times New Roman"/>
            <w:noProof/>
            <w:webHidden/>
          </w:rPr>
          <w:tab/>
        </w:r>
        <w:r w:rsidR="009D12DE" w:rsidRPr="009D12DE">
          <w:rPr>
            <w:rStyle w:val="Hyperlink"/>
            <w:rFonts w:ascii="Times New Roman" w:hAnsi="Times New Roman" w:cs="Times New Roman"/>
            <w:noProof/>
            <w:webHidden/>
          </w:rPr>
          <w:fldChar w:fldCharType="begin"/>
        </w:r>
        <w:r w:rsidR="009D12DE" w:rsidRPr="009D12DE">
          <w:rPr>
            <w:rStyle w:val="Hyperlink"/>
            <w:rFonts w:ascii="Times New Roman" w:hAnsi="Times New Roman" w:cs="Times New Roman"/>
            <w:noProof/>
            <w:webHidden/>
          </w:rPr>
          <w:instrText xml:space="preserve"> PAGEREF _Toc46911810 \h </w:instrText>
        </w:r>
        <w:r w:rsidR="009D12DE" w:rsidRPr="009D12DE">
          <w:rPr>
            <w:rStyle w:val="Hyperlink"/>
            <w:rFonts w:ascii="Times New Roman" w:hAnsi="Times New Roman" w:cs="Times New Roman"/>
            <w:noProof/>
            <w:webHidden/>
          </w:rPr>
        </w:r>
        <w:r w:rsidR="009D12DE" w:rsidRPr="009D12DE">
          <w:rPr>
            <w:rStyle w:val="Hyperlink"/>
            <w:rFonts w:ascii="Times New Roman" w:hAnsi="Times New Roman" w:cs="Times New Roman"/>
            <w:noProof/>
            <w:webHidden/>
          </w:rPr>
          <w:fldChar w:fldCharType="separate"/>
        </w:r>
        <w:r w:rsidR="00DE16BE">
          <w:rPr>
            <w:rStyle w:val="Hyperlink"/>
            <w:rFonts w:ascii="Times New Roman" w:hAnsi="Times New Roman" w:cs="Times New Roman"/>
            <w:noProof/>
            <w:webHidden/>
          </w:rPr>
          <w:t>32</w:t>
        </w:r>
        <w:r w:rsidR="009D12DE" w:rsidRPr="009D12DE">
          <w:rPr>
            <w:rStyle w:val="Hyperlink"/>
            <w:rFonts w:ascii="Times New Roman" w:hAnsi="Times New Roman" w:cs="Times New Roman"/>
            <w:noProof/>
            <w:webHidden/>
          </w:rPr>
          <w:fldChar w:fldCharType="end"/>
        </w:r>
      </w:hyperlink>
    </w:p>
    <w:p w14:paraId="405CD803" w14:textId="3BBD043D" w:rsidR="009D12DE" w:rsidRPr="009D12DE" w:rsidRDefault="00AE53EA" w:rsidP="009D12DE">
      <w:pPr>
        <w:pStyle w:val="TOC1"/>
        <w:rPr>
          <w:rStyle w:val="Hyperlink"/>
          <w:rFonts w:ascii="Times New Roman" w:hAnsi="Times New Roman" w:cs="Times New Roman"/>
          <w:noProof/>
        </w:rPr>
      </w:pPr>
      <w:hyperlink w:anchor="_Toc46911811" w:history="1">
        <w:r w:rsidR="009D12DE" w:rsidRPr="009D12DE">
          <w:rPr>
            <w:rStyle w:val="Hyperlink"/>
            <w:rFonts w:ascii="Times New Roman" w:hAnsi="Times New Roman" w:cs="Times New Roman"/>
            <w:noProof/>
          </w:rPr>
          <w:t>Table 6. Aversive texture types across all subjects and clustered groups.</w:t>
        </w:r>
        <w:r w:rsidR="009D12DE" w:rsidRPr="009D12DE">
          <w:rPr>
            <w:rStyle w:val="Hyperlink"/>
            <w:rFonts w:ascii="Times New Roman" w:hAnsi="Times New Roman" w:cs="Times New Roman"/>
            <w:noProof/>
            <w:webHidden/>
          </w:rPr>
          <w:tab/>
        </w:r>
        <w:r w:rsidR="009D12DE" w:rsidRPr="009D12DE">
          <w:rPr>
            <w:rStyle w:val="Hyperlink"/>
            <w:rFonts w:ascii="Times New Roman" w:hAnsi="Times New Roman" w:cs="Times New Roman"/>
            <w:noProof/>
            <w:webHidden/>
          </w:rPr>
          <w:fldChar w:fldCharType="begin"/>
        </w:r>
        <w:r w:rsidR="009D12DE" w:rsidRPr="009D12DE">
          <w:rPr>
            <w:rStyle w:val="Hyperlink"/>
            <w:rFonts w:ascii="Times New Roman" w:hAnsi="Times New Roman" w:cs="Times New Roman"/>
            <w:noProof/>
            <w:webHidden/>
          </w:rPr>
          <w:instrText xml:space="preserve"> PAGEREF _Toc46911811 \h </w:instrText>
        </w:r>
        <w:r w:rsidR="009D12DE" w:rsidRPr="009D12DE">
          <w:rPr>
            <w:rStyle w:val="Hyperlink"/>
            <w:rFonts w:ascii="Times New Roman" w:hAnsi="Times New Roman" w:cs="Times New Roman"/>
            <w:noProof/>
            <w:webHidden/>
          </w:rPr>
        </w:r>
        <w:r w:rsidR="009D12DE" w:rsidRPr="009D12DE">
          <w:rPr>
            <w:rStyle w:val="Hyperlink"/>
            <w:rFonts w:ascii="Times New Roman" w:hAnsi="Times New Roman" w:cs="Times New Roman"/>
            <w:noProof/>
            <w:webHidden/>
          </w:rPr>
          <w:fldChar w:fldCharType="separate"/>
        </w:r>
        <w:r w:rsidR="00DE16BE">
          <w:rPr>
            <w:rStyle w:val="Hyperlink"/>
            <w:rFonts w:ascii="Times New Roman" w:hAnsi="Times New Roman" w:cs="Times New Roman"/>
            <w:noProof/>
            <w:webHidden/>
          </w:rPr>
          <w:t>36</w:t>
        </w:r>
        <w:r w:rsidR="009D12DE" w:rsidRPr="009D12DE">
          <w:rPr>
            <w:rStyle w:val="Hyperlink"/>
            <w:rFonts w:ascii="Times New Roman" w:hAnsi="Times New Roman" w:cs="Times New Roman"/>
            <w:noProof/>
            <w:webHidden/>
          </w:rPr>
          <w:fldChar w:fldCharType="end"/>
        </w:r>
      </w:hyperlink>
    </w:p>
    <w:p w14:paraId="7B098875" w14:textId="44D7C707" w:rsidR="009D12DE" w:rsidRDefault="009D12DE" w:rsidP="00690336">
      <w:pPr>
        <w:pStyle w:val="Heading1"/>
        <w:rPr>
          <w:rFonts w:ascii="Times New Roman" w:hAnsi="Times New Roman" w:cs="Times New Roman"/>
          <w:b w:val="0"/>
          <w:szCs w:val="32"/>
        </w:rPr>
      </w:pPr>
      <w:r w:rsidRPr="009D12DE">
        <w:rPr>
          <w:rStyle w:val="Hyperlink"/>
          <w:noProof/>
        </w:rPr>
        <w:fldChar w:fldCharType="end"/>
      </w:r>
      <w:r w:rsidR="00236E6D" w:rsidRPr="009D12DE">
        <w:rPr>
          <w:rStyle w:val="Hyperlink"/>
          <w:noProof/>
        </w:rPr>
        <w:br w:type="page"/>
      </w:r>
      <w:bookmarkStart w:id="11" w:name="_Toc528219628"/>
      <w:bookmarkStart w:id="12" w:name="_Toc46909386"/>
      <w:bookmarkStart w:id="13" w:name="_Toc47348846"/>
      <w:r w:rsidR="000E4C84" w:rsidRPr="009E2FAC">
        <w:rPr>
          <w:rFonts w:ascii="Times New Roman" w:hAnsi="Times New Roman" w:cs="Times New Roman"/>
          <w:b w:val="0"/>
          <w:szCs w:val="32"/>
        </w:rPr>
        <w:lastRenderedPageBreak/>
        <w:t>List of Figures</w:t>
      </w:r>
      <w:bookmarkEnd w:id="11"/>
      <w:bookmarkEnd w:id="12"/>
      <w:bookmarkEnd w:id="13"/>
    </w:p>
    <w:p w14:paraId="790229DE" w14:textId="77777777" w:rsidR="009D12DE" w:rsidRPr="009D12DE" w:rsidRDefault="009D12DE" w:rsidP="009D12DE"/>
    <w:p w14:paraId="5B3C40F1" w14:textId="38122D35" w:rsidR="009D12DE" w:rsidRPr="009D12DE" w:rsidRDefault="009D12DE" w:rsidP="009D12DE">
      <w:pPr>
        <w:pStyle w:val="TOC1"/>
        <w:rPr>
          <w:rStyle w:val="Hyperlink"/>
          <w:rFonts w:ascii="Times New Roman" w:hAnsi="Times New Roman" w:cs="Times New Roman"/>
          <w:noProof/>
        </w:rPr>
      </w:pPr>
      <w:r>
        <w:rPr>
          <w:rFonts w:ascii="Times New Roman" w:hAnsi="Times New Roman" w:cs="Times New Roman"/>
        </w:rPr>
        <w:fldChar w:fldCharType="begin"/>
      </w:r>
      <w:r>
        <w:rPr>
          <w:rFonts w:ascii="Times New Roman" w:hAnsi="Times New Roman" w:cs="Times New Roman"/>
        </w:rPr>
        <w:instrText xml:space="preserve"> TOC \h \z \t "Figures" \c </w:instrText>
      </w:r>
      <w:r>
        <w:rPr>
          <w:rFonts w:ascii="Times New Roman" w:hAnsi="Times New Roman" w:cs="Times New Roman"/>
        </w:rPr>
        <w:fldChar w:fldCharType="separate"/>
      </w:r>
      <w:hyperlink w:anchor="_Toc46911880" w:history="1">
        <w:r w:rsidRPr="009D12DE">
          <w:rPr>
            <w:rStyle w:val="Hyperlink"/>
            <w:rFonts w:ascii="Times New Roman" w:hAnsi="Times New Roman" w:cs="Times New Roman"/>
            <w:noProof/>
          </w:rPr>
          <w:t>Figure 1. Simplified diagram of the multisensory processing in food perception.</w:t>
        </w:r>
        <w:r w:rsidRPr="009D12DE">
          <w:rPr>
            <w:rStyle w:val="Hyperlink"/>
            <w:rFonts w:ascii="Times New Roman" w:hAnsi="Times New Roman" w:cs="Times New Roman"/>
            <w:noProof/>
            <w:webHidden/>
          </w:rPr>
          <w:tab/>
        </w:r>
        <w:r w:rsidRPr="009D12DE">
          <w:rPr>
            <w:rStyle w:val="Hyperlink"/>
            <w:rFonts w:ascii="Times New Roman" w:hAnsi="Times New Roman" w:cs="Times New Roman"/>
            <w:noProof/>
            <w:webHidden/>
          </w:rPr>
          <w:fldChar w:fldCharType="begin"/>
        </w:r>
        <w:r w:rsidRPr="009D12DE">
          <w:rPr>
            <w:rStyle w:val="Hyperlink"/>
            <w:rFonts w:ascii="Times New Roman" w:hAnsi="Times New Roman" w:cs="Times New Roman"/>
            <w:noProof/>
            <w:webHidden/>
          </w:rPr>
          <w:instrText xml:space="preserve"> PAGEREF _Toc46911880 \h </w:instrText>
        </w:r>
        <w:r w:rsidRPr="009D12DE">
          <w:rPr>
            <w:rStyle w:val="Hyperlink"/>
            <w:rFonts w:ascii="Times New Roman" w:hAnsi="Times New Roman" w:cs="Times New Roman"/>
            <w:noProof/>
            <w:webHidden/>
          </w:rPr>
        </w:r>
        <w:r w:rsidRPr="009D12DE">
          <w:rPr>
            <w:rStyle w:val="Hyperlink"/>
            <w:rFonts w:ascii="Times New Roman" w:hAnsi="Times New Roman" w:cs="Times New Roman"/>
            <w:noProof/>
            <w:webHidden/>
          </w:rPr>
          <w:fldChar w:fldCharType="separate"/>
        </w:r>
        <w:r w:rsidR="00DE16BE">
          <w:rPr>
            <w:rStyle w:val="Hyperlink"/>
            <w:rFonts w:ascii="Times New Roman" w:hAnsi="Times New Roman" w:cs="Times New Roman"/>
            <w:noProof/>
            <w:webHidden/>
          </w:rPr>
          <w:t>2</w:t>
        </w:r>
        <w:r w:rsidRPr="009D12DE">
          <w:rPr>
            <w:rStyle w:val="Hyperlink"/>
            <w:rFonts w:ascii="Times New Roman" w:hAnsi="Times New Roman" w:cs="Times New Roman"/>
            <w:noProof/>
            <w:webHidden/>
          </w:rPr>
          <w:fldChar w:fldCharType="end"/>
        </w:r>
      </w:hyperlink>
    </w:p>
    <w:p w14:paraId="3194494D" w14:textId="6A876E61" w:rsidR="009D12DE" w:rsidRPr="009D12DE" w:rsidRDefault="00AE53EA" w:rsidP="009D12DE">
      <w:pPr>
        <w:pStyle w:val="TOC1"/>
        <w:rPr>
          <w:rStyle w:val="Hyperlink"/>
          <w:rFonts w:ascii="Times New Roman" w:hAnsi="Times New Roman" w:cs="Times New Roman"/>
          <w:noProof/>
        </w:rPr>
      </w:pPr>
      <w:hyperlink w:anchor="_Toc46911881" w:history="1">
        <w:r w:rsidR="009D12DE" w:rsidRPr="009D12DE">
          <w:rPr>
            <w:rStyle w:val="Hyperlink"/>
            <w:rFonts w:ascii="Times New Roman" w:hAnsi="Times New Roman" w:cs="Times New Roman"/>
            <w:noProof/>
          </w:rPr>
          <w:t>Figure 2. Information processing of a bee encountering a stimulus (e.g. flower).</w:t>
        </w:r>
        <w:r w:rsidR="009D12DE" w:rsidRPr="009D12DE">
          <w:rPr>
            <w:rStyle w:val="Hyperlink"/>
            <w:rFonts w:ascii="Times New Roman" w:hAnsi="Times New Roman" w:cs="Times New Roman"/>
            <w:noProof/>
            <w:webHidden/>
          </w:rPr>
          <w:tab/>
        </w:r>
        <w:r w:rsidR="009D12DE" w:rsidRPr="009D12DE">
          <w:rPr>
            <w:rStyle w:val="Hyperlink"/>
            <w:rFonts w:ascii="Times New Roman" w:hAnsi="Times New Roman" w:cs="Times New Roman"/>
            <w:noProof/>
            <w:webHidden/>
          </w:rPr>
          <w:fldChar w:fldCharType="begin"/>
        </w:r>
        <w:r w:rsidR="009D12DE" w:rsidRPr="009D12DE">
          <w:rPr>
            <w:rStyle w:val="Hyperlink"/>
            <w:rFonts w:ascii="Times New Roman" w:hAnsi="Times New Roman" w:cs="Times New Roman"/>
            <w:noProof/>
            <w:webHidden/>
          </w:rPr>
          <w:instrText xml:space="preserve"> PAGEREF _Toc46911881 \h </w:instrText>
        </w:r>
        <w:r w:rsidR="009D12DE" w:rsidRPr="009D12DE">
          <w:rPr>
            <w:rStyle w:val="Hyperlink"/>
            <w:rFonts w:ascii="Times New Roman" w:hAnsi="Times New Roman" w:cs="Times New Roman"/>
            <w:noProof/>
            <w:webHidden/>
          </w:rPr>
        </w:r>
        <w:r w:rsidR="009D12DE" w:rsidRPr="009D12DE">
          <w:rPr>
            <w:rStyle w:val="Hyperlink"/>
            <w:rFonts w:ascii="Times New Roman" w:hAnsi="Times New Roman" w:cs="Times New Roman"/>
            <w:noProof/>
            <w:webHidden/>
          </w:rPr>
          <w:fldChar w:fldCharType="separate"/>
        </w:r>
        <w:r w:rsidR="00DE16BE">
          <w:rPr>
            <w:rStyle w:val="Hyperlink"/>
            <w:rFonts w:ascii="Times New Roman" w:hAnsi="Times New Roman" w:cs="Times New Roman"/>
            <w:noProof/>
            <w:webHidden/>
          </w:rPr>
          <w:t>5</w:t>
        </w:r>
        <w:r w:rsidR="009D12DE" w:rsidRPr="009D12DE">
          <w:rPr>
            <w:rStyle w:val="Hyperlink"/>
            <w:rFonts w:ascii="Times New Roman" w:hAnsi="Times New Roman" w:cs="Times New Roman"/>
            <w:noProof/>
            <w:webHidden/>
          </w:rPr>
          <w:fldChar w:fldCharType="end"/>
        </w:r>
      </w:hyperlink>
    </w:p>
    <w:p w14:paraId="20CCCA18" w14:textId="02E899E9" w:rsidR="009D12DE" w:rsidRPr="009D12DE" w:rsidRDefault="00AE53EA" w:rsidP="009D12DE">
      <w:pPr>
        <w:pStyle w:val="TOC1"/>
        <w:rPr>
          <w:rStyle w:val="Hyperlink"/>
          <w:rFonts w:ascii="Times New Roman" w:hAnsi="Times New Roman" w:cs="Times New Roman"/>
          <w:noProof/>
        </w:rPr>
      </w:pPr>
      <w:hyperlink w:anchor="_Toc46911882" w:history="1">
        <w:r w:rsidR="009D12DE" w:rsidRPr="009D12DE">
          <w:rPr>
            <w:rStyle w:val="Hyperlink"/>
            <w:rFonts w:ascii="Times New Roman" w:hAnsi="Times New Roman" w:cs="Times New Roman"/>
            <w:noProof/>
          </w:rPr>
          <w:t>Figure 3. Depiction of theories to explain the relationship between appreciation and perceived complexity of a stimuli over experience</w:t>
        </w:r>
        <w:r w:rsidR="009D12DE" w:rsidRPr="009D12DE">
          <w:rPr>
            <w:rStyle w:val="Hyperlink"/>
            <w:rFonts w:ascii="Times New Roman" w:hAnsi="Times New Roman" w:cs="Times New Roman"/>
            <w:noProof/>
            <w:webHidden/>
          </w:rPr>
          <w:tab/>
        </w:r>
        <w:r w:rsidR="009D12DE" w:rsidRPr="009D12DE">
          <w:rPr>
            <w:rStyle w:val="Hyperlink"/>
            <w:rFonts w:ascii="Times New Roman" w:hAnsi="Times New Roman" w:cs="Times New Roman"/>
            <w:noProof/>
            <w:webHidden/>
          </w:rPr>
          <w:fldChar w:fldCharType="begin"/>
        </w:r>
        <w:r w:rsidR="009D12DE" w:rsidRPr="009D12DE">
          <w:rPr>
            <w:rStyle w:val="Hyperlink"/>
            <w:rFonts w:ascii="Times New Roman" w:hAnsi="Times New Roman" w:cs="Times New Roman"/>
            <w:noProof/>
            <w:webHidden/>
          </w:rPr>
          <w:instrText xml:space="preserve"> PAGEREF _Toc46911882 \h </w:instrText>
        </w:r>
        <w:r w:rsidR="009D12DE" w:rsidRPr="009D12DE">
          <w:rPr>
            <w:rStyle w:val="Hyperlink"/>
            <w:rFonts w:ascii="Times New Roman" w:hAnsi="Times New Roman" w:cs="Times New Roman"/>
            <w:noProof/>
            <w:webHidden/>
          </w:rPr>
        </w:r>
        <w:r w:rsidR="009D12DE" w:rsidRPr="009D12DE">
          <w:rPr>
            <w:rStyle w:val="Hyperlink"/>
            <w:rFonts w:ascii="Times New Roman" w:hAnsi="Times New Roman" w:cs="Times New Roman"/>
            <w:noProof/>
            <w:webHidden/>
          </w:rPr>
          <w:fldChar w:fldCharType="separate"/>
        </w:r>
        <w:r w:rsidR="00DE16BE">
          <w:rPr>
            <w:rStyle w:val="Hyperlink"/>
            <w:rFonts w:ascii="Times New Roman" w:hAnsi="Times New Roman" w:cs="Times New Roman"/>
            <w:noProof/>
            <w:webHidden/>
          </w:rPr>
          <w:t>6</w:t>
        </w:r>
        <w:r w:rsidR="009D12DE" w:rsidRPr="009D12DE">
          <w:rPr>
            <w:rStyle w:val="Hyperlink"/>
            <w:rFonts w:ascii="Times New Roman" w:hAnsi="Times New Roman" w:cs="Times New Roman"/>
            <w:noProof/>
            <w:webHidden/>
          </w:rPr>
          <w:fldChar w:fldCharType="end"/>
        </w:r>
      </w:hyperlink>
    </w:p>
    <w:p w14:paraId="6B71BA41" w14:textId="62D526BB" w:rsidR="009D12DE" w:rsidRPr="009D12DE" w:rsidRDefault="00AE53EA" w:rsidP="009D12DE">
      <w:pPr>
        <w:pStyle w:val="TOC1"/>
        <w:rPr>
          <w:rStyle w:val="Hyperlink"/>
          <w:rFonts w:ascii="Times New Roman" w:hAnsi="Times New Roman" w:cs="Times New Roman"/>
          <w:noProof/>
        </w:rPr>
      </w:pPr>
      <w:hyperlink w:anchor="_Toc46911883" w:history="1">
        <w:r w:rsidR="009D12DE" w:rsidRPr="009D12DE">
          <w:rPr>
            <w:rStyle w:val="Hyperlink"/>
            <w:rFonts w:ascii="Times New Roman" w:hAnsi="Times New Roman" w:cs="Times New Roman"/>
            <w:noProof/>
          </w:rPr>
          <w:t>Figure 4. Word clouds of popular texture terms between food likings and among populations</w:t>
        </w:r>
        <w:r w:rsidR="009D12DE" w:rsidRPr="009D12DE">
          <w:rPr>
            <w:rStyle w:val="Hyperlink"/>
            <w:rFonts w:ascii="Times New Roman" w:hAnsi="Times New Roman" w:cs="Times New Roman"/>
            <w:noProof/>
            <w:webHidden/>
          </w:rPr>
          <w:tab/>
        </w:r>
        <w:r w:rsidR="009D12DE" w:rsidRPr="009D12DE">
          <w:rPr>
            <w:rStyle w:val="Hyperlink"/>
            <w:rFonts w:ascii="Times New Roman" w:hAnsi="Times New Roman" w:cs="Times New Roman"/>
            <w:noProof/>
            <w:webHidden/>
          </w:rPr>
          <w:fldChar w:fldCharType="begin"/>
        </w:r>
        <w:r w:rsidR="009D12DE" w:rsidRPr="009D12DE">
          <w:rPr>
            <w:rStyle w:val="Hyperlink"/>
            <w:rFonts w:ascii="Times New Roman" w:hAnsi="Times New Roman" w:cs="Times New Roman"/>
            <w:noProof/>
            <w:webHidden/>
          </w:rPr>
          <w:instrText xml:space="preserve"> PAGEREF _Toc46911883 \h </w:instrText>
        </w:r>
        <w:r w:rsidR="009D12DE" w:rsidRPr="009D12DE">
          <w:rPr>
            <w:rStyle w:val="Hyperlink"/>
            <w:rFonts w:ascii="Times New Roman" w:hAnsi="Times New Roman" w:cs="Times New Roman"/>
            <w:noProof/>
            <w:webHidden/>
          </w:rPr>
        </w:r>
        <w:r w:rsidR="009D12DE" w:rsidRPr="009D12DE">
          <w:rPr>
            <w:rStyle w:val="Hyperlink"/>
            <w:rFonts w:ascii="Times New Roman" w:hAnsi="Times New Roman" w:cs="Times New Roman"/>
            <w:noProof/>
            <w:webHidden/>
          </w:rPr>
          <w:fldChar w:fldCharType="separate"/>
        </w:r>
        <w:r w:rsidR="00DE16BE">
          <w:rPr>
            <w:rStyle w:val="Hyperlink"/>
            <w:rFonts w:ascii="Times New Roman" w:hAnsi="Times New Roman" w:cs="Times New Roman"/>
            <w:noProof/>
            <w:webHidden/>
          </w:rPr>
          <w:t>18</w:t>
        </w:r>
        <w:r w:rsidR="009D12DE" w:rsidRPr="009D12DE">
          <w:rPr>
            <w:rStyle w:val="Hyperlink"/>
            <w:rFonts w:ascii="Times New Roman" w:hAnsi="Times New Roman" w:cs="Times New Roman"/>
            <w:noProof/>
            <w:webHidden/>
          </w:rPr>
          <w:fldChar w:fldCharType="end"/>
        </w:r>
      </w:hyperlink>
    </w:p>
    <w:p w14:paraId="05035105" w14:textId="0DFD381C" w:rsidR="009D12DE" w:rsidRPr="009D12DE" w:rsidRDefault="00AE53EA" w:rsidP="009D12DE">
      <w:pPr>
        <w:pStyle w:val="TOC1"/>
        <w:rPr>
          <w:rStyle w:val="Hyperlink"/>
          <w:rFonts w:ascii="Times New Roman" w:hAnsi="Times New Roman" w:cs="Times New Roman"/>
          <w:noProof/>
        </w:rPr>
      </w:pPr>
      <w:hyperlink w:anchor="_Toc46911884" w:history="1">
        <w:r w:rsidR="009D12DE" w:rsidRPr="009D12DE">
          <w:rPr>
            <w:rStyle w:val="Hyperlink"/>
            <w:rFonts w:ascii="Times New Roman" w:hAnsi="Times New Roman" w:cs="Times New Roman"/>
            <w:noProof/>
          </w:rPr>
          <w:t>Figure 5. Frequency of texture contrasts and combinations mentioned for liked and disliked foods among populations</w:t>
        </w:r>
        <w:r w:rsidR="009D12DE" w:rsidRPr="009D12DE">
          <w:rPr>
            <w:rStyle w:val="Hyperlink"/>
            <w:rFonts w:ascii="Times New Roman" w:hAnsi="Times New Roman" w:cs="Times New Roman"/>
            <w:noProof/>
            <w:webHidden/>
          </w:rPr>
          <w:tab/>
        </w:r>
        <w:r w:rsidR="009D12DE" w:rsidRPr="009D12DE">
          <w:rPr>
            <w:rStyle w:val="Hyperlink"/>
            <w:rFonts w:ascii="Times New Roman" w:hAnsi="Times New Roman" w:cs="Times New Roman"/>
            <w:noProof/>
            <w:webHidden/>
          </w:rPr>
          <w:fldChar w:fldCharType="begin"/>
        </w:r>
        <w:r w:rsidR="009D12DE" w:rsidRPr="009D12DE">
          <w:rPr>
            <w:rStyle w:val="Hyperlink"/>
            <w:rFonts w:ascii="Times New Roman" w:hAnsi="Times New Roman" w:cs="Times New Roman"/>
            <w:noProof/>
            <w:webHidden/>
          </w:rPr>
          <w:instrText xml:space="preserve"> PAGEREF _Toc46911884 \h </w:instrText>
        </w:r>
        <w:r w:rsidR="009D12DE" w:rsidRPr="009D12DE">
          <w:rPr>
            <w:rStyle w:val="Hyperlink"/>
            <w:rFonts w:ascii="Times New Roman" w:hAnsi="Times New Roman" w:cs="Times New Roman"/>
            <w:noProof/>
            <w:webHidden/>
          </w:rPr>
        </w:r>
        <w:r w:rsidR="009D12DE" w:rsidRPr="009D12DE">
          <w:rPr>
            <w:rStyle w:val="Hyperlink"/>
            <w:rFonts w:ascii="Times New Roman" w:hAnsi="Times New Roman" w:cs="Times New Roman"/>
            <w:noProof/>
            <w:webHidden/>
          </w:rPr>
          <w:fldChar w:fldCharType="separate"/>
        </w:r>
        <w:r w:rsidR="00DE16BE">
          <w:rPr>
            <w:rStyle w:val="Hyperlink"/>
            <w:rFonts w:ascii="Times New Roman" w:hAnsi="Times New Roman" w:cs="Times New Roman"/>
            <w:noProof/>
            <w:webHidden/>
          </w:rPr>
          <w:t>19</w:t>
        </w:r>
        <w:r w:rsidR="009D12DE" w:rsidRPr="009D12DE">
          <w:rPr>
            <w:rStyle w:val="Hyperlink"/>
            <w:rFonts w:ascii="Times New Roman" w:hAnsi="Times New Roman" w:cs="Times New Roman"/>
            <w:noProof/>
            <w:webHidden/>
          </w:rPr>
          <w:fldChar w:fldCharType="end"/>
        </w:r>
      </w:hyperlink>
    </w:p>
    <w:p w14:paraId="6B47D49A" w14:textId="3122DCFD" w:rsidR="009D12DE" w:rsidRPr="009D12DE" w:rsidRDefault="00AE53EA" w:rsidP="009D12DE">
      <w:pPr>
        <w:pStyle w:val="TOC1"/>
        <w:rPr>
          <w:rStyle w:val="Hyperlink"/>
          <w:rFonts w:ascii="Times New Roman" w:hAnsi="Times New Roman" w:cs="Times New Roman"/>
          <w:noProof/>
        </w:rPr>
      </w:pPr>
      <w:hyperlink w:anchor="_Toc46911885" w:history="1">
        <w:r w:rsidR="009D12DE" w:rsidRPr="009D12DE">
          <w:rPr>
            <w:rStyle w:val="Hyperlink"/>
            <w:rFonts w:ascii="Times New Roman" w:hAnsi="Times New Roman" w:cs="Times New Roman"/>
            <w:noProof/>
          </w:rPr>
          <w:t>Figure 6. Frequency of texture characteristics mentioned for liked and disliked foods among populations</w:t>
        </w:r>
        <w:r w:rsidR="009D12DE" w:rsidRPr="009D12DE">
          <w:rPr>
            <w:rStyle w:val="Hyperlink"/>
            <w:rFonts w:ascii="Times New Roman" w:hAnsi="Times New Roman" w:cs="Times New Roman"/>
            <w:noProof/>
            <w:webHidden/>
          </w:rPr>
          <w:tab/>
        </w:r>
        <w:r w:rsidR="009D12DE" w:rsidRPr="009D12DE">
          <w:rPr>
            <w:rStyle w:val="Hyperlink"/>
            <w:rFonts w:ascii="Times New Roman" w:hAnsi="Times New Roman" w:cs="Times New Roman"/>
            <w:noProof/>
            <w:webHidden/>
          </w:rPr>
          <w:fldChar w:fldCharType="begin"/>
        </w:r>
        <w:r w:rsidR="009D12DE" w:rsidRPr="009D12DE">
          <w:rPr>
            <w:rStyle w:val="Hyperlink"/>
            <w:rFonts w:ascii="Times New Roman" w:hAnsi="Times New Roman" w:cs="Times New Roman"/>
            <w:noProof/>
            <w:webHidden/>
          </w:rPr>
          <w:instrText xml:space="preserve"> PAGEREF _Toc46911885 \h </w:instrText>
        </w:r>
        <w:r w:rsidR="009D12DE" w:rsidRPr="009D12DE">
          <w:rPr>
            <w:rStyle w:val="Hyperlink"/>
            <w:rFonts w:ascii="Times New Roman" w:hAnsi="Times New Roman" w:cs="Times New Roman"/>
            <w:noProof/>
            <w:webHidden/>
          </w:rPr>
        </w:r>
        <w:r w:rsidR="009D12DE" w:rsidRPr="009D12DE">
          <w:rPr>
            <w:rStyle w:val="Hyperlink"/>
            <w:rFonts w:ascii="Times New Roman" w:hAnsi="Times New Roman" w:cs="Times New Roman"/>
            <w:noProof/>
            <w:webHidden/>
          </w:rPr>
          <w:fldChar w:fldCharType="separate"/>
        </w:r>
        <w:r w:rsidR="00DE16BE">
          <w:rPr>
            <w:rStyle w:val="Hyperlink"/>
            <w:rFonts w:ascii="Times New Roman" w:hAnsi="Times New Roman" w:cs="Times New Roman"/>
            <w:noProof/>
            <w:webHidden/>
          </w:rPr>
          <w:t>19</w:t>
        </w:r>
        <w:r w:rsidR="009D12DE" w:rsidRPr="009D12DE">
          <w:rPr>
            <w:rStyle w:val="Hyperlink"/>
            <w:rFonts w:ascii="Times New Roman" w:hAnsi="Times New Roman" w:cs="Times New Roman"/>
            <w:noProof/>
            <w:webHidden/>
          </w:rPr>
          <w:fldChar w:fldCharType="end"/>
        </w:r>
      </w:hyperlink>
    </w:p>
    <w:p w14:paraId="3DB40318" w14:textId="3BF0BB7C" w:rsidR="009D12DE" w:rsidRPr="009D12DE" w:rsidRDefault="00AE53EA" w:rsidP="009D12DE">
      <w:pPr>
        <w:pStyle w:val="TOC1"/>
        <w:rPr>
          <w:rStyle w:val="Hyperlink"/>
          <w:rFonts w:ascii="Times New Roman" w:hAnsi="Times New Roman" w:cs="Times New Roman"/>
          <w:noProof/>
        </w:rPr>
      </w:pPr>
      <w:hyperlink w:anchor="_Toc46911886" w:history="1">
        <w:r w:rsidR="009D12DE" w:rsidRPr="009D12DE">
          <w:rPr>
            <w:rStyle w:val="Hyperlink"/>
            <w:rFonts w:ascii="Times New Roman" w:hAnsi="Times New Roman" w:cs="Times New Roman"/>
            <w:noProof/>
          </w:rPr>
          <w:t>Figure 7. Motivations to reject food for the lower and upper quartiles of touch sensitivity</w:t>
        </w:r>
        <w:r w:rsidR="009D12DE" w:rsidRPr="009D12DE">
          <w:rPr>
            <w:rStyle w:val="Hyperlink"/>
            <w:rFonts w:ascii="Times New Roman" w:hAnsi="Times New Roman" w:cs="Times New Roman"/>
            <w:noProof/>
            <w:webHidden/>
          </w:rPr>
          <w:tab/>
        </w:r>
        <w:r w:rsidR="009D12DE" w:rsidRPr="009D12DE">
          <w:rPr>
            <w:rStyle w:val="Hyperlink"/>
            <w:rFonts w:ascii="Times New Roman" w:hAnsi="Times New Roman" w:cs="Times New Roman"/>
            <w:noProof/>
            <w:webHidden/>
          </w:rPr>
          <w:fldChar w:fldCharType="begin"/>
        </w:r>
        <w:r w:rsidR="009D12DE" w:rsidRPr="009D12DE">
          <w:rPr>
            <w:rStyle w:val="Hyperlink"/>
            <w:rFonts w:ascii="Times New Roman" w:hAnsi="Times New Roman" w:cs="Times New Roman"/>
            <w:noProof/>
            <w:webHidden/>
          </w:rPr>
          <w:instrText xml:space="preserve"> PAGEREF _Toc46911886 \h </w:instrText>
        </w:r>
        <w:r w:rsidR="009D12DE" w:rsidRPr="009D12DE">
          <w:rPr>
            <w:rStyle w:val="Hyperlink"/>
            <w:rFonts w:ascii="Times New Roman" w:hAnsi="Times New Roman" w:cs="Times New Roman"/>
            <w:noProof/>
            <w:webHidden/>
          </w:rPr>
        </w:r>
        <w:r w:rsidR="009D12DE" w:rsidRPr="009D12DE">
          <w:rPr>
            <w:rStyle w:val="Hyperlink"/>
            <w:rFonts w:ascii="Times New Roman" w:hAnsi="Times New Roman" w:cs="Times New Roman"/>
            <w:noProof/>
            <w:webHidden/>
          </w:rPr>
          <w:fldChar w:fldCharType="separate"/>
        </w:r>
        <w:r w:rsidR="00DE16BE">
          <w:rPr>
            <w:rStyle w:val="Hyperlink"/>
            <w:rFonts w:ascii="Times New Roman" w:hAnsi="Times New Roman" w:cs="Times New Roman"/>
            <w:noProof/>
            <w:webHidden/>
          </w:rPr>
          <w:t>31</w:t>
        </w:r>
        <w:r w:rsidR="009D12DE" w:rsidRPr="009D12DE">
          <w:rPr>
            <w:rStyle w:val="Hyperlink"/>
            <w:rFonts w:ascii="Times New Roman" w:hAnsi="Times New Roman" w:cs="Times New Roman"/>
            <w:noProof/>
            <w:webHidden/>
          </w:rPr>
          <w:fldChar w:fldCharType="end"/>
        </w:r>
      </w:hyperlink>
    </w:p>
    <w:p w14:paraId="3DE77FF8" w14:textId="5589F25B" w:rsidR="009D12DE" w:rsidRPr="009D12DE" w:rsidRDefault="00AE53EA" w:rsidP="009D12DE">
      <w:pPr>
        <w:pStyle w:val="TOC1"/>
        <w:rPr>
          <w:rStyle w:val="Hyperlink"/>
          <w:rFonts w:ascii="Times New Roman" w:hAnsi="Times New Roman" w:cs="Times New Roman"/>
          <w:noProof/>
        </w:rPr>
      </w:pPr>
      <w:hyperlink w:anchor="_Toc46911887" w:history="1">
        <w:r w:rsidR="009D12DE" w:rsidRPr="009D12DE">
          <w:rPr>
            <w:rStyle w:val="Hyperlink"/>
            <w:rFonts w:ascii="Times New Roman" w:hAnsi="Times New Roman" w:cs="Times New Roman"/>
            <w:noProof/>
          </w:rPr>
          <w:t>Figure 8. Probablity of a food to be rejected due to its unpleasant sensory attribute</w:t>
        </w:r>
        <w:r w:rsidR="009D12DE" w:rsidRPr="009D12DE">
          <w:rPr>
            <w:rStyle w:val="Hyperlink"/>
            <w:rFonts w:ascii="Times New Roman" w:hAnsi="Times New Roman" w:cs="Times New Roman"/>
            <w:noProof/>
            <w:webHidden/>
          </w:rPr>
          <w:tab/>
        </w:r>
        <w:r w:rsidR="009D12DE" w:rsidRPr="009D12DE">
          <w:rPr>
            <w:rStyle w:val="Hyperlink"/>
            <w:rFonts w:ascii="Times New Roman" w:hAnsi="Times New Roman" w:cs="Times New Roman"/>
            <w:noProof/>
            <w:webHidden/>
          </w:rPr>
          <w:fldChar w:fldCharType="begin"/>
        </w:r>
        <w:r w:rsidR="009D12DE" w:rsidRPr="009D12DE">
          <w:rPr>
            <w:rStyle w:val="Hyperlink"/>
            <w:rFonts w:ascii="Times New Roman" w:hAnsi="Times New Roman" w:cs="Times New Roman"/>
            <w:noProof/>
            <w:webHidden/>
          </w:rPr>
          <w:instrText xml:space="preserve"> PAGEREF _Toc46911887 \h </w:instrText>
        </w:r>
        <w:r w:rsidR="009D12DE" w:rsidRPr="009D12DE">
          <w:rPr>
            <w:rStyle w:val="Hyperlink"/>
            <w:rFonts w:ascii="Times New Roman" w:hAnsi="Times New Roman" w:cs="Times New Roman"/>
            <w:noProof/>
            <w:webHidden/>
          </w:rPr>
        </w:r>
        <w:r w:rsidR="009D12DE" w:rsidRPr="009D12DE">
          <w:rPr>
            <w:rStyle w:val="Hyperlink"/>
            <w:rFonts w:ascii="Times New Roman" w:hAnsi="Times New Roman" w:cs="Times New Roman"/>
            <w:noProof/>
            <w:webHidden/>
          </w:rPr>
          <w:fldChar w:fldCharType="separate"/>
        </w:r>
        <w:r w:rsidR="00DE16BE">
          <w:rPr>
            <w:rStyle w:val="Hyperlink"/>
            <w:rFonts w:ascii="Times New Roman" w:hAnsi="Times New Roman" w:cs="Times New Roman"/>
            <w:noProof/>
            <w:webHidden/>
          </w:rPr>
          <w:t>32</w:t>
        </w:r>
        <w:r w:rsidR="009D12DE" w:rsidRPr="009D12DE">
          <w:rPr>
            <w:rStyle w:val="Hyperlink"/>
            <w:rFonts w:ascii="Times New Roman" w:hAnsi="Times New Roman" w:cs="Times New Roman"/>
            <w:noProof/>
            <w:webHidden/>
          </w:rPr>
          <w:fldChar w:fldCharType="end"/>
        </w:r>
      </w:hyperlink>
    </w:p>
    <w:p w14:paraId="7525152C" w14:textId="37DBE690" w:rsidR="009D12DE" w:rsidRPr="009D12DE" w:rsidRDefault="00AE53EA" w:rsidP="009D12DE">
      <w:pPr>
        <w:pStyle w:val="TOC1"/>
        <w:rPr>
          <w:rStyle w:val="Hyperlink"/>
          <w:rFonts w:ascii="Times New Roman" w:hAnsi="Times New Roman" w:cs="Times New Roman"/>
          <w:noProof/>
        </w:rPr>
      </w:pPr>
      <w:hyperlink w:anchor="_Toc46911888" w:history="1">
        <w:r w:rsidR="009D12DE" w:rsidRPr="009D12DE">
          <w:rPr>
            <w:rStyle w:val="Hyperlink"/>
            <w:rFonts w:ascii="Times New Roman" w:hAnsi="Times New Roman" w:cs="Times New Roman"/>
            <w:noProof/>
          </w:rPr>
          <w:t>Figure 9. The proportion of people who reject foods by sensory attribute.</w:t>
        </w:r>
        <w:r w:rsidR="009D12DE" w:rsidRPr="009D12DE">
          <w:rPr>
            <w:rStyle w:val="Hyperlink"/>
            <w:rFonts w:ascii="Times New Roman" w:hAnsi="Times New Roman" w:cs="Times New Roman"/>
            <w:noProof/>
            <w:webHidden/>
          </w:rPr>
          <w:tab/>
        </w:r>
        <w:r w:rsidR="009D12DE" w:rsidRPr="009D12DE">
          <w:rPr>
            <w:rStyle w:val="Hyperlink"/>
            <w:rFonts w:ascii="Times New Roman" w:hAnsi="Times New Roman" w:cs="Times New Roman"/>
            <w:noProof/>
            <w:webHidden/>
          </w:rPr>
          <w:fldChar w:fldCharType="begin"/>
        </w:r>
        <w:r w:rsidR="009D12DE" w:rsidRPr="009D12DE">
          <w:rPr>
            <w:rStyle w:val="Hyperlink"/>
            <w:rFonts w:ascii="Times New Roman" w:hAnsi="Times New Roman" w:cs="Times New Roman"/>
            <w:noProof/>
            <w:webHidden/>
          </w:rPr>
          <w:instrText xml:space="preserve"> PAGEREF _Toc46911888 \h </w:instrText>
        </w:r>
        <w:r w:rsidR="009D12DE" w:rsidRPr="009D12DE">
          <w:rPr>
            <w:rStyle w:val="Hyperlink"/>
            <w:rFonts w:ascii="Times New Roman" w:hAnsi="Times New Roman" w:cs="Times New Roman"/>
            <w:noProof/>
            <w:webHidden/>
          </w:rPr>
        </w:r>
        <w:r w:rsidR="009D12DE" w:rsidRPr="009D12DE">
          <w:rPr>
            <w:rStyle w:val="Hyperlink"/>
            <w:rFonts w:ascii="Times New Roman" w:hAnsi="Times New Roman" w:cs="Times New Roman"/>
            <w:noProof/>
            <w:webHidden/>
          </w:rPr>
          <w:fldChar w:fldCharType="separate"/>
        </w:r>
        <w:r w:rsidR="00DE16BE">
          <w:rPr>
            <w:rStyle w:val="Hyperlink"/>
            <w:rFonts w:ascii="Times New Roman" w:hAnsi="Times New Roman" w:cs="Times New Roman"/>
            <w:noProof/>
            <w:webHidden/>
          </w:rPr>
          <w:t>33</w:t>
        </w:r>
        <w:r w:rsidR="009D12DE" w:rsidRPr="009D12DE">
          <w:rPr>
            <w:rStyle w:val="Hyperlink"/>
            <w:rFonts w:ascii="Times New Roman" w:hAnsi="Times New Roman" w:cs="Times New Roman"/>
            <w:noProof/>
            <w:webHidden/>
          </w:rPr>
          <w:fldChar w:fldCharType="end"/>
        </w:r>
      </w:hyperlink>
    </w:p>
    <w:p w14:paraId="2AAA2F26" w14:textId="5C91D4CF" w:rsidR="009D12DE" w:rsidRPr="009D12DE" w:rsidRDefault="00AE53EA" w:rsidP="009D12DE">
      <w:pPr>
        <w:pStyle w:val="TOC1"/>
        <w:rPr>
          <w:rStyle w:val="Hyperlink"/>
          <w:rFonts w:ascii="Times New Roman" w:hAnsi="Times New Roman" w:cs="Times New Roman"/>
          <w:noProof/>
        </w:rPr>
      </w:pPr>
      <w:hyperlink w:anchor="_Toc46911889" w:history="1">
        <w:r w:rsidR="009D12DE" w:rsidRPr="009D12DE">
          <w:rPr>
            <w:rStyle w:val="Hyperlink"/>
            <w:rFonts w:ascii="Times New Roman" w:hAnsi="Times New Roman" w:cs="Times New Roman"/>
            <w:noProof/>
          </w:rPr>
          <w:t>Figure 10. Correspondence analysis plot of foods rejected due to their textures</w:t>
        </w:r>
        <w:r w:rsidR="009D12DE" w:rsidRPr="009D12DE">
          <w:rPr>
            <w:rStyle w:val="Hyperlink"/>
            <w:rFonts w:ascii="Times New Roman" w:hAnsi="Times New Roman" w:cs="Times New Roman"/>
            <w:noProof/>
            <w:webHidden/>
          </w:rPr>
          <w:tab/>
        </w:r>
        <w:r w:rsidR="009D12DE" w:rsidRPr="009D12DE">
          <w:rPr>
            <w:rStyle w:val="Hyperlink"/>
            <w:rFonts w:ascii="Times New Roman" w:hAnsi="Times New Roman" w:cs="Times New Roman"/>
            <w:noProof/>
            <w:webHidden/>
          </w:rPr>
          <w:fldChar w:fldCharType="begin"/>
        </w:r>
        <w:r w:rsidR="009D12DE" w:rsidRPr="009D12DE">
          <w:rPr>
            <w:rStyle w:val="Hyperlink"/>
            <w:rFonts w:ascii="Times New Roman" w:hAnsi="Times New Roman" w:cs="Times New Roman"/>
            <w:noProof/>
            <w:webHidden/>
          </w:rPr>
          <w:instrText xml:space="preserve"> PAGEREF _Toc46911889 \h </w:instrText>
        </w:r>
        <w:r w:rsidR="009D12DE" w:rsidRPr="009D12DE">
          <w:rPr>
            <w:rStyle w:val="Hyperlink"/>
            <w:rFonts w:ascii="Times New Roman" w:hAnsi="Times New Roman" w:cs="Times New Roman"/>
            <w:noProof/>
            <w:webHidden/>
          </w:rPr>
        </w:r>
        <w:r w:rsidR="009D12DE" w:rsidRPr="009D12DE">
          <w:rPr>
            <w:rStyle w:val="Hyperlink"/>
            <w:rFonts w:ascii="Times New Roman" w:hAnsi="Times New Roman" w:cs="Times New Roman"/>
            <w:noProof/>
            <w:webHidden/>
          </w:rPr>
          <w:fldChar w:fldCharType="separate"/>
        </w:r>
        <w:r w:rsidR="00DE16BE">
          <w:rPr>
            <w:rStyle w:val="Hyperlink"/>
            <w:rFonts w:ascii="Times New Roman" w:hAnsi="Times New Roman" w:cs="Times New Roman"/>
            <w:noProof/>
            <w:webHidden/>
          </w:rPr>
          <w:t>34</w:t>
        </w:r>
        <w:r w:rsidR="009D12DE" w:rsidRPr="009D12DE">
          <w:rPr>
            <w:rStyle w:val="Hyperlink"/>
            <w:rFonts w:ascii="Times New Roman" w:hAnsi="Times New Roman" w:cs="Times New Roman"/>
            <w:noProof/>
            <w:webHidden/>
          </w:rPr>
          <w:fldChar w:fldCharType="end"/>
        </w:r>
      </w:hyperlink>
    </w:p>
    <w:p w14:paraId="5DDF8983" w14:textId="5CC1A03E" w:rsidR="009D12DE" w:rsidRDefault="00AE53EA" w:rsidP="009D12DE">
      <w:pPr>
        <w:pStyle w:val="TOC1"/>
        <w:rPr>
          <w:rFonts w:asciiTheme="minorHAnsi" w:eastAsiaTheme="minorEastAsia" w:hAnsiTheme="minorHAnsi" w:cstheme="minorBidi"/>
          <w:noProof/>
          <w:sz w:val="22"/>
          <w:szCs w:val="22"/>
        </w:rPr>
      </w:pPr>
      <w:hyperlink w:anchor="_Toc46911890" w:history="1">
        <w:r w:rsidR="009D12DE" w:rsidRPr="009D12DE">
          <w:rPr>
            <w:rStyle w:val="Hyperlink"/>
            <w:rFonts w:ascii="Times New Roman" w:hAnsi="Times New Roman" w:cs="Times New Roman"/>
            <w:noProof/>
          </w:rPr>
          <w:t xml:space="preserve">Figure 11. Top </w:t>
        </w:r>
        <w:r w:rsidR="009D12DE" w:rsidRPr="009D12DE">
          <w:rPr>
            <w:rStyle w:val="Hyperlink"/>
            <w:rFonts w:ascii="Times New Roman" w:hAnsi="Times New Roman" w:cs="Times New Roman"/>
            <w:noProof/>
          </w:rPr>
          <w:t>6</w:t>
        </w:r>
        <w:r w:rsidR="009D12DE" w:rsidRPr="009D12DE">
          <w:rPr>
            <w:rStyle w:val="Hyperlink"/>
            <w:rFonts w:ascii="Times New Roman" w:hAnsi="Times New Roman" w:cs="Times New Roman"/>
            <w:noProof/>
          </w:rPr>
          <w:t xml:space="preserve"> most rejected food due to its texture and frequency of top aversive texture terms.</w:t>
        </w:r>
        <w:r w:rsidR="009D12DE" w:rsidRPr="009D12DE">
          <w:rPr>
            <w:rStyle w:val="Hyperlink"/>
            <w:rFonts w:ascii="Times New Roman" w:hAnsi="Times New Roman" w:cs="Times New Roman"/>
            <w:noProof/>
            <w:webHidden/>
          </w:rPr>
          <w:tab/>
        </w:r>
        <w:r w:rsidR="009D12DE" w:rsidRPr="009D12DE">
          <w:rPr>
            <w:rStyle w:val="Hyperlink"/>
            <w:rFonts w:ascii="Times New Roman" w:hAnsi="Times New Roman" w:cs="Times New Roman"/>
            <w:noProof/>
            <w:webHidden/>
          </w:rPr>
          <w:fldChar w:fldCharType="begin"/>
        </w:r>
        <w:r w:rsidR="009D12DE" w:rsidRPr="009D12DE">
          <w:rPr>
            <w:rStyle w:val="Hyperlink"/>
            <w:rFonts w:ascii="Times New Roman" w:hAnsi="Times New Roman" w:cs="Times New Roman"/>
            <w:noProof/>
            <w:webHidden/>
          </w:rPr>
          <w:instrText xml:space="preserve"> PAGEREF _Toc46911890 \h </w:instrText>
        </w:r>
        <w:r w:rsidR="009D12DE" w:rsidRPr="009D12DE">
          <w:rPr>
            <w:rStyle w:val="Hyperlink"/>
            <w:rFonts w:ascii="Times New Roman" w:hAnsi="Times New Roman" w:cs="Times New Roman"/>
            <w:noProof/>
            <w:webHidden/>
          </w:rPr>
        </w:r>
        <w:r w:rsidR="009D12DE" w:rsidRPr="009D12DE">
          <w:rPr>
            <w:rStyle w:val="Hyperlink"/>
            <w:rFonts w:ascii="Times New Roman" w:hAnsi="Times New Roman" w:cs="Times New Roman"/>
            <w:noProof/>
            <w:webHidden/>
          </w:rPr>
          <w:fldChar w:fldCharType="separate"/>
        </w:r>
        <w:r w:rsidR="00DE16BE">
          <w:rPr>
            <w:rStyle w:val="Hyperlink"/>
            <w:rFonts w:ascii="Times New Roman" w:hAnsi="Times New Roman" w:cs="Times New Roman"/>
            <w:noProof/>
            <w:webHidden/>
          </w:rPr>
          <w:t>35</w:t>
        </w:r>
        <w:r w:rsidR="009D12DE" w:rsidRPr="009D12DE">
          <w:rPr>
            <w:rStyle w:val="Hyperlink"/>
            <w:rFonts w:ascii="Times New Roman" w:hAnsi="Times New Roman" w:cs="Times New Roman"/>
            <w:noProof/>
            <w:webHidden/>
          </w:rPr>
          <w:fldChar w:fldCharType="end"/>
        </w:r>
      </w:hyperlink>
    </w:p>
    <w:p w14:paraId="73E58EE0" w14:textId="63AB5615" w:rsidR="003C1575" w:rsidRPr="009E2FAC" w:rsidRDefault="009D12DE" w:rsidP="006F4A78">
      <w:pPr>
        <w:spacing w:line="360" w:lineRule="auto"/>
        <w:rPr>
          <w:rFonts w:ascii="Times New Roman" w:hAnsi="Times New Roman" w:cs="Times New Roman"/>
        </w:rPr>
      </w:pPr>
      <w:r>
        <w:rPr>
          <w:rFonts w:ascii="Times New Roman" w:hAnsi="Times New Roman" w:cs="Times New Roman"/>
        </w:rPr>
        <w:fldChar w:fldCharType="end"/>
      </w:r>
    </w:p>
    <w:p w14:paraId="7DFB5FCE" w14:textId="6E3651C8" w:rsidR="00886A1D" w:rsidRPr="009E2FAC" w:rsidRDefault="00886A1D" w:rsidP="005E54E2">
      <w:pPr>
        <w:pStyle w:val="Heading1"/>
        <w:rPr>
          <w:rFonts w:ascii="Times New Roman" w:hAnsi="Times New Roman" w:cs="Times New Roman"/>
          <w:b w:val="0"/>
        </w:rPr>
        <w:sectPr w:rsidR="00886A1D" w:rsidRPr="009E2FAC" w:rsidSect="006C1A8A">
          <w:footerReference w:type="default" r:id="rId9"/>
          <w:type w:val="continuous"/>
          <w:pgSz w:w="12240" w:h="15840"/>
          <w:pgMar w:top="1440" w:right="1440" w:bottom="1440" w:left="1440" w:header="720" w:footer="720" w:gutter="0"/>
          <w:pgNumType w:fmt="lowerRoman"/>
          <w:cols w:space="720"/>
          <w:docGrid w:linePitch="360"/>
        </w:sectPr>
      </w:pPr>
      <w:bookmarkStart w:id="14" w:name="_Toc289175819"/>
    </w:p>
    <w:p w14:paraId="2F9755AD" w14:textId="3171942C" w:rsidR="00236E6D" w:rsidRPr="009E2FAC" w:rsidRDefault="00526151" w:rsidP="000E4C84">
      <w:pPr>
        <w:pStyle w:val="Heading1"/>
        <w:rPr>
          <w:rFonts w:ascii="Times New Roman" w:hAnsi="Times New Roman" w:cs="Times New Roman"/>
          <w:b w:val="0"/>
          <w:sz w:val="32"/>
          <w:szCs w:val="32"/>
        </w:rPr>
      </w:pPr>
      <w:bookmarkStart w:id="15" w:name="_Toc47348847"/>
      <w:r w:rsidRPr="009E2FAC">
        <w:rPr>
          <w:rFonts w:ascii="Times New Roman" w:hAnsi="Times New Roman" w:cs="Times New Roman"/>
          <w:b w:val="0"/>
          <w:sz w:val="32"/>
          <w:szCs w:val="32"/>
        </w:rPr>
        <w:lastRenderedPageBreak/>
        <w:t>INTRODUCTION</w:t>
      </w:r>
      <w:bookmarkEnd w:id="14"/>
      <w:bookmarkEnd w:id="15"/>
      <w:r w:rsidR="00EE334C" w:rsidRPr="009E2FAC">
        <w:rPr>
          <w:rFonts w:ascii="Times New Roman" w:hAnsi="Times New Roman" w:cs="Times New Roman"/>
          <w:b w:val="0"/>
          <w:sz w:val="32"/>
          <w:szCs w:val="32"/>
        </w:rPr>
        <w:t xml:space="preserve"> </w:t>
      </w:r>
    </w:p>
    <w:p w14:paraId="5BBEA0CB" w14:textId="5D4AEC40" w:rsidR="00236E6D" w:rsidRPr="009E2FAC" w:rsidRDefault="00A97C3A" w:rsidP="004D21E9">
      <w:pPr>
        <w:pStyle w:val="Heading2"/>
        <w:rPr>
          <w:rFonts w:ascii="Times New Roman" w:hAnsi="Times New Roman" w:cs="Times New Roman"/>
          <w:b w:val="0"/>
        </w:rPr>
      </w:pPr>
      <w:bookmarkStart w:id="16" w:name="_Toc47348848"/>
      <w:r w:rsidRPr="009E2FAC">
        <w:rPr>
          <w:rFonts w:ascii="Times New Roman" w:hAnsi="Times New Roman" w:cs="Times New Roman"/>
          <w:b w:val="0"/>
        </w:rPr>
        <w:t>The Multisensory Experience of Eating</w:t>
      </w:r>
      <w:bookmarkEnd w:id="16"/>
    </w:p>
    <w:p w14:paraId="3B2B6882" w14:textId="77777777" w:rsidR="00BE01A8" w:rsidRPr="009E2FAC" w:rsidRDefault="00BE01A8" w:rsidP="00BE01A8">
      <w:pPr>
        <w:rPr>
          <w:rFonts w:ascii="Times New Roman" w:hAnsi="Times New Roman" w:cs="Times New Roman"/>
        </w:rPr>
      </w:pPr>
    </w:p>
    <w:p w14:paraId="5A0E79C4" w14:textId="05E618CC" w:rsidR="00456D00" w:rsidRPr="009E2FAC" w:rsidRDefault="00886513" w:rsidP="00886513">
      <w:pPr>
        <w:spacing w:line="360" w:lineRule="auto"/>
        <w:ind w:firstLine="720"/>
        <w:rPr>
          <w:rFonts w:ascii="Times New Roman" w:hAnsi="Times New Roman" w:cs="Times New Roman"/>
        </w:rPr>
      </w:pPr>
      <w:bookmarkStart w:id="17" w:name="_Toc289175821"/>
      <w:r w:rsidRPr="009E2FAC">
        <w:rPr>
          <w:rFonts w:ascii="Times New Roman" w:hAnsi="Times New Roman" w:cs="Times New Roman"/>
        </w:rPr>
        <w:t>To incorporate enough information to detail reality i</w:t>
      </w:r>
      <w:r w:rsidR="00B121FC" w:rsidRPr="009E2FAC">
        <w:rPr>
          <w:rFonts w:ascii="Times New Roman" w:hAnsi="Times New Roman" w:cs="Times New Roman"/>
        </w:rPr>
        <w:t xml:space="preserve">ndividuals typically take a multisensory approach. In this approach, </w:t>
      </w:r>
      <w:r w:rsidRPr="009E2FAC">
        <w:rPr>
          <w:rFonts w:ascii="Times New Roman" w:hAnsi="Times New Roman" w:cs="Times New Roman"/>
        </w:rPr>
        <w:t>physical stimuli characteristics</w:t>
      </w:r>
      <w:r w:rsidR="00B121FC" w:rsidRPr="009E2FAC">
        <w:rPr>
          <w:rFonts w:ascii="Times New Roman" w:hAnsi="Times New Roman" w:cs="Times New Roman"/>
        </w:rPr>
        <w:t xml:space="preserve"> are detected through the sensory systems (vision, audition, touch, smell and taste) and then integrated together</w:t>
      </w:r>
      <w:r w:rsidRPr="009E2FAC">
        <w:rPr>
          <w:rFonts w:ascii="Times New Roman" w:hAnsi="Times New Roman" w:cs="Times New Roman"/>
        </w:rPr>
        <w:t xml:space="preserve"> to form a representative object which then guides behavior </w:t>
      </w:r>
      <w:r w:rsidR="00506792" w:rsidRPr="009E2FAC">
        <w:rPr>
          <w:rFonts w:ascii="Times New Roman" w:hAnsi="Times New Roman" w:cs="Times New Roman"/>
        </w:rPr>
        <w:fldChar w:fldCharType="begin"/>
      </w:r>
      <w:r w:rsidR="00506792" w:rsidRPr="009E2FAC">
        <w:rPr>
          <w:rFonts w:ascii="Times New Roman" w:hAnsi="Times New Roman" w:cs="Times New Roman"/>
        </w:rPr>
        <w:instrText xml:space="preserve"> ADDIN ZOTERO_ITEM CSL_CITATION {"citationID":"rL9BPDit","properties":{"formattedCitation":"(Stein &amp; Stanford, 2008)","plainCitation":"(Stein &amp; Stanford, 2008)","noteIndex":0},"citationItems":[{"id":2348,"uris":["http://zotero.org/groups/2514420/items/CANC7859"],"uri":["http://zotero.org/groups/2514420/items/CANC7859"],"itemData":{"id":2348,"type":"article-journal","abstract":"For thousands of years science philosophers have been impressed by how effectively the senses work together to enhance the salience of biologically meaningful events. However, they really had no idea how this was accomplished. Recent insights into the underlying physiological mechanisms reveal that, in at least one circuit, this ability depends on an intimate dialogue among neurons at multiple levels of the neuraxis; this dialogue cannot take place until long after birth and might require a specific kind of experience. Understanding the acquisition and usage of multisensory integration in the midbrain and cerebral cortex of mammals has been aided by a multiplicity of approaches. Here we examine some of the fundamental advances that have been made and some of the challenging questions that remain.","container-title":"Nature Reviews. Neuroscience","DOI":"10.1038/nrn2331","ISSN":"1471-0048","issue":"4","journalAbbreviation":"Nat. Rev. Neurosci.","language":"eng","note":"PMID: 18354398","page":"255-266","source":"PubMed","title":"Multisensory integration: current issues from the perspective of the single neuron","title-short":"Multisensory integration","volume":"9","author":[{"family":"Stein","given":"Barry E."},{"family":"Stanford","given":"Terrence R."}],"issued":{"date-parts":[["2008",4]]}}}],"schema":"https://github.com/citation-style-language/schema/raw/master/csl-citation.json"} </w:instrText>
      </w:r>
      <w:r w:rsidR="00506792" w:rsidRPr="009E2FAC">
        <w:rPr>
          <w:rFonts w:ascii="Times New Roman" w:hAnsi="Times New Roman" w:cs="Times New Roman"/>
        </w:rPr>
        <w:fldChar w:fldCharType="separate"/>
      </w:r>
      <w:r w:rsidR="00506792" w:rsidRPr="009E2FAC">
        <w:rPr>
          <w:rFonts w:ascii="Times New Roman" w:hAnsi="Times New Roman" w:cs="Times New Roman"/>
        </w:rPr>
        <w:t>(Stein &amp; Stanford, 2008)</w:t>
      </w:r>
      <w:r w:rsidR="00506792" w:rsidRPr="009E2FAC">
        <w:rPr>
          <w:rFonts w:ascii="Times New Roman" w:hAnsi="Times New Roman" w:cs="Times New Roman"/>
        </w:rPr>
        <w:fldChar w:fldCharType="end"/>
      </w:r>
      <w:r w:rsidR="00B121FC" w:rsidRPr="009E2FAC">
        <w:rPr>
          <w:rFonts w:ascii="Times New Roman" w:hAnsi="Times New Roman" w:cs="Times New Roman"/>
        </w:rPr>
        <w:t>.</w:t>
      </w:r>
      <w:r w:rsidRPr="009E2FAC">
        <w:rPr>
          <w:rFonts w:ascii="Times New Roman" w:hAnsi="Times New Roman" w:cs="Times New Roman"/>
        </w:rPr>
        <w:t xml:space="preserve"> C</w:t>
      </w:r>
      <w:r w:rsidR="00AC768C" w:rsidRPr="009E2FAC">
        <w:rPr>
          <w:rFonts w:ascii="Times New Roman" w:hAnsi="Times New Roman" w:cs="Times New Roman"/>
        </w:rPr>
        <w:t xml:space="preserve">omplimentary information </w:t>
      </w:r>
      <w:r w:rsidRPr="009E2FAC">
        <w:rPr>
          <w:rFonts w:ascii="Times New Roman" w:hAnsi="Times New Roman" w:cs="Times New Roman"/>
        </w:rPr>
        <w:t xml:space="preserve">from different sensory systems </w:t>
      </w:r>
      <w:r w:rsidR="00AC768C" w:rsidRPr="009E2FAC">
        <w:rPr>
          <w:rFonts w:ascii="Times New Roman" w:hAnsi="Times New Roman" w:cs="Times New Roman"/>
        </w:rPr>
        <w:t>has many behavioral benefits such as faster response times, and improved detection and accuracy</w:t>
      </w:r>
      <w:r w:rsidR="00A115E4" w:rsidRPr="009E2FAC">
        <w:rPr>
          <w:rFonts w:ascii="Times New Roman" w:hAnsi="Times New Roman" w:cs="Times New Roman"/>
        </w:rPr>
        <w:t xml:space="preserve"> </w:t>
      </w:r>
      <w:r w:rsidR="00A115E4" w:rsidRPr="009E2FAC">
        <w:rPr>
          <w:rFonts w:ascii="Times New Roman" w:hAnsi="Times New Roman" w:cs="Times New Roman"/>
        </w:rPr>
        <w:fldChar w:fldCharType="begin"/>
      </w:r>
      <w:r w:rsidR="00A115E4" w:rsidRPr="009E2FAC">
        <w:rPr>
          <w:rFonts w:ascii="Times New Roman" w:hAnsi="Times New Roman" w:cs="Times New Roman"/>
        </w:rPr>
        <w:instrText xml:space="preserve"> ADDIN ZOTERO_ITEM CSL_CITATION {"citationID":"HjJQ5D6J","properties":{"formattedCitation":"(Murray et al., 2016)","plainCitation":"(Murray et al., 2016)","noteIndex":0},"citationItems":[{"id":2343,"uris":["http://zotero.org/groups/2514420/items/VHRSTHKZ"],"uri":["http://zotero.org/groups/2514420/items/VHRSTHKZ"],"itemData":{"id":2343,"type":"article-journal","abstract":"Multisensory processes are fundamental in scaffolding perception, cognition, learning, and behavior. How and when stimuli from different sensory modalities are integrated rather than treated as separate entities is poorly understood. We review how the relative reliance on stimulus characteristics versus learned associations dynamically shapes multisensory processes. We illustrate the dynamism in multisensory function across two timescales: one long term that operates across the lifespan and one short term that operates during the learning of new multisensory relations. In addition, we highlight the importance of task contingencies. We conclude that these highly dynamic multisensory processes, based on the relative weighting of stimulus characteristics and learned associations, provide both stability and flexibility to brain functions over a wide range of temporal scales.","container-title":"Trends in Neurosciences","DOI":"10.1016/j.tins.2016.05.003","ISSN":"0166-2236","issue":"8","journalAbbreviation":"Trends in Neurosciences","language":"en","page":"567-579","source":"ScienceDirect","title":"Multisensory Processes: A Balancing Act across the Lifespan","title-short":"Multisensory Processes","volume":"39","author":[{"family":"Murray","given":"Micah M."},{"family":"Lewkowicz","given":"David J."},{"family":"Amedi","given":"Amir"},{"family":"Wallace","given":"Mark T."}],"issued":{"date-parts":[["2016",8,1]]}}}],"schema":"https://github.com/citation-style-language/schema/raw/master/csl-citation.json"} </w:instrText>
      </w:r>
      <w:r w:rsidR="00A115E4" w:rsidRPr="009E2FAC">
        <w:rPr>
          <w:rFonts w:ascii="Times New Roman" w:hAnsi="Times New Roman" w:cs="Times New Roman"/>
        </w:rPr>
        <w:fldChar w:fldCharType="separate"/>
      </w:r>
      <w:r w:rsidR="00A115E4" w:rsidRPr="009E2FAC">
        <w:rPr>
          <w:rFonts w:ascii="Times New Roman" w:hAnsi="Times New Roman" w:cs="Times New Roman"/>
        </w:rPr>
        <w:t>(Murray et al., 2016)</w:t>
      </w:r>
      <w:r w:rsidR="00A115E4" w:rsidRPr="009E2FAC">
        <w:rPr>
          <w:rFonts w:ascii="Times New Roman" w:hAnsi="Times New Roman" w:cs="Times New Roman"/>
        </w:rPr>
        <w:fldChar w:fldCharType="end"/>
      </w:r>
      <w:r w:rsidR="00AC768C" w:rsidRPr="009E2FAC">
        <w:rPr>
          <w:rFonts w:ascii="Times New Roman" w:hAnsi="Times New Roman" w:cs="Times New Roman"/>
        </w:rPr>
        <w:t xml:space="preserve">. </w:t>
      </w:r>
      <w:r w:rsidR="00B121FC" w:rsidRPr="009E2FAC">
        <w:rPr>
          <w:rFonts w:ascii="Times New Roman" w:hAnsi="Times New Roman" w:cs="Times New Roman"/>
        </w:rPr>
        <w:t xml:space="preserve">However, multisensory integration is seamless and </w:t>
      </w:r>
      <w:r w:rsidR="002320AE" w:rsidRPr="009E2FAC">
        <w:rPr>
          <w:rFonts w:ascii="Times New Roman" w:hAnsi="Times New Roman" w:cs="Times New Roman"/>
        </w:rPr>
        <w:t>efficient</w:t>
      </w:r>
      <w:r w:rsidR="00B121FC" w:rsidRPr="009E2FAC">
        <w:rPr>
          <w:rFonts w:ascii="Times New Roman" w:hAnsi="Times New Roman" w:cs="Times New Roman"/>
        </w:rPr>
        <w:t>, not requiring attention and assuming patterns from sensory input based off past experiences</w:t>
      </w:r>
      <w:r w:rsidR="00782F51" w:rsidRPr="009E2FAC">
        <w:rPr>
          <w:rFonts w:ascii="Times New Roman" w:hAnsi="Times New Roman" w:cs="Times New Roman"/>
        </w:rPr>
        <w:t xml:space="preserve"> </w:t>
      </w:r>
      <w:r w:rsidR="00B121FC" w:rsidRPr="009E2FAC">
        <w:rPr>
          <w:rFonts w:ascii="Times New Roman" w:hAnsi="Times New Roman" w:cs="Times New Roman"/>
        </w:rPr>
        <w:t>to lessen the cognitive burden.</w:t>
      </w:r>
      <w:r w:rsidR="002320AE" w:rsidRPr="009E2FAC">
        <w:rPr>
          <w:rFonts w:ascii="Times New Roman" w:hAnsi="Times New Roman" w:cs="Times New Roman"/>
        </w:rPr>
        <w:t xml:space="preserve"> For instance, seeing the world in pixels, each with their own set of </w:t>
      </w:r>
      <w:r w:rsidR="00B36E69" w:rsidRPr="009E2FAC">
        <w:rPr>
          <w:rFonts w:ascii="Times New Roman" w:hAnsi="Times New Roman" w:cs="Times New Roman"/>
        </w:rPr>
        <w:t>oscillations</w:t>
      </w:r>
      <w:r w:rsidR="002320AE" w:rsidRPr="009E2FAC">
        <w:rPr>
          <w:rFonts w:ascii="Times New Roman" w:hAnsi="Times New Roman" w:cs="Times New Roman"/>
        </w:rPr>
        <w:t xml:space="preserve"> (sound) and plume of odorants (</w:t>
      </w:r>
      <w:r w:rsidR="00D502FB" w:rsidRPr="009E2FAC">
        <w:rPr>
          <w:rFonts w:ascii="Times New Roman" w:hAnsi="Times New Roman" w:cs="Times New Roman"/>
        </w:rPr>
        <w:t>smell)</w:t>
      </w:r>
      <w:r w:rsidR="002320AE" w:rsidRPr="009E2FAC">
        <w:rPr>
          <w:rFonts w:ascii="Times New Roman" w:hAnsi="Times New Roman" w:cs="Times New Roman"/>
        </w:rPr>
        <w:t xml:space="preserve"> would be over stimulating</w:t>
      </w:r>
      <w:r w:rsidR="00D502FB" w:rsidRPr="009E2FAC">
        <w:rPr>
          <w:rFonts w:ascii="Times New Roman" w:hAnsi="Times New Roman" w:cs="Times New Roman"/>
        </w:rPr>
        <w:t xml:space="preserve"> and </w:t>
      </w:r>
      <w:r w:rsidR="002320AE" w:rsidRPr="009E2FAC">
        <w:rPr>
          <w:rFonts w:ascii="Times New Roman" w:hAnsi="Times New Roman" w:cs="Times New Roman"/>
        </w:rPr>
        <w:t>provide too much information</w:t>
      </w:r>
      <w:r w:rsidR="00BE419E">
        <w:rPr>
          <w:rFonts w:ascii="Times New Roman" w:hAnsi="Times New Roman" w:cs="Times New Roman"/>
        </w:rPr>
        <w:t xml:space="preserve"> (e.g. </w:t>
      </w:r>
      <w:r w:rsidR="00B36E69">
        <w:rPr>
          <w:rFonts w:ascii="Times New Roman" w:hAnsi="Times New Roman" w:cs="Times New Roman"/>
        </w:rPr>
        <w:t>pixels</w:t>
      </w:r>
      <w:r w:rsidR="00BE419E">
        <w:rPr>
          <w:rFonts w:ascii="Times New Roman" w:hAnsi="Times New Roman" w:cs="Times New Roman"/>
        </w:rPr>
        <w:t xml:space="preserve"> near each other are redundant)</w:t>
      </w:r>
      <w:r w:rsidR="00D502FB" w:rsidRPr="009E2FAC">
        <w:rPr>
          <w:rFonts w:ascii="Times New Roman" w:hAnsi="Times New Roman" w:cs="Times New Roman"/>
        </w:rPr>
        <w:t xml:space="preserve"> requiring lots of processing</w:t>
      </w:r>
      <w:r w:rsidR="00D02787">
        <w:rPr>
          <w:rFonts w:ascii="Times New Roman" w:hAnsi="Times New Roman" w:cs="Times New Roman"/>
        </w:rPr>
        <w:t xml:space="preserve">, </w:t>
      </w:r>
      <w:r w:rsidR="00D502FB" w:rsidRPr="009E2FAC">
        <w:rPr>
          <w:rFonts w:ascii="Times New Roman" w:hAnsi="Times New Roman" w:cs="Times New Roman"/>
        </w:rPr>
        <w:t>leading to slow decision making. Instead, i</w:t>
      </w:r>
      <w:r w:rsidR="00B121FC" w:rsidRPr="009E2FAC">
        <w:rPr>
          <w:rFonts w:ascii="Times New Roman" w:hAnsi="Times New Roman" w:cs="Times New Roman"/>
        </w:rPr>
        <w:t xml:space="preserve">n a Bayesian way, the mind creates reality </w:t>
      </w:r>
      <w:r w:rsidR="00782F51" w:rsidRPr="009E2FAC">
        <w:rPr>
          <w:rFonts w:ascii="Times New Roman" w:hAnsi="Times New Roman" w:cs="Times New Roman"/>
        </w:rPr>
        <w:t xml:space="preserve">off perceptual inference </w:t>
      </w:r>
      <w:r w:rsidR="00B121FC" w:rsidRPr="009E2FAC">
        <w:rPr>
          <w:rFonts w:ascii="Times New Roman" w:hAnsi="Times New Roman" w:cs="Times New Roman"/>
        </w:rPr>
        <w:t>via bottom-up proximal sensing and top-down updating</w:t>
      </w:r>
      <w:r w:rsidR="00357206" w:rsidRPr="009E2FAC">
        <w:rPr>
          <w:rFonts w:ascii="Times New Roman" w:hAnsi="Times New Roman" w:cs="Times New Roman"/>
        </w:rPr>
        <w:t xml:space="preserve"> </w:t>
      </w:r>
      <w:r w:rsidR="00782F51" w:rsidRPr="009E2FAC">
        <w:rPr>
          <w:rFonts w:ascii="Times New Roman" w:hAnsi="Times New Roman" w:cs="Times New Roman"/>
        </w:rPr>
        <w:t xml:space="preserve">through perceptual learning </w:t>
      </w:r>
      <w:r w:rsidR="00782F51" w:rsidRPr="009E2FAC">
        <w:rPr>
          <w:rFonts w:ascii="Times New Roman" w:hAnsi="Times New Roman" w:cs="Times New Roman"/>
        </w:rPr>
        <w:fldChar w:fldCharType="begin"/>
      </w:r>
      <w:r w:rsidR="00782F51" w:rsidRPr="009E2FAC">
        <w:rPr>
          <w:rFonts w:ascii="Times New Roman" w:hAnsi="Times New Roman" w:cs="Times New Roman"/>
        </w:rPr>
        <w:instrText xml:space="preserve"> ADDIN ZOTERO_ITEM CSL_CITATION {"citationID":"wmqVUN4R","properties":{"formattedCitation":"(Friston, 2005)","plainCitation":"(Friston, 2005)","noteIndex":0},"citationItems":[{"id":2340,"uris":["http://zotero.org/groups/2514420/items/MMSBBCNR"],"uri":["http://zotero.org/groups/2514420/items/MMSBBCNR"],"itemData":{"id":2340,"type":"article-journal","abstract":"This article concerns the nature of evoked brain responses and the principles underlying their generation. We start with the premise that the sensory brain has evolved to represent or infer the causes of changes in its sensory inputs. The problem of inference is well formulated in statistical terms. The statistical fundaments of inference may therefore afford important constraints on neuronal implementation. By formulating the original ideas of Helmholtz on perception, in terms of modern-day statistical theories, one arrives at a model of perceptual inference and learning that can explain a remarkable range of neurobiological facts., It turns out that the problems of inferring the causes of sensory input (perceptual inference) and learning the relationship between input and cause (perceptual learning) can be resolved using exactly the same principle. Specifically, both inference and learning rest on minimizing the brain's free energy, as defined in statistical physics. Furthermore, inference and learning can proceed in a biologically plausible fashion. Cortical responses can be seen as the brain’s attempt to minimize the free energy induced by a stimulus and thereby encode the most likely cause of that stimulus. Similarly, learning emerges from changes in synaptic efficacy that minimize the free energy, averaged over all stimuli encountered. The underlying scheme rests on empirical Bayes and hierarchical models of how sensory input is caused. The use of hierarchical models enables the brain to construct prior expectations in a dynamic and context-sensitive fashion. This scheme provides a principled way to understand many aspects of cortical organization and responses. The aim of this article is to encompass many apparently unrelated anatomical, physiological and psychophysical attributes of the brain within a single theoretical perspective., In terms of cortical architectures, the theoretical treatment predicts that sensory cortex should be arranged hierarchically, that connections should be reciprocal and that forward and backward connections should show a functional asymmetry (forward connections are driving, whereas backward connections are both driving and modulatory). In terms of synaptic physiology, it predicts associative plasticity and, for dynamic models, spike-timing-dependent plasticity. In terms of electrophysiology, it accounts for classical and extra classical receptive field effects and long-latency or endogenous components of evoked cortical responses. It predicts the attenuation of responses encoding prediction error with perceptual learning and explains many phenomena such as repetition suppression, mismatch negativity (MMN) and the P300 in electroencephalography. In psychophysical terms, it accounts for the behavioural correlates of these physiological phenomena, for example, priming and global precedence. The final focus of this article is on perceptual learning as measured with the MMN and the implications for empirical studies of coupling among cortical areas using evoked sensory responses.","container-title":"Philosophical Transactions of the Royal Society B: Biological Sciences","DOI":"10.1098/rstb.2005.1622","ISSN":"0962-8436","issue":"1456","journalAbbreviation":"Philos Trans R Soc Lond B Biol Sci","note":"PMID: 15937014\nPMCID: PMC1569488","page":"815-836","source":"PubMed Central","title":"A theory of cortical responses","volume":"360","author":[{"family":"Friston","given":"Karl"}],"issued":{"date-parts":[["2005",4,29]]}}}],"schema":"https://github.com/citation-style-language/schema/raw/master/csl-citation.json"} </w:instrText>
      </w:r>
      <w:r w:rsidR="00782F51" w:rsidRPr="009E2FAC">
        <w:rPr>
          <w:rFonts w:ascii="Times New Roman" w:hAnsi="Times New Roman" w:cs="Times New Roman"/>
        </w:rPr>
        <w:fldChar w:fldCharType="separate"/>
      </w:r>
      <w:r w:rsidR="00782F51" w:rsidRPr="009E2FAC">
        <w:rPr>
          <w:rFonts w:ascii="Times New Roman" w:hAnsi="Times New Roman" w:cs="Times New Roman"/>
        </w:rPr>
        <w:t>(Friston, 2005)</w:t>
      </w:r>
      <w:r w:rsidR="00782F51" w:rsidRPr="009E2FAC">
        <w:rPr>
          <w:rFonts w:ascii="Times New Roman" w:hAnsi="Times New Roman" w:cs="Times New Roman"/>
        </w:rPr>
        <w:fldChar w:fldCharType="end"/>
      </w:r>
      <w:r w:rsidR="00B121FC" w:rsidRPr="009E2FAC">
        <w:rPr>
          <w:rFonts w:ascii="Times New Roman" w:hAnsi="Times New Roman" w:cs="Times New Roman"/>
        </w:rPr>
        <w:t>.</w:t>
      </w:r>
      <w:r w:rsidR="00D502FB" w:rsidRPr="009E2FAC">
        <w:rPr>
          <w:rFonts w:ascii="Times New Roman" w:hAnsi="Times New Roman" w:cs="Times New Roman"/>
        </w:rPr>
        <w:t xml:space="preserve"> </w:t>
      </w:r>
      <w:r w:rsidR="00B121FC" w:rsidRPr="009E2FAC">
        <w:rPr>
          <w:rFonts w:ascii="Times New Roman" w:hAnsi="Times New Roman" w:cs="Times New Roman"/>
        </w:rPr>
        <w:t>Similarly, all five senses contribute to the experience of eating, giving continual input that drives top-down influence on the hedonic value of the meal and</w:t>
      </w:r>
      <w:r w:rsidR="00D9435D" w:rsidRPr="009E2FAC">
        <w:rPr>
          <w:rFonts w:ascii="Times New Roman" w:hAnsi="Times New Roman" w:cs="Times New Roman"/>
        </w:rPr>
        <w:t xml:space="preserve">, if acceptable, </w:t>
      </w:r>
      <w:r w:rsidR="00B121FC" w:rsidRPr="009E2FAC">
        <w:rPr>
          <w:rFonts w:ascii="Times New Roman" w:hAnsi="Times New Roman" w:cs="Times New Roman"/>
        </w:rPr>
        <w:t xml:space="preserve">the actions needed to </w:t>
      </w:r>
      <w:r w:rsidR="00D9435D" w:rsidRPr="009E2FAC">
        <w:rPr>
          <w:rFonts w:ascii="Times New Roman" w:hAnsi="Times New Roman" w:cs="Times New Roman"/>
        </w:rPr>
        <w:t>consume</w:t>
      </w:r>
      <w:r w:rsidR="00B121FC" w:rsidRPr="009E2FAC">
        <w:rPr>
          <w:rFonts w:ascii="Times New Roman" w:hAnsi="Times New Roman" w:cs="Times New Roman"/>
        </w:rPr>
        <w:t xml:space="preserve"> it</w:t>
      </w:r>
      <w:r w:rsidR="00E6534C" w:rsidRPr="009E2FAC">
        <w:rPr>
          <w:rFonts w:ascii="Times New Roman" w:hAnsi="Times New Roman" w:cs="Times New Roman"/>
        </w:rPr>
        <w:t xml:space="preserve"> </w:t>
      </w:r>
      <w:r w:rsidR="00E6534C" w:rsidRPr="009E2FAC">
        <w:rPr>
          <w:rFonts w:ascii="Times New Roman" w:hAnsi="Times New Roman" w:cs="Times New Roman"/>
        </w:rPr>
        <w:fldChar w:fldCharType="begin"/>
      </w:r>
      <w:r w:rsidR="00E6534C" w:rsidRPr="009E2FAC">
        <w:rPr>
          <w:rFonts w:ascii="Times New Roman" w:hAnsi="Times New Roman" w:cs="Times New Roman"/>
        </w:rPr>
        <w:instrText xml:space="preserve"> ADDIN ZOTERO_ITEM CSL_CITATION {"citationID":"k6Qmnt0P","properties":{"formattedCitation":"(Auvray &amp; Spence, 2008)","plainCitation":"(Auvray &amp; Spence, 2008)","noteIndex":0},"citationItems":[{"id":2350,"uris":["http://zotero.org/groups/2514420/items/N332YV8S"],"uri":["http://zotero.org/groups/2514420/items/N332YV8S"],"itemData":{"id":2350,"type":"article-journal","abstract":"Following on from ecological theories of perception, such as the one proposed by [Gibson, J. J. (1966). The senses considered as perceptual systems. Boston: Houghton Mifflin] this paper reviews the literature on the multisensory interactions underlying the perception of flavor in order to determine the extent to which it is really appropriate to consider flavor perception as a distinct perceptual system. We propose that the multisensory perception of flavor may be indicative of the fact that the taxonomy currently used to define our senses is simply not appropriate. According to the view outlined here, the act of eating allows the different qualities of foodstuffs to be combined into unified percepts; and flavor can be used as a term to describe the combination of tastes, smells, trigeminal, and tactile sensations as well as the visual and auditory cues, that we perceive when tasting food.","container-title":"Consciousness and Cognition","DOI":"10.1016/j.concog.2007.06.005","ISSN":"1053-8100","issue":"3","journalAbbreviation":"Consciousness and Cognition","language":"en","page":"1016-1031","source":"ScienceDirect","title":"The multisensory perception of flavor","volume":"17","author":[{"family":"Auvray","given":"Malika"},{"family":"Spence","given":"Charles"}],"issued":{"date-parts":[["2008",9,1]]}}}],"schema":"https://github.com/citation-style-language/schema/raw/master/csl-citation.json"} </w:instrText>
      </w:r>
      <w:r w:rsidR="00E6534C" w:rsidRPr="009E2FAC">
        <w:rPr>
          <w:rFonts w:ascii="Times New Roman" w:hAnsi="Times New Roman" w:cs="Times New Roman"/>
        </w:rPr>
        <w:fldChar w:fldCharType="separate"/>
      </w:r>
      <w:r w:rsidR="00E6534C" w:rsidRPr="009E2FAC">
        <w:rPr>
          <w:rFonts w:ascii="Times New Roman" w:hAnsi="Times New Roman" w:cs="Times New Roman"/>
        </w:rPr>
        <w:t>(Auvray &amp; Spence, 2008)</w:t>
      </w:r>
      <w:r w:rsidR="00E6534C" w:rsidRPr="009E2FAC">
        <w:rPr>
          <w:rFonts w:ascii="Times New Roman" w:hAnsi="Times New Roman" w:cs="Times New Roman"/>
        </w:rPr>
        <w:fldChar w:fldCharType="end"/>
      </w:r>
      <w:r w:rsidR="00D9435D" w:rsidRPr="009E2FAC">
        <w:rPr>
          <w:rFonts w:ascii="Times New Roman" w:hAnsi="Times New Roman" w:cs="Times New Roman"/>
        </w:rPr>
        <w:t>.</w:t>
      </w:r>
      <w:r w:rsidRPr="009E2FAC">
        <w:rPr>
          <w:rFonts w:ascii="Times New Roman" w:hAnsi="Times New Roman" w:cs="Times New Roman"/>
        </w:rPr>
        <w:t xml:space="preserve"> Within a food there are </w:t>
      </w:r>
      <w:r w:rsidR="009833F1" w:rsidRPr="009E2FAC">
        <w:rPr>
          <w:rFonts w:ascii="Times New Roman" w:hAnsi="Times New Roman" w:cs="Times New Roman"/>
        </w:rPr>
        <w:t>abstract representations that bind multiple senses</w:t>
      </w:r>
      <w:r w:rsidR="00534C3E" w:rsidRPr="009E2FAC">
        <w:rPr>
          <w:rFonts w:ascii="Times New Roman" w:hAnsi="Times New Roman" w:cs="Times New Roman"/>
        </w:rPr>
        <w:t xml:space="preserve"> (Figure 1)</w:t>
      </w:r>
      <w:r w:rsidR="009833F1" w:rsidRPr="009E2FAC">
        <w:rPr>
          <w:rFonts w:ascii="Times New Roman" w:hAnsi="Times New Roman" w:cs="Times New Roman"/>
        </w:rPr>
        <w:t>. For instance, flavor seamlessly binds odor and taste into one perceptual object so tightly that individuals often refer to flavor taking place in the mouth although smell</w:t>
      </w:r>
      <w:r w:rsidR="002F615E" w:rsidRPr="009E2FAC">
        <w:rPr>
          <w:rFonts w:ascii="Times New Roman" w:hAnsi="Times New Roman" w:cs="Times New Roman"/>
        </w:rPr>
        <w:t xml:space="preserve"> is</w:t>
      </w:r>
      <w:r w:rsidR="009833F1" w:rsidRPr="009E2FAC">
        <w:rPr>
          <w:rFonts w:ascii="Times New Roman" w:hAnsi="Times New Roman" w:cs="Times New Roman"/>
        </w:rPr>
        <w:t xml:space="preserve"> signaled in the nose (a </w:t>
      </w:r>
      <w:r w:rsidR="009E2FAC" w:rsidRPr="009E2FAC">
        <w:rPr>
          <w:rFonts w:ascii="Times New Roman" w:hAnsi="Times New Roman" w:cs="Times New Roman"/>
        </w:rPr>
        <w:t>phenomena</w:t>
      </w:r>
      <w:r w:rsidR="009833F1" w:rsidRPr="009E2FAC">
        <w:rPr>
          <w:rFonts w:ascii="Times New Roman" w:hAnsi="Times New Roman" w:cs="Times New Roman"/>
        </w:rPr>
        <w:t xml:space="preserve"> called odor </w:t>
      </w:r>
      <w:r w:rsidR="009E2FAC" w:rsidRPr="009E2FAC">
        <w:rPr>
          <w:rFonts w:ascii="Times New Roman" w:hAnsi="Times New Roman" w:cs="Times New Roman"/>
        </w:rPr>
        <w:t>referral</w:t>
      </w:r>
      <w:r w:rsidR="009833F1" w:rsidRPr="009E2FAC">
        <w:rPr>
          <w:rFonts w:ascii="Times New Roman" w:hAnsi="Times New Roman" w:cs="Times New Roman"/>
        </w:rPr>
        <w:t>)</w:t>
      </w:r>
      <w:r w:rsidR="00A115E4" w:rsidRPr="009E2FAC">
        <w:rPr>
          <w:rFonts w:ascii="Times New Roman" w:hAnsi="Times New Roman" w:cs="Times New Roman"/>
        </w:rPr>
        <w:t xml:space="preserve"> </w:t>
      </w:r>
      <w:r w:rsidR="00A115E4" w:rsidRPr="009E2FAC">
        <w:rPr>
          <w:rFonts w:ascii="Times New Roman" w:hAnsi="Times New Roman" w:cs="Times New Roman"/>
        </w:rPr>
        <w:fldChar w:fldCharType="begin"/>
      </w:r>
      <w:r w:rsidR="00A115E4" w:rsidRPr="009E2FAC">
        <w:rPr>
          <w:rFonts w:ascii="Times New Roman" w:hAnsi="Times New Roman" w:cs="Times New Roman"/>
        </w:rPr>
        <w:instrText xml:space="preserve"> ADDIN ZOTERO_ITEM CSL_CITATION {"citationID":"YJbYm1od","properties":{"formattedCitation":"(Lim &amp; Johnson, 2012)","plainCitation":"(Lim &amp; Johnson, 2012)","noteIndex":0},"citationItems":[{"id":277,"uris":["http://zotero.org/groups/2468511/items/N3QND7NH"],"uri":["http://zotero.org/groups/2468511/items/N3QND7NH"],"itemData":{"id":277,"type":"article-journal","container-title":"Chemical Senses","DOI":"10.1093/chemse/bjs003","ISSN":"0379-864X","issue":"6","note":"publisher: Oxford University Press","page":"515–522","title":"The role of congruency in retronasal odor referral to the mouth","volume":"37","author":[{"family":"Lim","given":"J."},{"family":"Johnson","given":"M. B."}],"issued":{"date-parts":[["2012",7]]}}}],"schema":"https://github.com/citation-style-language/schema/raw/master/csl-citation.json"} </w:instrText>
      </w:r>
      <w:r w:rsidR="00A115E4" w:rsidRPr="009E2FAC">
        <w:rPr>
          <w:rFonts w:ascii="Times New Roman" w:hAnsi="Times New Roman" w:cs="Times New Roman"/>
        </w:rPr>
        <w:fldChar w:fldCharType="separate"/>
      </w:r>
      <w:r w:rsidR="00A115E4" w:rsidRPr="009E2FAC">
        <w:rPr>
          <w:rFonts w:ascii="Times New Roman" w:hAnsi="Times New Roman" w:cs="Times New Roman"/>
        </w:rPr>
        <w:t>(Lim &amp; Johnson, 2012)</w:t>
      </w:r>
      <w:r w:rsidR="00A115E4" w:rsidRPr="009E2FAC">
        <w:rPr>
          <w:rFonts w:ascii="Times New Roman" w:hAnsi="Times New Roman" w:cs="Times New Roman"/>
        </w:rPr>
        <w:fldChar w:fldCharType="end"/>
      </w:r>
      <w:r w:rsidR="009833F1" w:rsidRPr="009E2FAC">
        <w:rPr>
          <w:rFonts w:ascii="Times New Roman" w:hAnsi="Times New Roman" w:cs="Times New Roman"/>
        </w:rPr>
        <w:t xml:space="preserve">. Another </w:t>
      </w:r>
      <w:r w:rsidR="00A115E4" w:rsidRPr="009E2FAC">
        <w:rPr>
          <w:rFonts w:ascii="Times New Roman" w:hAnsi="Times New Roman" w:cs="Times New Roman"/>
        </w:rPr>
        <w:t>set of senses involved in eating often considered one object is the texture of the food.</w:t>
      </w:r>
      <w:r w:rsidR="00456D00" w:rsidRPr="009E2FAC">
        <w:rPr>
          <w:rFonts w:ascii="Times New Roman" w:hAnsi="Times New Roman" w:cs="Times New Roman"/>
        </w:rPr>
        <w:br/>
      </w:r>
      <w:r w:rsidR="00AE53EA">
        <w:rPr>
          <w:rFonts w:ascii="Times New Roman" w:hAnsi="Times New Roman" w:cs="Times New Roman"/>
        </w:rPr>
        <w:tab/>
      </w:r>
      <w:r w:rsidR="00AE53EA" w:rsidRPr="009E2FAC">
        <w:rPr>
          <w:rFonts w:ascii="Times New Roman" w:hAnsi="Times New Roman" w:cs="Times New Roman"/>
        </w:rPr>
        <w:t xml:space="preserve">Texture is defined as “all the mechanical, geometrical and surface attributes of a product perceptible by means of mechanical, tactile and, where appropriate, visual and auditory receptors” (ISO 11036:1994, Sensory analysis — Methodology — Texture profile, 1994). </w:t>
      </w:r>
      <w:r w:rsidR="00AE53EA">
        <w:rPr>
          <w:rFonts w:ascii="Times New Roman" w:hAnsi="Times New Roman" w:cs="Times New Roman"/>
        </w:rPr>
        <w:t>Food t</w:t>
      </w:r>
      <w:r w:rsidR="00AE53EA" w:rsidRPr="009E2FAC">
        <w:rPr>
          <w:rFonts w:ascii="Times New Roman" w:hAnsi="Times New Roman" w:cs="Times New Roman"/>
        </w:rPr>
        <w:t>exture starts with the eyes, moves to the hands and then delivered to the mouth. As mastication begins the food fractures releasing trapped aromas and creating a reverberation throughout the oral cavity that is heard via bone conductance. Through a feedback loop of sensory and motor actions the movement of the jaw and tongue, along with lubrication from saliva, manipulate the texture of the food to make it safe for ingestion.</w:t>
      </w:r>
    </w:p>
    <w:p w14:paraId="6B01D84B" w14:textId="41DEA54D" w:rsidR="00456D00" w:rsidRDefault="00456D00" w:rsidP="00201629">
      <w:pPr>
        <w:spacing w:line="360" w:lineRule="auto"/>
        <w:rPr>
          <w:rFonts w:ascii="Times New Roman" w:hAnsi="Times New Roman" w:cs="Times New Roman"/>
        </w:rPr>
      </w:pPr>
    </w:p>
    <w:p w14:paraId="183F3468" w14:textId="5D93239B" w:rsidR="00201629" w:rsidRPr="009E2FAC" w:rsidRDefault="00201629" w:rsidP="00201629">
      <w:pPr>
        <w:spacing w:line="480" w:lineRule="auto"/>
        <w:ind w:firstLine="720"/>
        <w:rPr>
          <w:rFonts w:ascii="Times New Roman" w:hAnsi="Times New Roman" w:cs="Times New Roman"/>
          <w:sz w:val="18"/>
          <w:szCs w:val="20"/>
        </w:rPr>
      </w:pPr>
      <w:r w:rsidRPr="009E2FAC">
        <w:rPr>
          <w:rFonts w:ascii="Times New Roman" w:hAnsi="Times New Roman" w:cs="Times New Roman"/>
          <w:noProof/>
        </w:rPr>
        <w:drawing>
          <wp:inline distT="0" distB="0" distL="0" distR="0" wp14:anchorId="41B13FE3" wp14:editId="47ECAC19">
            <wp:extent cx="4000500" cy="3425264"/>
            <wp:effectExtent l="0" t="0" r="0" b="381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015284" cy="3437922"/>
                    </a:xfrm>
                    <a:prstGeom prst="rect">
                      <a:avLst/>
                    </a:prstGeom>
                    <a:noFill/>
                  </pic:spPr>
                </pic:pic>
              </a:graphicData>
            </a:graphic>
          </wp:inline>
        </w:drawing>
      </w:r>
    </w:p>
    <w:p w14:paraId="3377DBFC" w14:textId="4D0765F2" w:rsidR="00201629" w:rsidRDefault="00201629" w:rsidP="009D12DE">
      <w:pPr>
        <w:pStyle w:val="Figures"/>
      </w:pPr>
      <w:bookmarkStart w:id="18" w:name="_Toc46911880"/>
      <w:r w:rsidRPr="009D12DE">
        <w:t>Figure 1</w:t>
      </w:r>
      <w:r w:rsidR="00420AB9" w:rsidRPr="00420AB9">
        <w:t>.</w:t>
      </w:r>
      <w:r w:rsidRPr="00201629">
        <w:t xml:space="preserve"> Simplified diagram of the multisensory processing in food perception.</w:t>
      </w:r>
      <w:bookmarkEnd w:id="18"/>
    </w:p>
    <w:p w14:paraId="07D2F1F6" w14:textId="29827AA4" w:rsidR="00201629" w:rsidRDefault="00201629" w:rsidP="00201629">
      <w:pPr>
        <w:ind w:left="180" w:firstLine="540"/>
        <w:rPr>
          <w:rFonts w:ascii="Times New Roman" w:hAnsi="Times New Roman" w:cs="Times New Roman"/>
        </w:rPr>
      </w:pPr>
    </w:p>
    <w:p w14:paraId="18811051" w14:textId="6916A0B6" w:rsidR="004913EF" w:rsidRPr="009E2FAC" w:rsidRDefault="004913EF" w:rsidP="00AE53EA">
      <w:pPr>
        <w:spacing w:line="360" w:lineRule="auto"/>
        <w:rPr>
          <w:rFonts w:ascii="Times New Roman" w:hAnsi="Times New Roman" w:cs="Times New Roman"/>
        </w:rPr>
      </w:pPr>
    </w:p>
    <w:p w14:paraId="2CAB5A39" w14:textId="3160A9D6" w:rsidR="00BE01A8" w:rsidRPr="009E2FAC" w:rsidRDefault="00A97C3A" w:rsidP="00786A59">
      <w:pPr>
        <w:pStyle w:val="Heading2"/>
        <w:spacing w:line="480" w:lineRule="auto"/>
        <w:rPr>
          <w:rFonts w:ascii="Times New Roman" w:hAnsi="Times New Roman" w:cs="Times New Roman"/>
          <w:b w:val="0"/>
        </w:rPr>
      </w:pPr>
      <w:bookmarkStart w:id="19" w:name="_Toc47348849"/>
      <w:bookmarkEnd w:id="17"/>
      <w:r w:rsidRPr="009E2FAC">
        <w:rPr>
          <w:rFonts w:ascii="Times New Roman" w:hAnsi="Times New Roman" w:cs="Times New Roman"/>
          <w:b w:val="0"/>
        </w:rPr>
        <w:t>Food Acceptance and Rejection</w:t>
      </w:r>
      <w:bookmarkEnd w:id="19"/>
    </w:p>
    <w:p w14:paraId="180C102E" w14:textId="6522CD7F" w:rsidR="00F0473F" w:rsidRPr="009E2FAC" w:rsidRDefault="006C6A85" w:rsidP="00F0473F">
      <w:pPr>
        <w:spacing w:line="360" w:lineRule="auto"/>
        <w:ind w:firstLine="990"/>
        <w:rPr>
          <w:rFonts w:ascii="Times New Roman" w:hAnsi="Times New Roman" w:cs="Times New Roman"/>
        </w:rPr>
      </w:pPr>
      <w:r w:rsidRPr="009E2FAC">
        <w:rPr>
          <w:rFonts w:ascii="Times New Roman" w:hAnsi="Times New Roman" w:cs="Times New Roman"/>
        </w:rPr>
        <w:t xml:space="preserve">To assess a </w:t>
      </w:r>
      <w:r w:rsidR="009E2FAC" w:rsidRPr="009E2FAC">
        <w:rPr>
          <w:rFonts w:ascii="Times New Roman" w:hAnsi="Times New Roman" w:cs="Times New Roman"/>
        </w:rPr>
        <w:t>consumers</w:t>
      </w:r>
      <w:r w:rsidRPr="009E2FAC">
        <w:rPr>
          <w:rFonts w:ascii="Times New Roman" w:hAnsi="Times New Roman" w:cs="Times New Roman"/>
        </w:rPr>
        <w:t xml:space="preserve"> appeal to food, behavioral or subjective </w:t>
      </w:r>
      <w:r w:rsidR="00B36E69">
        <w:rPr>
          <w:rFonts w:ascii="Times New Roman" w:hAnsi="Times New Roman" w:cs="Times New Roman"/>
        </w:rPr>
        <w:t>questionnaires</w:t>
      </w:r>
      <w:r w:rsidR="009C5B4B">
        <w:rPr>
          <w:rFonts w:ascii="Times New Roman" w:hAnsi="Times New Roman" w:cs="Times New Roman"/>
        </w:rPr>
        <w:t xml:space="preserve"> may be used alone or in combination</w:t>
      </w:r>
      <w:r w:rsidR="00F0473F" w:rsidRPr="009E2FAC">
        <w:rPr>
          <w:rFonts w:ascii="Times New Roman" w:hAnsi="Times New Roman" w:cs="Times New Roman"/>
        </w:rPr>
        <w:t>.</w:t>
      </w:r>
      <w:r w:rsidR="00A53B00">
        <w:rPr>
          <w:rFonts w:ascii="Times New Roman" w:hAnsi="Times New Roman" w:cs="Times New Roman"/>
        </w:rPr>
        <w:t xml:space="preserve"> Behavioral </w:t>
      </w:r>
      <w:r w:rsidR="00B36E69">
        <w:rPr>
          <w:rFonts w:ascii="Times New Roman" w:hAnsi="Times New Roman" w:cs="Times New Roman"/>
        </w:rPr>
        <w:t>assessments</w:t>
      </w:r>
      <w:r w:rsidR="00A53B00">
        <w:rPr>
          <w:rFonts w:ascii="Times New Roman" w:hAnsi="Times New Roman" w:cs="Times New Roman"/>
        </w:rPr>
        <w:t xml:space="preserve"> and </w:t>
      </w:r>
      <w:r w:rsidR="00B36E69">
        <w:rPr>
          <w:rFonts w:ascii="Times New Roman" w:hAnsi="Times New Roman" w:cs="Times New Roman"/>
        </w:rPr>
        <w:t>questionnaires</w:t>
      </w:r>
      <w:r w:rsidR="00A53B00" w:rsidRPr="009E2FAC">
        <w:rPr>
          <w:rFonts w:ascii="Times New Roman" w:hAnsi="Times New Roman" w:cs="Times New Roman"/>
        </w:rPr>
        <w:t xml:space="preserve"> have</w:t>
      </w:r>
      <w:r w:rsidR="00A13556">
        <w:rPr>
          <w:rFonts w:ascii="Times New Roman" w:hAnsi="Times New Roman" w:cs="Times New Roman"/>
        </w:rPr>
        <w:t xml:space="preserve"> both</w:t>
      </w:r>
      <w:r w:rsidR="00A53B00" w:rsidRPr="009E2FAC">
        <w:rPr>
          <w:rFonts w:ascii="Times New Roman" w:hAnsi="Times New Roman" w:cs="Times New Roman"/>
        </w:rPr>
        <w:t xml:space="preserve"> shown that positive sensory appeal and health outcomes are important motivators for the development and maintenance of food acceptance</w:t>
      </w:r>
      <w:r w:rsidR="00A53B00">
        <w:rPr>
          <w:rFonts w:ascii="Times New Roman" w:hAnsi="Times New Roman" w:cs="Times New Roman"/>
        </w:rPr>
        <w:t xml:space="preserve">. </w:t>
      </w:r>
      <w:r w:rsidRPr="009E2FAC">
        <w:rPr>
          <w:rFonts w:ascii="Times New Roman" w:hAnsi="Times New Roman" w:cs="Times New Roman"/>
        </w:rPr>
        <w:t xml:space="preserve">Behavioral acceptance testing is a </w:t>
      </w:r>
      <w:r w:rsidR="009E2FAC" w:rsidRPr="009E2FAC">
        <w:rPr>
          <w:rFonts w:ascii="Times New Roman" w:hAnsi="Times New Roman" w:cs="Times New Roman"/>
        </w:rPr>
        <w:t>common</w:t>
      </w:r>
      <w:r w:rsidRPr="009E2FAC">
        <w:rPr>
          <w:rFonts w:ascii="Times New Roman" w:hAnsi="Times New Roman" w:cs="Times New Roman"/>
        </w:rPr>
        <w:t xml:space="preserve"> practice in sensory science in which participants, soloed in booth</w:t>
      </w:r>
      <w:r w:rsidR="000F1E39" w:rsidRPr="009E2FAC">
        <w:rPr>
          <w:rFonts w:ascii="Times New Roman" w:hAnsi="Times New Roman" w:cs="Times New Roman"/>
        </w:rPr>
        <w:t>s</w:t>
      </w:r>
      <w:r w:rsidRPr="009E2FAC">
        <w:rPr>
          <w:rFonts w:ascii="Times New Roman" w:hAnsi="Times New Roman" w:cs="Times New Roman"/>
        </w:rPr>
        <w:t>, use a rating scale to express their liking or disliking of several foods during consumption. Typically, a 9-point hedonic scale (“extremely like” to “extremely dislike”) is used to determine liking</w:t>
      </w:r>
      <w:r w:rsidR="00F0473F" w:rsidRPr="009E2FAC">
        <w:rPr>
          <w:rFonts w:ascii="Times New Roman" w:hAnsi="Times New Roman" w:cs="Times New Roman"/>
        </w:rPr>
        <w:t xml:space="preserve"> while </w:t>
      </w:r>
      <w:r w:rsidRPr="009E2FAC">
        <w:rPr>
          <w:rFonts w:ascii="Times New Roman" w:hAnsi="Times New Roman" w:cs="Times New Roman"/>
        </w:rPr>
        <w:t xml:space="preserve">alternative approaches </w:t>
      </w:r>
      <w:r w:rsidR="00F0473F" w:rsidRPr="009E2FAC">
        <w:rPr>
          <w:rFonts w:ascii="Times New Roman" w:hAnsi="Times New Roman" w:cs="Times New Roman"/>
        </w:rPr>
        <w:t>can be</w:t>
      </w:r>
      <w:r w:rsidRPr="009E2FAC">
        <w:rPr>
          <w:rFonts w:ascii="Times New Roman" w:hAnsi="Times New Roman" w:cs="Times New Roman"/>
        </w:rPr>
        <w:t xml:space="preserve"> used in combination </w:t>
      </w:r>
      <w:r w:rsidR="00F0473F" w:rsidRPr="009E2FAC">
        <w:rPr>
          <w:rFonts w:ascii="Times New Roman" w:hAnsi="Times New Roman" w:cs="Times New Roman"/>
        </w:rPr>
        <w:t>to gain more insight into drivers of liking such as intensity scales,</w:t>
      </w:r>
      <w:r w:rsidRPr="009E2FAC">
        <w:rPr>
          <w:rFonts w:ascii="Times New Roman" w:hAnsi="Times New Roman" w:cs="Times New Roman"/>
        </w:rPr>
        <w:t xml:space="preserve"> just-about-right (JAR) scales or descriptive </w:t>
      </w:r>
      <w:r w:rsidR="000F1E39" w:rsidRPr="009E2FAC">
        <w:rPr>
          <w:rFonts w:ascii="Times New Roman" w:hAnsi="Times New Roman" w:cs="Times New Roman"/>
        </w:rPr>
        <w:t>techniques</w:t>
      </w:r>
      <w:r w:rsidRPr="009E2FAC">
        <w:rPr>
          <w:rFonts w:ascii="Times New Roman" w:hAnsi="Times New Roman" w:cs="Times New Roman"/>
        </w:rPr>
        <w:t xml:space="preserve"> (e.g. open-ended or check-all-that-apply (CATA)</w:t>
      </w:r>
      <w:r w:rsidR="00E66B54" w:rsidRPr="009E2FAC">
        <w:rPr>
          <w:rFonts w:ascii="Times New Roman" w:hAnsi="Times New Roman" w:cs="Times New Roman"/>
        </w:rPr>
        <w:t xml:space="preserve"> </w:t>
      </w:r>
      <w:r w:rsidR="00E66B54" w:rsidRPr="009E2FAC">
        <w:rPr>
          <w:rFonts w:ascii="Times New Roman" w:hAnsi="Times New Roman" w:cs="Times New Roman"/>
        </w:rPr>
        <w:fldChar w:fldCharType="begin"/>
      </w:r>
      <w:r w:rsidR="00752CDA">
        <w:rPr>
          <w:rFonts w:ascii="Times New Roman" w:hAnsi="Times New Roman" w:cs="Times New Roman"/>
        </w:rPr>
        <w:instrText xml:space="preserve"> ADDIN ZOTERO_ITEM CSL_CITATION {"citationID":"jUajJbvK","properties":{"formattedCitation":"(H. T. Lawless &amp; Heymann, 2010)","plainCitation":"(H. T. Lawless &amp; Heymann, 2010)","noteIndex":0},"citationItems":[{"id":2355,"uris":["http://zotero.org/groups/2514420/items/P8PQB37N"],"uri":["http://zotero.org/groups/2514420/items/P8PQB37N"],"itemData":{"id":2355,"type":"book","abstract":"&lt;p&gt;An alternative to choice procedures for assessing the consumer appeal of foods is to use a rating scale for the degree of liking or disliking, otherwise known as acceptability scaling or acceptance testing. This chapter illustrates procedures for acceptability scaling, starting with the traditional 9-point hedonic scale in widespread use. Alternative types of acceptance scales are shown. The just-about-right (JAR) scale is illustrated and its statistical analyses are discussed.&lt;/p&gt;","collection-title":"Sensory Evaluation of Food","ISBN":"978-1-4419-6487-8","language":"English","note":"ISSN: 1572-0330, 2214-7799\ncontainer-title: Sensory Evaluation of Food\nDOI: 10.1007/978-1-4419-6488-5_14","number-of-pages":"325-347","publisher":"Springer International Publishing","source":"www.infona.pl","title":"Acceptance Testing","URL":"https://www.infona.pl//resource/bwmeta1.element.springer-6a8f3f46-1bc7-3d42-acfe-4acc605ac16e","author":[{"family":"Lawless","given":"Harry T."},{"family":"Heymann","given":"Hildegarde"}],"accessed":{"date-parts":[["2020",7,11]]},"issued":{"date-parts":[["2010"]]}}}],"schema":"https://github.com/citation-style-language/schema/raw/master/csl-citation.json"} </w:instrText>
      </w:r>
      <w:r w:rsidR="00E66B54" w:rsidRPr="009E2FAC">
        <w:rPr>
          <w:rFonts w:ascii="Times New Roman" w:hAnsi="Times New Roman" w:cs="Times New Roman"/>
        </w:rPr>
        <w:fldChar w:fldCharType="separate"/>
      </w:r>
      <w:r w:rsidR="00752CDA" w:rsidRPr="00752CDA">
        <w:rPr>
          <w:rFonts w:ascii="Times New Roman" w:hAnsi="Times New Roman" w:cs="Times New Roman"/>
        </w:rPr>
        <w:t>(Lawless &amp; Heymann, 2010)</w:t>
      </w:r>
      <w:r w:rsidR="00E66B54" w:rsidRPr="009E2FAC">
        <w:rPr>
          <w:rFonts w:ascii="Times New Roman" w:hAnsi="Times New Roman" w:cs="Times New Roman"/>
        </w:rPr>
        <w:fldChar w:fldCharType="end"/>
      </w:r>
      <w:r w:rsidR="00F0473F" w:rsidRPr="009E2FAC">
        <w:rPr>
          <w:rFonts w:ascii="Times New Roman" w:hAnsi="Times New Roman" w:cs="Times New Roman"/>
        </w:rPr>
        <w:t xml:space="preserve">.  </w:t>
      </w:r>
      <w:r w:rsidR="009E2FAC" w:rsidRPr="009E2FAC">
        <w:rPr>
          <w:rFonts w:ascii="Times New Roman" w:hAnsi="Times New Roman" w:cs="Times New Roman"/>
        </w:rPr>
        <w:t>Additionally</w:t>
      </w:r>
      <w:r w:rsidR="00F0473F" w:rsidRPr="009E2FAC">
        <w:rPr>
          <w:rFonts w:ascii="Times New Roman" w:hAnsi="Times New Roman" w:cs="Times New Roman"/>
        </w:rPr>
        <w:t>, preference or noticeable hedonic differences between samples, either liked or disliked can be obtained through alternative-forced choice procedures</w:t>
      </w:r>
      <w:r w:rsidR="00E66B54" w:rsidRPr="009E2FAC">
        <w:rPr>
          <w:rFonts w:ascii="Times New Roman" w:hAnsi="Times New Roman" w:cs="Times New Roman"/>
        </w:rPr>
        <w:t xml:space="preserve">; however, preference and liking should not be confused as someone may have a </w:t>
      </w:r>
      <w:r w:rsidR="00E66B54" w:rsidRPr="009E2FAC">
        <w:rPr>
          <w:rFonts w:ascii="Times New Roman" w:hAnsi="Times New Roman" w:cs="Times New Roman"/>
        </w:rPr>
        <w:lastRenderedPageBreak/>
        <w:t xml:space="preserve">preference for similarly disliked foods that are not acceptable </w:t>
      </w:r>
      <w:r w:rsidR="00E66B54" w:rsidRPr="009E2FAC">
        <w:rPr>
          <w:rFonts w:ascii="Times New Roman" w:hAnsi="Times New Roman" w:cs="Times New Roman"/>
        </w:rPr>
        <w:fldChar w:fldCharType="begin"/>
      </w:r>
      <w:r w:rsidR="00752CDA">
        <w:rPr>
          <w:rFonts w:ascii="Times New Roman" w:hAnsi="Times New Roman" w:cs="Times New Roman"/>
        </w:rPr>
        <w:instrText xml:space="preserve"> ADDIN ZOTERO_ITEM CSL_CITATION {"citationID":"8vPRWdCF","properties":{"formattedCitation":"(H. T. Lawless &amp; Heymann, 2010)","plainCitation":"(H. T. Lawless &amp; Heymann, 2010)","noteIndex":0},"citationItems":[{"id":2357,"uris":["http://zotero.org/groups/2514420/items/48T38868"],"uri":["http://zotero.org/groups/2514420/items/48T38868"],"itemData":{"id":2357,"type":"book","abstract":"&lt;p&gt;Preference testing refers to consumer tests in which the consumer is given a choice and asked to indicate their most liked product, usually from a pair. Although these tests appear straightforward and simple, several complications are encountered in the methods, notably how to treat replicated data and how to analyze data that include a “no-preference” option as a response. Additional methods are discussed including ranking more than two products, choosing both the best and worst from a group, and rating the degree of preference.&lt;/p&gt;","collection-title":"Sensory Evaluation of Food","ISBN":"978-1-4419-6487-8","language":"English","note":"ISSN: 1572-0330, 2214-7799\ncontainer-title: Sensory Evaluation of Food\nDOI: 10.1007/978-1-4419-6488-5_13","number-of-pages":"303-324","publisher":"Springer International Publishing","source":"www.infona.pl","title":"Preference Testing","URL":"https://www.infona.pl//resource/bwmeta1.element.springer-8c648872-2edb-3840-87c4-3cdfb8b84395","author":[{"family":"Lawless","given":"Harry T."},{"family":"Heymann","given":"Hildegarde"}],"accessed":{"date-parts":[["2020",7,11]]},"issued":{"date-parts":[["2010"]]}}}],"schema":"https://github.com/citation-style-language/schema/raw/master/csl-citation.json"} </w:instrText>
      </w:r>
      <w:r w:rsidR="00E66B54" w:rsidRPr="009E2FAC">
        <w:rPr>
          <w:rFonts w:ascii="Times New Roman" w:hAnsi="Times New Roman" w:cs="Times New Roman"/>
        </w:rPr>
        <w:fldChar w:fldCharType="separate"/>
      </w:r>
      <w:r w:rsidR="00752CDA" w:rsidRPr="00752CDA">
        <w:rPr>
          <w:rFonts w:ascii="Times New Roman" w:hAnsi="Times New Roman" w:cs="Times New Roman"/>
        </w:rPr>
        <w:t>(Lawless &amp; Heymann, 2010)</w:t>
      </w:r>
      <w:r w:rsidR="00E66B54" w:rsidRPr="009E2FAC">
        <w:rPr>
          <w:rFonts w:ascii="Times New Roman" w:hAnsi="Times New Roman" w:cs="Times New Roman"/>
        </w:rPr>
        <w:fldChar w:fldCharType="end"/>
      </w:r>
      <w:r w:rsidR="00E66B54" w:rsidRPr="009E2FAC">
        <w:rPr>
          <w:rFonts w:ascii="Times New Roman" w:hAnsi="Times New Roman" w:cs="Times New Roman"/>
        </w:rPr>
        <w:t>. For instance, t</w:t>
      </w:r>
      <w:r w:rsidR="00F0473F" w:rsidRPr="009E2FAC">
        <w:rPr>
          <w:rFonts w:ascii="Times New Roman" w:hAnsi="Times New Roman" w:cs="Times New Roman"/>
        </w:rPr>
        <w:t xml:space="preserve">he consumer rejection threshold (CRT) uses paired comparison (2-alternitive forced choice, 2-AFC) to determine a critical point where preference is altered </w:t>
      </w:r>
      <w:r w:rsidR="00660454" w:rsidRPr="009E2FAC">
        <w:rPr>
          <w:rFonts w:ascii="Times New Roman" w:hAnsi="Times New Roman" w:cs="Times New Roman"/>
        </w:rPr>
        <w:fldChar w:fldCharType="begin"/>
      </w:r>
      <w:r w:rsidR="00660454" w:rsidRPr="009E2FAC">
        <w:rPr>
          <w:rFonts w:ascii="Times New Roman" w:hAnsi="Times New Roman" w:cs="Times New Roman"/>
        </w:rPr>
        <w:instrText xml:space="preserve"> ADDIN ZOTERO_ITEM CSL_CITATION {"citationID":"iG3LF3GH","properties":{"formattedCitation":"(Prescott et al., 2005)","plainCitation":"(Prescott et al., 2005)","noteIndex":0},"citationItems":[{"id":2359,"uris":["http://zotero.org/groups/2514420/items/4WHSIFE5"],"uri":["http://zotero.org/groups/2514420/items/4WHSIFE5"],"itemData":{"id":2359,"type":"article-journal","abstract":"Cork taint in wine produced by 2,4,6-trichloroanisole (TCA) is characterised by generally unacceptable musty or earthy odours. Estimates of TCA threshold in wine have been reported in the low parts per trillion (ppt) range, although it is not clear at what levels TCA begins to render a wine unacceptable. We conducted two studies to address this question by using a method that combined a paired preference test with a method of constant stimuli threshold procedure. The aim was to determine the point at which wine consumers would begin to reject a wine containing TCA, which we termed the consumer rejection threshold (CRT). Regular white wine consumers (Ss) received pairs of samples of white wine––one spiked with TCA in eight ascending concentrations––and were asked to indicate which of the samples was preferred. Detection thresholds (DT) for TCA in wine were also determined using triangle tests. The CRT and DT were 3.1 and 2.1 ppt, respectively. CRT and DT were significantly positively correlated with one another, and negatively correlated with TCA knowledge. A replication provided a similar CRT value, and suggested that a percentage of consumers are either highly insensitive to TCA or do not find it objectionable. These results suggest that the use of this method may provide a rational basis on which to assess the real impact of TCA in white wine.","container-title":"Food Quality and Preference","DOI":"10.1016/j.foodqual.2004.05.010","ISSN":"0950-3293","issue":"4","journalAbbreviation":"Food Quality and Preference","language":"en","page":"345-349","source":"ScienceDirect","title":"Estimating a “consumer rejection threshold” for cork taint in white wine","volume":"16","author":[{"family":"Prescott","given":"John"},{"family":"Norris","given":"Leslie"},{"family":"Kunst","given":"Madeleine"},{"family":"Kim","given":"Sandra"}],"issued":{"date-parts":[["2005",6,1]]}}}],"schema":"https://github.com/citation-style-language/schema/raw/master/csl-citation.json"} </w:instrText>
      </w:r>
      <w:r w:rsidR="00660454" w:rsidRPr="009E2FAC">
        <w:rPr>
          <w:rFonts w:ascii="Times New Roman" w:hAnsi="Times New Roman" w:cs="Times New Roman"/>
        </w:rPr>
        <w:fldChar w:fldCharType="separate"/>
      </w:r>
      <w:r w:rsidR="00660454" w:rsidRPr="009E2FAC">
        <w:rPr>
          <w:rFonts w:ascii="Times New Roman" w:hAnsi="Times New Roman" w:cs="Times New Roman"/>
        </w:rPr>
        <w:t>(Prescott et al., 2005)</w:t>
      </w:r>
      <w:r w:rsidR="00660454" w:rsidRPr="009E2FAC">
        <w:rPr>
          <w:rFonts w:ascii="Times New Roman" w:hAnsi="Times New Roman" w:cs="Times New Roman"/>
        </w:rPr>
        <w:fldChar w:fldCharType="end"/>
      </w:r>
      <w:r w:rsidR="00F0473F" w:rsidRPr="009E2FAC">
        <w:rPr>
          <w:rFonts w:ascii="Times New Roman" w:hAnsi="Times New Roman" w:cs="Times New Roman"/>
        </w:rPr>
        <w:t>; however, recent research shows this method does not represent rejection but compromised acceptance</w:t>
      </w:r>
      <w:r w:rsidR="00660454" w:rsidRPr="009E2FAC">
        <w:rPr>
          <w:rFonts w:ascii="Times New Roman" w:hAnsi="Times New Roman" w:cs="Times New Roman"/>
        </w:rPr>
        <w:t xml:space="preserve"> </w:t>
      </w:r>
      <w:r w:rsidR="00660454" w:rsidRPr="009E2FAC">
        <w:rPr>
          <w:rFonts w:ascii="Times New Roman" w:hAnsi="Times New Roman" w:cs="Times New Roman"/>
        </w:rPr>
        <w:fldChar w:fldCharType="begin"/>
      </w:r>
      <w:r w:rsidR="00660454" w:rsidRPr="009E2FAC">
        <w:rPr>
          <w:rFonts w:ascii="Times New Roman" w:hAnsi="Times New Roman" w:cs="Times New Roman"/>
        </w:rPr>
        <w:instrText xml:space="preserve"> ADDIN ZOTERO_ITEM CSL_CITATION {"citationID":"SLJQXZAK","properties":{"formattedCitation":"(Lima Filho et al., 2015)","plainCitation":"(Lima Filho et al., 2015)","noteIndex":0},"citationItems":[{"id":2362,"uris":["http://zotero.org/groups/2514420/items/7QZGGX6C"],"uri":["http://zotero.org/groups/2514420/items/7QZGGX6C"],"itemData":{"id":2362,"type":"article-journal","abstract":"The existing methodologies for determining thresholds generate unreliable estimates of the point at which the intensity of a stimulus begins to compromise acceptance or result in sensory rejection of a product. Thus, a new methodology was proposed for determination of two new sensory thresholds: the compromised acceptance threshold (CAT) and the rejection threshold (RT). In this new methodology, increasing or decreasing series of stimulus intensity are measured together with a standard stimulus (control sample) by means of acceptance tests. In the present study, the CAT and RT were determined for sucrose concentrations in grape nectar, demonstrating that when reducing the sucrose concentration of grape nectar form 9.00% (w/v) to 6.87% there begins to occur impairment of product acceptance (CAT), and when reducing the sucrose concentration from 9.00% to 3.83% there begins to occur sensory rejection (RT) of the product. When compared to existing threshold determination methodologies, the proposed methodology permitted for calculating, with greater reliability, the points at which compromise of acceptance (CAT) and sensory rejection (RT) of the product begin to occur. In addition to the case study presented, the proposed methodology has a wide range of applications in science and in the food, cosmetic and pharmaceutical industries.","container-title":"Food Research International","DOI":"10.1016/j.foodres.2015.07.037","ISSN":"0963-9969","journalAbbreviation":"Food Research International","language":"en","page":"561-566","source":"ScienceDirect","title":"Methodology for determination of two new sensory thresholds: Compromised acceptance threshold and rejection threshold","title-short":"Methodology for determination of two new sensory thresholds","volume":"76","author":[{"family":"Lima Filho","given":"Tarcísio"},{"family":"Minim","given":"Valéria Paula Rodrigues"},{"family":"Silva","given":"Rita de Cássia dos Santos Navarro","dropping-particle":"da"},{"family":"Della Lucia","given":"Suzana Maria"},{"family":"Minim","given":"Luis Antônio"}],"issued":{"date-parts":[["2015",10,1]]}}}],"schema":"https://github.com/citation-style-language/schema/raw/master/csl-citation.json"} </w:instrText>
      </w:r>
      <w:r w:rsidR="00660454" w:rsidRPr="009E2FAC">
        <w:rPr>
          <w:rFonts w:ascii="Times New Roman" w:hAnsi="Times New Roman" w:cs="Times New Roman"/>
        </w:rPr>
        <w:fldChar w:fldCharType="separate"/>
      </w:r>
      <w:r w:rsidR="00660454" w:rsidRPr="009E2FAC">
        <w:rPr>
          <w:rFonts w:ascii="Times New Roman" w:hAnsi="Times New Roman" w:cs="Times New Roman"/>
        </w:rPr>
        <w:t>(Filho et al., 2015)</w:t>
      </w:r>
      <w:r w:rsidR="00660454" w:rsidRPr="009E2FAC">
        <w:rPr>
          <w:rFonts w:ascii="Times New Roman" w:hAnsi="Times New Roman" w:cs="Times New Roman"/>
        </w:rPr>
        <w:fldChar w:fldCharType="end"/>
      </w:r>
      <w:r w:rsidR="00F0473F" w:rsidRPr="009E2FAC">
        <w:rPr>
          <w:rFonts w:ascii="Times New Roman" w:hAnsi="Times New Roman" w:cs="Times New Roman"/>
        </w:rPr>
        <w:t>. Hedonic methods have therefore been developed to pinpoint the shift from acceptance to rejection</w:t>
      </w:r>
      <w:r w:rsidR="00660454" w:rsidRPr="009E2FAC">
        <w:rPr>
          <w:rFonts w:ascii="Times New Roman" w:hAnsi="Times New Roman" w:cs="Times New Roman"/>
        </w:rPr>
        <w:t xml:space="preserve"> </w:t>
      </w:r>
      <w:r w:rsidR="00660454" w:rsidRPr="009E2FAC">
        <w:rPr>
          <w:rFonts w:ascii="Times New Roman" w:hAnsi="Times New Roman" w:cs="Times New Roman"/>
        </w:rPr>
        <w:fldChar w:fldCharType="begin"/>
      </w:r>
      <w:r w:rsidR="00660454" w:rsidRPr="009E2FAC">
        <w:rPr>
          <w:rFonts w:ascii="Times New Roman" w:hAnsi="Times New Roman" w:cs="Times New Roman"/>
        </w:rPr>
        <w:instrText xml:space="preserve"> ADDIN ZOTERO_ITEM CSL_CITATION {"citationID":"DaD7Uvob","properties":{"formattedCitation":"(Filho et al., 2018)","plainCitation":"(Filho et al., 2018)","noteIndex":0},"citationItems":[{"id":2365,"uris":["http://zotero.org/groups/2514420/items/HVT8JZZ2"],"uri":["http://zotero.org/groups/2514420/items/HVT8JZZ2"],"itemData":{"id":2365,"type":"article-journal","abstract":"The hedonic thresholds methodology was recently proposed which allows for determination of two new sensorial thresholds, the compromised acceptance threshold and the hedonic rejection threshold (HRT). For a new methodology to be accepted by the scientific community, its ability to produce reliable results must be demonstrated. Thus, this study sought to validate this new methodology when used to calculate the HRT. In order to do so, the analytical performance indices of precision (repeatability, intermediate precision, and reproducibility), accuracy and robustness for the results for the HRT calculation were measured. The results of seven experiments demonstrated that the methodology possesses high repeatability, intermediate precision and robustness, and satisfactory accuracy and reproducibility. It was therefore concluded that the HRT determination methodology satisfactorily met the analytical performance criteria evaluated, therefore generating reliable results. Practical applications The hedonic thresholds methodology (HTM) has numerous applications, including the application of a more severe thermal treatment to obtain greater microbial or enzymatic inactivation, the determination of food shelf life based on its sensory acceptance, the reduction of specific, expensive ingredients in food formulations, reduction of ingredients that are harmful to health when consumed in excess (e.g., sucrose, sodium, and fat), determination of the maximum “defect” threshold that may be present in food and others. The HTM is a recently proposed methodology; therefore, the reliability of the values of the hedonic rejection threshold must be validated, calculated via the HTM. Reliability of the HRT results was confirmed when HTM validation was performed. Thus, the methodology can undoubtedly be applied for the intended purpose.","container-title":"Journal of Sensory Studies","DOI":"10.1111/joss.12313","ISSN":"1745-459X","issue":"1","language":"en","note":"_eprint: https://onlinelibrary.wiley.com/doi/pdf/10.1111/joss.12313","page":"e12313","source":"Wiley Online Library","title":"Validation of the hedonic threshold methodology in determining the hedonic rejection threshold","volume":"33","author":[{"family":"Filho","given":"Tarcísio Lima"},{"family":"Lucia","given":"Suzana Maria Della"},{"family":"Minim","given":"Luis Antônio"},{"family":"Silva","given":"Rita de Cássia dos Santos Navarro","dropping-particle":"da"},{"family":"Minim","given":"Valéria Paula Rodrigues"}],"issued":{"date-parts":[["2018"]]}}}],"schema":"https://github.com/citation-style-language/schema/raw/master/csl-citation.json"} </w:instrText>
      </w:r>
      <w:r w:rsidR="00660454" w:rsidRPr="009E2FAC">
        <w:rPr>
          <w:rFonts w:ascii="Times New Roman" w:hAnsi="Times New Roman" w:cs="Times New Roman"/>
        </w:rPr>
        <w:fldChar w:fldCharType="separate"/>
      </w:r>
      <w:r w:rsidR="00660454" w:rsidRPr="009E2FAC">
        <w:rPr>
          <w:rFonts w:ascii="Times New Roman" w:hAnsi="Times New Roman" w:cs="Times New Roman"/>
        </w:rPr>
        <w:t>(Filho et al., 2018)</w:t>
      </w:r>
      <w:r w:rsidR="00660454" w:rsidRPr="009E2FAC">
        <w:rPr>
          <w:rFonts w:ascii="Times New Roman" w:hAnsi="Times New Roman" w:cs="Times New Roman"/>
        </w:rPr>
        <w:fldChar w:fldCharType="end"/>
      </w:r>
      <w:r w:rsidR="00F0473F" w:rsidRPr="009E2FAC">
        <w:rPr>
          <w:rFonts w:ascii="Times New Roman" w:hAnsi="Times New Roman" w:cs="Times New Roman"/>
        </w:rPr>
        <w:t>.</w:t>
      </w:r>
    </w:p>
    <w:p w14:paraId="5356B749" w14:textId="5EAF0C6B" w:rsidR="00D25953" w:rsidRPr="009E2FAC" w:rsidRDefault="00646179" w:rsidP="006F4A78">
      <w:pPr>
        <w:spacing w:line="360" w:lineRule="auto"/>
        <w:ind w:firstLine="990"/>
        <w:rPr>
          <w:rFonts w:ascii="Times New Roman" w:hAnsi="Times New Roman" w:cs="Times New Roman"/>
        </w:rPr>
      </w:pPr>
      <w:r>
        <w:rPr>
          <w:rFonts w:ascii="Times New Roman" w:hAnsi="Times New Roman" w:cs="Times New Roman"/>
        </w:rPr>
        <w:t xml:space="preserve">For a more generalized understanding </w:t>
      </w:r>
      <w:r w:rsidR="00AC5AD5">
        <w:rPr>
          <w:rFonts w:ascii="Times New Roman" w:hAnsi="Times New Roman" w:cs="Times New Roman"/>
        </w:rPr>
        <w:t xml:space="preserve">of </w:t>
      </w:r>
      <w:r>
        <w:rPr>
          <w:rFonts w:ascii="Times New Roman" w:hAnsi="Times New Roman" w:cs="Times New Roman"/>
        </w:rPr>
        <w:t>individual food preferences</w:t>
      </w:r>
      <w:r w:rsidR="00AB771D">
        <w:rPr>
          <w:rFonts w:ascii="Times New Roman" w:hAnsi="Times New Roman" w:cs="Times New Roman"/>
        </w:rPr>
        <w:t xml:space="preserve">, </w:t>
      </w:r>
      <w:r w:rsidR="00B36E69">
        <w:rPr>
          <w:rFonts w:ascii="Times New Roman" w:hAnsi="Times New Roman" w:cs="Times New Roman"/>
        </w:rPr>
        <w:t>questionnaires</w:t>
      </w:r>
      <w:r w:rsidR="00AB771D">
        <w:rPr>
          <w:rFonts w:ascii="Times New Roman" w:hAnsi="Times New Roman" w:cs="Times New Roman"/>
        </w:rPr>
        <w:t xml:space="preserve"> are typically used.</w:t>
      </w:r>
      <w:r w:rsidR="009C5B4B">
        <w:rPr>
          <w:rFonts w:ascii="Times New Roman" w:hAnsi="Times New Roman" w:cs="Times New Roman"/>
        </w:rPr>
        <w:t xml:space="preserve"> </w:t>
      </w:r>
      <w:r w:rsidR="00AB771D">
        <w:rPr>
          <w:rFonts w:ascii="Times New Roman" w:hAnsi="Times New Roman" w:cs="Times New Roman"/>
        </w:rPr>
        <w:t>In the past</w:t>
      </w:r>
      <w:r>
        <w:rPr>
          <w:rFonts w:ascii="Times New Roman" w:hAnsi="Times New Roman" w:cs="Times New Roman"/>
        </w:rPr>
        <w:t xml:space="preserve">, </w:t>
      </w:r>
      <w:r w:rsidR="007B4030" w:rsidRPr="009E2FAC">
        <w:rPr>
          <w:rFonts w:ascii="Times New Roman" w:hAnsi="Times New Roman" w:cs="Times New Roman"/>
        </w:rPr>
        <w:t xml:space="preserve">valid and reliable </w:t>
      </w:r>
      <w:r w:rsidR="009E2FAC" w:rsidRPr="009E2FAC">
        <w:rPr>
          <w:rFonts w:ascii="Times New Roman" w:hAnsi="Times New Roman" w:cs="Times New Roman"/>
        </w:rPr>
        <w:t>physiological</w:t>
      </w:r>
      <w:r w:rsidR="007B4030" w:rsidRPr="009E2FAC">
        <w:rPr>
          <w:rFonts w:ascii="Times New Roman" w:hAnsi="Times New Roman" w:cs="Times New Roman"/>
        </w:rPr>
        <w:t xml:space="preserve"> scales like the Food Choices Questionnaire (FCQ; </w:t>
      </w:r>
      <w:r w:rsidR="008D2420">
        <w:rPr>
          <w:rFonts w:ascii="Times New Roman" w:hAnsi="Times New Roman" w:cs="Times New Roman"/>
        </w:rPr>
        <w:fldChar w:fldCharType="begin"/>
      </w:r>
      <w:r w:rsidR="008D2420">
        <w:rPr>
          <w:rFonts w:ascii="Times New Roman" w:hAnsi="Times New Roman" w:cs="Times New Roman"/>
        </w:rPr>
        <w:instrText xml:space="preserve"> ADDIN ZOTERO_ITEM CSL_CITATION {"citationID":"upKLzPU4","properties":{"formattedCitation":"(Steptoe et al., 1995)","plainCitation":"(Steptoe et al., 1995)","noteIndex":0},"citationItems":[{"id":1492,"uris":["http://zotero.org/groups/2514420/items/ASM2S2MX"],"uri":["http://zotero.org/groups/2514420/items/ASM2S2MX"],"itemData":{"id":1492,"type":"article-journal","abstract":"A number of factors are thought to influence people's dietary choices, including health, cost, convenience and taste, but there are no measures that address health-related and non-health-related factors in a systematic fashion. This paper describes the development of a multidimensional measure of motives related to food choice. The Food Choice Questionnaire (FCQ) was developed through factor analysis of responses from a sample of 358 adults ranging in age from 18 to 87 years. Nine factors emerged, and were labelled health, mood, convenience, sensory appeal, natural content, price, weight control, familiarity and ethical concern. The questionnaire structure was verified using confirmatory factor analysis in a second sample (n = 358), and test-retest reliability over a 2- to 3-week period was satisfactory. Convergent validity was investigated by testing associations between FCQ scales and measures of dietary restraint, eating style, the value of health, health locus of control and personality factors. Differences in motives for food choice associated with sex, age and income were found. The potential uses of this measure in health psychology and other areas are discussed.","container-title":"Appetite","DOI":"10.1006/appe.1995.0061","ISSN":"01956663","issue":"3","note":"PMID: 8746966","page":"267–284","title":"Development of a Measure of the Motives Underlying the Selection of Food: the Food Choice Questionnaire","volume":"25","author":[{"family":"Steptoe","given":"Andrew"},{"family":"Pollard","given":"Tessa M."},{"family":"Wardle","given":"Jane"}],"issued":{"date-parts":[["1995",12]]}}}],"schema":"https://github.com/citation-style-language/schema/raw/master/csl-citation.json"} </w:instrText>
      </w:r>
      <w:r w:rsidR="008D2420">
        <w:rPr>
          <w:rFonts w:ascii="Times New Roman" w:hAnsi="Times New Roman" w:cs="Times New Roman"/>
        </w:rPr>
        <w:fldChar w:fldCharType="separate"/>
      </w:r>
      <w:r w:rsidR="008D2420" w:rsidRPr="008D2420">
        <w:rPr>
          <w:rFonts w:ascii="Times New Roman" w:hAnsi="Times New Roman" w:cs="Times New Roman"/>
        </w:rPr>
        <w:t>(Steptoe et al., 1995)</w:t>
      </w:r>
      <w:r w:rsidR="008D2420">
        <w:rPr>
          <w:rFonts w:ascii="Times New Roman" w:hAnsi="Times New Roman" w:cs="Times New Roman"/>
        </w:rPr>
        <w:fldChar w:fldCharType="end"/>
      </w:r>
      <w:r w:rsidR="007B4030" w:rsidRPr="009E2FAC">
        <w:rPr>
          <w:rFonts w:ascii="Times New Roman" w:hAnsi="Times New Roman" w:cs="Times New Roman"/>
        </w:rPr>
        <w:t xml:space="preserve">) and Food Motivation Scale </w:t>
      </w:r>
      <w:r w:rsidR="008D2420">
        <w:rPr>
          <w:rFonts w:ascii="Times New Roman" w:hAnsi="Times New Roman" w:cs="Times New Roman"/>
        </w:rPr>
        <w:fldChar w:fldCharType="begin"/>
      </w:r>
      <w:r w:rsidR="008D2420">
        <w:rPr>
          <w:rFonts w:ascii="Times New Roman" w:hAnsi="Times New Roman" w:cs="Times New Roman"/>
        </w:rPr>
        <w:instrText xml:space="preserve"> ADDIN ZOTERO_ITEM CSL_CITATION {"citationID":"Iwi7yKUi","properties":{"formattedCitation":"(Yolanda Martins &amp; Pliner, 1998)","plainCitation":"(Yolanda Martins &amp; Pliner, 1998)","noteIndex":0},"citationItems":[{"id":1587,"uris":["http://zotero.org/groups/2514420/items/2PE62GX9"],"uri":["http://zotero.org/groups/2514420/items/2PE62GX9"],"itemData":{"id":1587,"type":"article-journal","container-title":"Appetite","DOI":"10.1006/appe.1997.0127","issue":"1","note":"PMID: 9515047","page":"94","title":"The Development of the Food Motivation Scale","volume":"30","author":[{"family":"Martins","given":"Yolanda"},{"family":"Pliner","given":"Patricia"}],"issued":{"date-parts":[["1998",2]]}}}],"schema":"https://github.com/citation-style-language/schema/raw/master/csl-citation.json"} </w:instrText>
      </w:r>
      <w:r w:rsidR="008D2420">
        <w:rPr>
          <w:rFonts w:ascii="Times New Roman" w:hAnsi="Times New Roman" w:cs="Times New Roman"/>
        </w:rPr>
        <w:fldChar w:fldCharType="separate"/>
      </w:r>
      <w:r w:rsidR="008D2420" w:rsidRPr="008D2420">
        <w:rPr>
          <w:rFonts w:ascii="Times New Roman" w:hAnsi="Times New Roman" w:cs="Times New Roman"/>
        </w:rPr>
        <w:t>(Martins &amp; Pliner, 1998)</w:t>
      </w:r>
      <w:r w:rsidR="008D2420">
        <w:rPr>
          <w:rFonts w:ascii="Times New Roman" w:hAnsi="Times New Roman" w:cs="Times New Roman"/>
        </w:rPr>
        <w:fldChar w:fldCharType="end"/>
      </w:r>
      <w:r w:rsidR="007B4030" w:rsidRPr="009E2FAC">
        <w:rPr>
          <w:rFonts w:ascii="Times New Roman" w:hAnsi="Times New Roman" w:cs="Times New Roman"/>
        </w:rPr>
        <w:t xml:space="preserve"> have been used to measure motives of food acceptance</w:t>
      </w:r>
      <w:r w:rsidR="00CF484E" w:rsidRPr="009E2FAC">
        <w:rPr>
          <w:rFonts w:ascii="Times New Roman" w:hAnsi="Times New Roman" w:cs="Times New Roman"/>
        </w:rPr>
        <w:t xml:space="preserve">. Alternatively, attitudes towards food characteristics may be accessed through open-ended responses about a variety of foods </w:t>
      </w:r>
      <w:r w:rsidR="008D2420">
        <w:rPr>
          <w:rFonts w:ascii="Times New Roman" w:hAnsi="Times New Roman" w:cs="Times New Roman"/>
        </w:rPr>
        <w:fldChar w:fldCharType="begin"/>
      </w:r>
      <w:r w:rsidR="00FA670B">
        <w:rPr>
          <w:rFonts w:ascii="Times New Roman" w:hAnsi="Times New Roman" w:cs="Times New Roman"/>
        </w:rPr>
        <w:instrText xml:space="preserve"> ADDIN ZOTERO_ITEM CSL_CITATION {"citationID":"Y2zCsx5m","properties":{"formattedCitation":"(Luckett &amp; Seo, 2015, p. 197119; Pellegrino, Hummel, et al., 2020; A. S. Szczesniak, 1971)","plainCitation":"(Luckett &amp; Seo, 2015, p. 197119; Pellegrino, Hummel, et al., 2020; A. S. Szczesniak, 1971)","noteIndex":0},"citationItems":[{"id":1506,"uris":["http://zotero.org/groups/2514420/items/UMDZSQ6D"],"uri":["http://zotero.org/groups/2514420/items/UMDZSQ6D"],"itemData":{"id":1506,"type":"article-journal","container-title":"Journal of Texture Studies","DOI":"10.1111/jtxs.12110","ISSN":"00224901","issue":"1","note":"publisher: Wiley/Blackwell (10.1111)","page":"46–57","title":"Consumer Attitudes Toward Texture and Other Food Attributes","volume":"46","author":[{"family":"Luckett","given":"Curtis R."},{"family":"Seo","given":"Han-Seok"}],"issued":{"date-parts":[["2015",2]]}},"locator":"197119"},{"id":1495,"uris":["http://zotero.org/groups/2514420/items/TF5V3S9M"],"uri":["http://zotero.org/groups/2514420/items/TF5V3S9M"],"itemData":{"id":1495,"type":"article-journal","abstract":"The decrease in food enjoyment is a major factor why patients suffer from depression when having anosmia, or total loss of smell. While we have some knowledge about how food preferences and attitudes change with dysosmia, these findings are limited because other factors such as culture are not factored in. It is likely that the culture in which an anosmic patient identifies with will influence how their smell loss impacts their relationship with food. This study examined the current attitudes within the United States and Germany towards foods, focusing on the comparison between anosmic patients (N = 53) and those with a healthy sense of smell (N = 121). A survey was used to collect free responses for liking on a variety of foods (N = 15) that were also rated for their overall liking. Additionally, individuals rated and ranked their liking for sensory attributes in relation to their enjoyment of food. Free responses were classified into categories and subcategories, the frequency of those responses were then compared across groups. The patient population of each culture gave lower importance to aroma and flavor; however, the U.S.A. patient population showed a larger decrease from their healthy counterparts. Furthermore, anosmic patients from the U.S.A. showed less overall liking towards the food stimuli compared to their healthy counterparts, while no such effect observed among the German population. Reasons to enjoy a food were largely explained by the culture, and patients within a culture took on different compensation strategies which we use to explain their effectiveness.","container-title":"Appetite","DOI":"10.1016/J.APPET.2019.104563","ISSN":"0195-6663","note":"publisher: Academic Press","page":"104563","title":"Cultural determinants of food attitudes in anosmic patients","volume":"147","author":[{"family":"Pellegrino","given":"Robert"},{"family":"Hummel","given":"Thomas"},{"family":"Emrich","given":"Rosa"},{"family":"Chandra","given":"Rakesh"},{"family":"Turner","given":"Justin"},{"family":"Trone","given":"Timothy"},{"family":"Dorminy","given":"Cindy"},{"family":"Luckett","given":"Curtis R."}],"issued":{"date-parts":[["2020",4]]}}},{"id":1499,"uris":["http://zotero.org/groups/2514420/items/V95GYKEX"],"uri":["http://zotero.org/groups/2514420/items/V95GYKEX"],"itemData":{"id":1499,"type":"article-journal","container-title":"Journal of Texture Studies","DOI":"10.1111/j.1745-4603.1971.tb00581.x","ISSN":"0022-4901","issue":"2","note":"publisher: Wiley/Blackwell (10.1111)","page":"196–206","title":"Consumer Awareness Of Texture And Of Other Food Attributes, II","volume":"2","author":[{"family":"Szczesniak","given":"A. S."}],"issued":{"date-parts":[["1971",5]]}}}],"schema":"https://github.com/citation-style-language/schema/raw/master/csl-citation.json"} </w:instrText>
      </w:r>
      <w:r w:rsidR="008D2420">
        <w:rPr>
          <w:rFonts w:ascii="Times New Roman" w:hAnsi="Times New Roman" w:cs="Times New Roman"/>
        </w:rPr>
        <w:fldChar w:fldCharType="separate"/>
      </w:r>
      <w:r w:rsidR="00FA670B" w:rsidRPr="00FA670B">
        <w:rPr>
          <w:rFonts w:ascii="Times New Roman" w:hAnsi="Times New Roman" w:cs="Times New Roman"/>
        </w:rPr>
        <w:t>(Luckett &amp; Seo, 2015; Pellegrino, Hummel, et al., 2020; Szczesniak, 1971)</w:t>
      </w:r>
      <w:r w:rsidR="008D2420">
        <w:rPr>
          <w:rFonts w:ascii="Times New Roman" w:hAnsi="Times New Roman" w:cs="Times New Roman"/>
        </w:rPr>
        <w:fldChar w:fldCharType="end"/>
      </w:r>
      <w:r w:rsidR="00CF484E" w:rsidRPr="009E2FAC">
        <w:rPr>
          <w:rFonts w:ascii="Times New Roman" w:hAnsi="Times New Roman" w:cs="Times New Roman"/>
        </w:rPr>
        <w:t xml:space="preserve">. </w:t>
      </w:r>
      <w:r w:rsidR="003B2386" w:rsidRPr="009E2FAC">
        <w:rPr>
          <w:rFonts w:ascii="Times New Roman" w:hAnsi="Times New Roman" w:cs="Times New Roman"/>
        </w:rPr>
        <w:t>Neverthele</w:t>
      </w:r>
      <w:r w:rsidR="0080063E" w:rsidRPr="009E2FAC">
        <w:rPr>
          <w:rFonts w:ascii="Times New Roman" w:hAnsi="Times New Roman" w:cs="Times New Roman"/>
        </w:rPr>
        <w:t>s</w:t>
      </w:r>
      <w:r w:rsidR="003B2386" w:rsidRPr="009E2FAC">
        <w:rPr>
          <w:rFonts w:ascii="Times New Roman" w:hAnsi="Times New Roman" w:cs="Times New Roman"/>
        </w:rPr>
        <w:t>s, e</w:t>
      </w:r>
      <w:r w:rsidR="00CF484E" w:rsidRPr="009E2FAC">
        <w:rPr>
          <w:rFonts w:ascii="Times New Roman" w:hAnsi="Times New Roman" w:cs="Times New Roman"/>
        </w:rPr>
        <w:t xml:space="preserve">njoyable sensory attributes have consistently been rated as the largest motivator, followed by health factors, for food acceptance and choice </w:t>
      </w:r>
      <w:r w:rsidR="008D2420">
        <w:rPr>
          <w:rFonts w:ascii="Times New Roman" w:hAnsi="Times New Roman" w:cs="Times New Roman"/>
        </w:rPr>
        <w:fldChar w:fldCharType="begin"/>
      </w:r>
      <w:r w:rsidR="00FA670B">
        <w:rPr>
          <w:rFonts w:ascii="Times New Roman" w:hAnsi="Times New Roman" w:cs="Times New Roman"/>
        </w:rPr>
        <w:instrText xml:space="preserve"> ADDIN ZOTERO_ITEM CSL_CITATION {"citationID":"QoYjrkqk","properties":{"formattedCitation":"(Yolanda Martins &amp; Pliner, 1998; Pellegrino, Hummel, et al., 2020, 2020; Steptoe et al., 1995; A. S. Szczesniak, 1971)","plainCitation":"(Yolanda Martins &amp; Pliner, 1998; Pellegrino, Hummel, et al., 2020, 2020; Steptoe et al., 1995; A. S. Szczesniak, 1971)","noteIndex":0},"citationItems":[{"id":1587,"uris":["http://zotero.org/groups/2514420/items/2PE62GX9"],"uri":["http://zotero.org/groups/2514420/items/2PE62GX9"],"itemData":{"id":1587,"type":"article-journal","container-title":"Appetite","DOI":"10.1006/appe.1997.0127","issue":"1","note":"PMID: 9515047","page":"94","title":"The Development of the Food Motivation Scale","volume":"30","author":[{"family":"Martins","given":"Yolanda"},{"family":"Pliner","given":"Patricia"}],"issued":{"date-parts":[["1998",2]]}}},{"id":1495,"uris":["http://zotero.org/groups/2514420/items/TF5V3S9M"],"uri":["http://zotero.org/groups/2514420/items/TF5V3S9M"],"itemData":{"id":1495,"type":"article-journal","abstract":"The decrease in food enjoyment is a major factor why patients suffer from depression when having anosmia, or total loss of smell. While we have some knowledge about how food preferences and attitudes change with dysosmia, these findings are limited because other factors such as culture are not factored in. It is likely that the culture in which an anosmic patient identifies with will influence how their smell loss impacts their relationship with food. This study examined the current attitudes within the United States and Germany towards foods, focusing on the comparison between anosmic patients (N = 53) and those with a healthy sense of smell (N = 121). A survey was used to collect free responses for liking on a variety of foods (N = 15) that were also rated for their overall liking. Additionally, individuals rated and ranked their liking for sensory attributes in relation to their enjoyment of food. Free responses were classified into categories and subcategories, the frequency of those responses were then compared across groups. The patient population of each culture gave lower importance to aroma and flavor; however, the U.S.A. patient population showed a larger decrease from their healthy counterparts. Furthermore, anosmic patients from the U.S.A. showed less overall liking towards the food stimuli compared to their healthy counterparts, while no such effect observed among the German population. Reasons to enjoy a food were largely explained by the culture, and patients within a culture took on different compensation strategies which we use to explain their effectiveness.","container-title":"Appetite","DOI":"10.1016/J.APPET.2019.104563","ISSN":"0195-6663","note":"publisher: Academic Press","page":"104563","title":"Cultural determinants of food attitudes in anosmic patients","volume":"147","author":[{"family":"Pellegrino","given":"Robert"},{"family":"Hummel","given":"Thomas"},{"family":"Emrich","given":"Rosa"},{"family":"Chandra","given":"Rakesh"},{"family":"Turner","given":"Justin"},{"family":"Trone","given":"Timothy"},{"family":"Dorminy","given":"Cindy"},{"family":"Luckett","given":"Curtis R."}],"issued":{"date-parts":[["2020",4]]}}},{"id":1495,"uris":["http://zotero.org/groups/2514420/items/TF5V3S9M"],"uri":["http://zotero.org/groups/2514420/items/TF5V3S9M"],"itemData":{"id":1495,"type":"article-journal","abstract":"The decrease in food enjoyment is a major factor why patients suffer from depression when having anosmia, or total loss of smell. While we have some knowledge about how food preferences and attitudes change with dysosmia, these findings are limited because other factors such as culture are not factored in. It is likely that the culture in which an anosmic patient identifies with will influence how their smell loss impacts their relationship with food. This study examined the current attitudes within the United States and Germany towards foods, focusing on the comparison between anosmic patients (N = 53) and those with a healthy sense of smell (N = 121). A survey was used to collect free responses for liking on a variety of foods (N = 15) that were also rated for their overall liking. Additionally, individuals rated and ranked their liking for sensory attributes in relation to their enjoyment of food. Free responses were classified into categories and subcategories, the frequency of those responses were then compared across groups. The patient population of each culture gave lower importance to aroma and flavor; however, the U.S.A. patient population showed a larger decrease from their healthy counterparts. Furthermore, anosmic patients from the U.S.A. showed less overall liking towards the food stimuli compared to their healthy counterparts, while no such effect observed among the German population. Reasons to enjoy a food were largely explained by the culture, and patients within a culture took on different compensation strategies which we use to explain their effectiveness.","container-title":"Appetite","DOI":"10.1016/J.APPET.2019.104563","ISSN":"0195-6663","note":"publisher: Academic Press","page":"104563","title":"Cultural determinants of food attitudes in anosmic patients","volume":"147","author":[{"family":"Pellegrino","given":"Robert"},{"family":"Hummel","given":"Thomas"},{"family":"Emrich","given":"Rosa"},{"family":"Chandra","given":"Rakesh"},{"family":"Turner","given":"Justin"},{"family":"Trone","given":"Timothy"},{"family":"Dorminy","given":"Cindy"},{"family":"Luckett","given":"Curtis R."}],"issued":{"date-parts":[["2020",4]]}}},{"id":1492,"uris":["http://zotero.org/groups/2514420/items/ASM2S2MX"],"uri":["http://zotero.org/groups/2514420/items/ASM2S2MX"],"itemData":{"id":1492,"type":"article-journal","abstract":"A number of factors are thought to influence people's dietary choices, including health, cost, convenience and taste, but there are no measures that address health-related and non-health-related factors in a systematic fashion. This paper describes the development of a multidimensional measure of motives related to food choice. The Food Choice Questionnaire (FCQ) was developed through factor analysis of responses from a sample of 358 adults ranging in age from 18 to 87 years. Nine factors emerged, and were labelled health, mood, convenience, sensory appeal, natural content, price, weight control, familiarity and ethical concern. The questionnaire structure was verified using confirmatory factor analysis in a second sample (n = 358), and test-retest reliability over a 2- to 3-week period was satisfactory. Convergent validity was investigated by testing associations between FCQ scales and measures of dietary restraint, eating style, the value of health, health locus of control and personality factors. Differences in motives for food choice associated with sex, age and income were found. The potential uses of this measure in health psychology and other areas are discussed.","container-title":"Appetite","DOI":"10.1006/appe.1995.0061","ISSN":"01956663","issue":"3","note":"PMID: 8746966","page":"267–284","title":"Development of a Measure of the Motives Underlying the Selection of Food: the Food Choice Questionnaire","volume":"25","author":[{"family":"Steptoe","given":"Andrew"},{"family":"Pollard","given":"Tessa M."},{"family":"Wardle","given":"Jane"}],"issued":{"date-parts":[["1995",12]]}}},{"id":1499,"uris":["http://zotero.org/groups/2514420/items/V95GYKEX"],"uri":["http://zotero.org/groups/2514420/items/V95GYKEX"],"itemData":{"id":1499,"type":"article-journal","container-title":"Journal of Texture Studies","DOI":"10.1111/j.1745-4603.1971.tb00581.x","ISSN":"0022-4901","issue":"2","note":"publisher: Wiley/Blackwell (10.1111)","page":"196–206","title":"Consumer Awareness Of Texture And Of Other Food Attributes, II","volume":"2","author":[{"family":"Szczesniak","given":"A. S."}],"issued":{"date-parts":[["1971",5]]}}}],"schema":"https://github.com/citation-style-language/schema/raw/master/csl-citation.json"} </w:instrText>
      </w:r>
      <w:r w:rsidR="008D2420">
        <w:rPr>
          <w:rFonts w:ascii="Times New Roman" w:hAnsi="Times New Roman" w:cs="Times New Roman"/>
        </w:rPr>
        <w:fldChar w:fldCharType="separate"/>
      </w:r>
      <w:r w:rsidR="00FA670B" w:rsidRPr="00FA670B">
        <w:rPr>
          <w:rFonts w:ascii="Times New Roman" w:hAnsi="Times New Roman" w:cs="Times New Roman"/>
        </w:rPr>
        <w:t>(Martins &amp; Pliner, 1998; Pellegrino, Hummel, et al., 2020; Steptoe et al., 1995; Szczesniak, 1971)</w:t>
      </w:r>
      <w:r w:rsidR="008D2420">
        <w:rPr>
          <w:rFonts w:ascii="Times New Roman" w:hAnsi="Times New Roman" w:cs="Times New Roman"/>
        </w:rPr>
        <w:fldChar w:fldCharType="end"/>
      </w:r>
      <w:r w:rsidR="00CF484E" w:rsidRPr="009E2FAC">
        <w:rPr>
          <w:rFonts w:ascii="Times New Roman" w:hAnsi="Times New Roman" w:cs="Times New Roman"/>
        </w:rPr>
        <w:t xml:space="preserve">. </w:t>
      </w:r>
      <w:r w:rsidR="00D07AFE" w:rsidRPr="009E2FAC">
        <w:rPr>
          <w:rFonts w:ascii="Times New Roman" w:hAnsi="Times New Roman" w:cs="Times New Roman"/>
        </w:rPr>
        <w:t xml:space="preserve">Consequently, the notions of lower sensory appeal is a leading cause to reject a food </w:t>
      </w:r>
      <w:r w:rsidR="008D2420">
        <w:rPr>
          <w:rFonts w:ascii="Times New Roman" w:hAnsi="Times New Roman" w:cs="Times New Roman"/>
        </w:rPr>
        <w:fldChar w:fldCharType="begin"/>
      </w:r>
      <w:r w:rsidR="00ED47E3">
        <w:rPr>
          <w:rFonts w:ascii="Times New Roman" w:hAnsi="Times New Roman" w:cs="Times New Roman"/>
        </w:rPr>
        <w:instrText xml:space="preserve"> ADDIN ZOTERO_ITEM CSL_CITATION {"citationID":"ajTKcAFN","properties":{"formattedCitation":"(Y. Martins &amp; Pliner, 2005)","plainCitation":"(Y. Martins &amp; Pliner, 2005)","noteIndex":0},"citationItems":[{"id":2368,"uris":["http://zotero.org/groups/2514420/items/JVG4GUDD"],"uri":["http://zotero.org/groups/2514420/items/JVG4GUDD"],"itemData":{"id":2368,"type":"article-journal","abstract":"Two studies, aimed at increasing our knowledge of the factors that contribute to acceptance of novel foods were conducted. In Study 1, male and female participants were presented with familiar and novel animal and nonanimal foods and were asked to rate these foods on a variety of measures including: beliefs about the foods, feelings to the thought of ingesting the foods, and willingness to try the foods. Results demonstrated that willingness to try familiar nonanimal foods was predicted by beliefs about the negative sensory properties of the foods and joy elicited by the thought of eating them. Willingness to try familiar animal foods was predicted by beliefs about the sensory properties of the foods and beliefs about the anticipated negative consequences of eating them. Conversely, willingness to try novel foods, of both animal and nonanimal origin was predicted by beliefs about the disgusting properties of these foods and the interest evoked at the thought of consuming them. Study 2 used a qualitatively different sample from that used in Study 1 and perfectly replicated the previous results pertaining to the novel foods. Implications for our understanding of food-related disgust rejections are considered.","container-title":"Appetite","DOI":"10.1016/j.appet.2005.08.002","ISSN":"0195-6663","issue":"3","journalAbbreviation":"Appetite","language":"en","page":"214-224","source":"ScienceDirect","title":"Human food choices: An examination of the factors underlying acceptance/rejection of novel and familiar animal and nonanimal foods","title-short":"Human food choices","volume":"45","author":[{"family":"Martins","given":"Y."},{"family":"Pliner","given":"P."}],"issued":{"date-parts":[["2005",12,1]]}}}],"schema":"https://github.com/citation-style-language/schema/raw/master/csl-citation.json"} </w:instrText>
      </w:r>
      <w:r w:rsidR="008D2420">
        <w:rPr>
          <w:rFonts w:ascii="Times New Roman" w:hAnsi="Times New Roman" w:cs="Times New Roman"/>
        </w:rPr>
        <w:fldChar w:fldCharType="separate"/>
      </w:r>
      <w:r w:rsidR="00ED47E3" w:rsidRPr="00ED47E3">
        <w:rPr>
          <w:rFonts w:ascii="Times New Roman" w:hAnsi="Times New Roman" w:cs="Times New Roman"/>
        </w:rPr>
        <w:t>(Martins &amp; Pliner, 2005)</w:t>
      </w:r>
      <w:r w:rsidR="008D2420">
        <w:rPr>
          <w:rFonts w:ascii="Times New Roman" w:hAnsi="Times New Roman" w:cs="Times New Roman"/>
        </w:rPr>
        <w:fldChar w:fldCharType="end"/>
      </w:r>
      <w:r w:rsidR="00D07AFE" w:rsidRPr="009E2FAC">
        <w:rPr>
          <w:rFonts w:ascii="Times New Roman" w:hAnsi="Times New Roman" w:cs="Times New Roman"/>
        </w:rPr>
        <w:t xml:space="preserve">. In 1987, Rozin and Fallon defined three specific motivations for rejecting a food: 1) sensory-affective 2) anticipated consequences and 3) ideational </w:t>
      </w:r>
      <w:r w:rsidR="00F06907">
        <w:rPr>
          <w:rFonts w:ascii="Times New Roman" w:hAnsi="Times New Roman" w:cs="Times New Roman"/>
        </w:rPr>
        <w:fldChar w:fldCharType="begin"/>
      </w:r>
      <w:r w:rsidR="00F06907">
        <w:rPr>
          <w:rFonts w:ascii="Times New Roman" w:hAnsi="Times New Roman" w:cs="Times New Roman"/>
        </w:rPr>
        <w:instrText xml:space="preserve"> ADDIN ZOTERO_ITEM CSL_CITATION {"citationID":"TCP3oBdu","properties":{"formattedCitation":"(Paul Rozin &amp; Fallon, 1987)","plainCitation":"(Paul Rozin &amp; Fallon, 1987)","noteIndex":0},"citationItems":[{"id":1531,"uris":["http://zotero.org/groups/2514420/items/MLMNUQ4A"],"uri":["http://zotero.org/groups/2514420/items/MLMNUQ4A"],"itemData":{"id":1531,"type":"article-journal","container-title":"Psychological Review","DOI":"10.1037/0033-295X.94.1.23","ISSN":"1939-1471","issue":"1","page":"23–41","title":"A perspective on disgust.","volume":"94","author":[{"family":"Rozin","given":"Paul"},{"family":"Fallon","given":"April E."}],"issued":{"date-parts":[["1987"]]}}}],"schema":"https://github.com/citation-style-language/schema/raw/master/csl-citation.json"} </w:instrText>
      </w:r>
      <w:r w:rsidR="00F06907">
        <w:rPr>
          <w:rFonts w:ascii="Times New Roman" w:hAnsi="Times New Roman" w:cs="Times New Roman"/>
        </w:rPr>
        <w:fldChar w:fldCharType="separate"/>
      </w:r>
      <w:r w:rsidR="00F06907" w:rsidRPr="00F06907">
        <w:rPr>
          <w:rFonts w:ascii="Times New Roman" w:hAnsi="Times New Roman" w:cs="Times New Roman"/>
        </w:rPr>
        <w:t>(Rozin &amp; Fallon, 1987)</w:t>
      </w:r>
      <w:r w:rsidR="00F06907">
        <w:rPr>
          <w:rFonts w:ascii="Times New Roman" w:hAnsi="Times New Roman" w:cs="Times New Roman"/>
        </w:rPr>
        <w:fldChar w:fldCharType="end"/>
      </w:r>
      <w:r w:rsidR="00D07AFE" w:rsidRPr="009E2FAC">
        <w:rPr>
          <w:rFonts w:ascii="Times New Roman" w:hAnsi="Times New Roman" w:cs="Times New Roman"/>
        </w:rPr>
        <w:t xml:space="preserve">. Sensory-affective represents the belief that the food has negative sensory properties such as an unpleasant flavor/taste, texture, aroma, sound or appearance. Anticipated consequences relate to physical (e.g. health) or social harm (e.g. class status) that may result from ingestion or choice of a food, while ideation comes from knowledge of the origin or nature of the food (e.g. eating insects in western cultures). </w:t>
      </w:r>
      <w:r w:rsidR="009E2B30" w:rsidRPr="009E2FAC">
        <w:rPr>
          <w:rFonts w:ascii="Times New Roman" w:hAnsi="Times New Roman" w:cs="Times New Roman"/>
        </w:rPr>
        <w:t xml:space="preserve">Texture has </w:t>
      </w:r>
      <w:r w:rsidR="00B36E69" w:rsidRPr="009E2FAC">
        <w:rPr>
          <w:rFonts w:ascii="Times New Roman" w:hAnsi="Times New Roman" w:cs="Times New Roman"/>
        </w:rPr>
        <w:t>persistently</w:t>
      </w:r>
      <w:r w:rsidR="009E2B30" w:rsidRPr="009E2FAC">
        <w:rPr>
          <w:rFonts w:ascii="Times New Roman" w:hAnsi="Times New Roman" w:cs="Times New Roman"/>
        </w:rPr>
        <w:t xml:space="preserve"> been shown to be a prominent food characteristic determining food acceptability </w:t>
      </w:r>
      <w:r w:rsidR="00971603">
        <w:rPr>
          <w:rFonts w:ascii="Times New Roman" w:hAnsi="Times New Roman" w:cs="Times New Roman"/>
        </w:rPr>
        <w:fldChar w:fldCharType="begin"/>
      </w:r>
      <w:r w:rsidR="00971603">
        <w:rPr>
          <w:rFonts w:ascii="Times New Roman" w:hAnsi="Times New Roman" w:cs="Times New Roman"/>
        </w:rPr>
        <w:instrText xml:space="preserve"> ADDIN ZOTERO_ITEM CSL_CITATION {"citationID":"XB9gpO2f","properties":{"formattedCitation":"(Luckett &amp; Seo, 2015; A. S. Szczesniak, 1971)","plainCitation":"(Luckett &amp; Seo, 2015; A. S. Szczesniak, 1971)","noteIndex":0},"citationItems":[{"id":1506,"uris":["http://zotero.org/groups/2514420/items/UMDZSQ6D"],"uri":["http://zotero.org/groups/2514420/items/UMDZSQ6D"],"itemData":{"id":1506,"type":"article-journal","container-title":"Journal of Texture Studies","DOI":"10.1111/jtxs.12110","ISSN":"00224901","issue":"1","note":"publisher: Wiley/Blackwell (10.1111)","page":"46–57","title":"Consumer Attitudes Toward Texture and Other Food Attributes","volume":"46","author":[{"family":"Luckett","given":"Curtis R."},{"family":"Seo","given":"Han-Seok"}],"issued":{"date-parts":[["2015",2]]}}},{"id":1499,"uris":["http://zotero.org/groups/2514420/items/V95GYKEX"],"uri":["http://zotero.org/groups/2514420/items/V95GYKEX"],"itemData":{"id":1499,"type":"article-journal","container-title":"Journal of Texture Studies","DOI":"10.1111/j.1745-4603.1971.tb00581.x","ISSN":"0022-4901","issue":"2","note":"publisher: Wiley/Blackwell (10.1111)","page":"196–206","title":"Consumer Awareness Of Texture And Of Other Food Attributes, II","volume":"2","author":[{"family":"Szczesniak","given":"A. S."}],"issued":{"date-parts":[["1971",5]]}}}],"schema":"https://github.com/citation-style-language/schema/raw/master/csl-citation.json"} </w:instrText>
      </w:r>
      <w:r w:rsidR="00971603">
        <w:rPr>
          <w:rFonts w:ascii="Times New Roman" w:hAnsi="Times New Roman" w:cs="Times New Roman"/>
        </w:rPr>
        <w:fldChar w:fldCharType="separate"/>
      </w:r>
      <w:r w:rsidR="00971603" w:rsidRPr="00971603">
        <w:rPr>
          <w:rFonts w:ascii="Times New Roman" w:hAnsi="Times New Roman" w:cs="Times New Roman"/>
        </w:rPr>
        <w:t>(Luckett &amp; Seo, 2015; Szczesniak, 1971)</w:t>
      </w:r>
      <w:r w:rsidR="00971603">
        <w:rPr>
          <w:rFonts w:ascii="Times New Roman" w:hAnsi="Times New Roman" w:cs="Times New Roman"/>
        </w:rPr>
        <w:fldChar w:fldCharType="end"/>
      </w:r>
      <w:r w:rsidR="009E2B30" w:rsidRPr="009E2FAC">
        <w:rPr>
          <w:rFonts w:ascii="Times New Roman" w:hAnsi="Times New Roman" w:cs="Times New Roman"/>
        </w:rPr>
        <w:t xml:space="preserve">, and texture is often mentioned as a reason people won’t eat a certain food </w:t>
      </w:r>
      <w:r w:rsidR="00971603">
        <w:rPr>
          <w:rFonts w:ascii="Times New Roman" w:hAnsi="Times New Roman" w:cs="Times New Roman"/>
        </w:rPr>
        <w:fldChar w:fldCharType="begin"/>
      </w:r>
      <w:r w:rsidR="000334B9">
        <w:rPr>
          <w:rFonts w:ascii="Times New Roman" w:hAnsi="Times New Roman" w:cs="Times New Roman"/>
        </w:rPr>
        <w:instrText xml:space="preserve"> ADDIN ZOTERO_ITEM CSL_CITATION {"citationID":"TRw9CJYK","properties":{"formattedCitation":"(A. V Cardello, 1996; Alina S. Szczesniak, 1972; Alina Surmacka Szczesniak, 2002)","plainCitation":"(A. V Cardello, 1996; Alina S. Szczesniak, 1972; Alina Surmacka Szczesniak, 2002)","noteIndex":0},"citationItems":[{"id":1575,"uris":["http://zotero.org/groups/2514420/items/B6LZA7M5"],"uri":["http://zotero.org/groups/2514420/items/B6LZA7M5"],"itemData":{"id":1575,"type":"chapter","abstract":"Issues for \\textlessOct. 1992-\\textgreater have title: CFW.","container-title":"Texture. Cereal foods world (USA)","note":"ISSN: 0146-6283","page":"II","title":"The role of the human senses in food behavior","URL":"http://agris.fao.org/agris-search/search.do?recordID=US9620352","author":[{"family":"Cardello","given":"A. V"}],"issued":{"date-parts":[["1996"]]}}},{"id":1503,"uris":["http://zotero.org/groups/2514420/items/NYMSL8QP"],"uri":["http://zotero.org/groups/2514420/items/NYMSL8QP"],"itemData":{"id":1503,"type":"article-journal","container-title":"Journal of Texture Studies","DOI":"10.1111/j.1745-4603.1972.tb00624.x","ISSN":"0022-4901","issue":"2","note":"publisher: John Wiley &amp; Sons, Ltd (10.1111)","page":"206–217","title":"Consumer awareness of and attitudes to food texture ii. Children and teenagers.","volume":"3","author":[{"family":"Szczesniak","given":"Alina S."}],"issued":{"date-parts":[["1972",5]]}}},{"id":1562,"uris":["http://zotero.org/groups/2514420/items/4QLV6BDY"],"uri":["http://zotero.org/groups/2514420/items/4QLV6BDY"],"itemData":{"id":1562,"type":"article-journal","page":"215–225","title":"Texture is a sensory property","volume":"13","author":[{"family":"Szczesniak","given":"Alina Surmacka"}],"issued":{"date-parts":[["2002"]]}}}],"schema":"https://github.com/citation-style-language/schema/raw/master/csl-citation.json"} </w:instrText>
      </w:r>
      <w:r w:rsidR="00971603">
        <w:rPr>
          <w:rFonts w:ascii="Times New Roman" w:hAnsi="Times New Roman" w:cs="Times New Roman"/>
        </w:rPr>
        <w:fldChar w:fldCharType="separate"/>
      </w:r>
      <w:r w:rsidR="000334B9" w:rsidRPr="000334B9">
        <w:rPr>
          <w:rFonts w:ascii="Times New Roman" w:hAnsi="Times New Roman" w:cs="Times New Roman"/>
        </w:rPr>
        <w:t>(Cardello, 1996; Szczesniak, 1972; Surmacka Szczesniak, 2002)</w:t>
      </w:r>
      <w:r w:rsidR="00971603">
        <w:rPr>
          <w:rFonts w:ascii="Times New Roman" w:hAnsi="Times New Roman" w:cs="Times New Roman"/>
        </w:rPr>
        <w:fldChar w:fldCharType="end"/>
      </w:r>
      <w:r w:rsidR="009E2B30" w:rsidRPr="009E2FAC">
        <w:rPr>
          <w:rFonts w:ascii="Times New Roman" w:hAnsi="Times New Roman" w:cs="Times New Roman"/>
        </w:rPr>
        <w:t>.</w:t>
      </w:r>
      <w:r w:rsidR="004913EF" w:rsidRPr="009E2FAC">
        <w:rPr>
          <w:rFonts w:ascii="Times New Roman" w:hAnsi="Times New Roman" w:cs="Times New Roman"/>
        </w:rPr>
        <w:t xml:space="preserve"> </w:t>
      </w:r>
    </w:p>
    <w:p w14:paraId="44B119FE" w14:textId="5324774B" w:rsidR="00236E6D" w:rsidRPr="009E2FAC" w:rsidRDefault="00CF4743" w:rsidP="006F4A78">
      <w:pPr>
        <w:spacing w:line="360" w:lineRule="auto"/>
        <w:ind w:firstLine="990"/>
        <w:rPr>
          <w:rFonts w:ascii="Times New Roman" w:hAnsi="Times New Roman" w:cs="Times New Roman"/>
        </w:rPr>
      </w:pPr>
      <w:r w:rsidRPr="009E2FAC">
        <w:rPr>
          <w:rFonts w:ascii="Times New Roman" w:hAnsi="Times New Roman" w:cs="Times New Roman"/>
        </w:rPr>
        <w:t>Exogenous factor</w:t>
      </w:r>
      <w:r w:rsidR="006E193C">
        <w:rPr>
          <w:rFonts w:ascii="Times New Roman" w:hAnsi="Times New Roman" w:cs="Times New Roman"/>
        </w:rPr>
        <w:t>s</w:t>
      </w:r>
      <w:r w:rsidRPr="009E2FAC">
        <w:rPr>
          <w:rFonts w:ascii="Times New Roman" w:hAnsi="Times New Roman" w:cs="Times New Roman"/>
        </w:rPr>
        <w:t xml:space="preserve"> obtained through perceptual learning</w:t>
      </w:r>
      <w:r w:rsidR="00B24924" w:rsidRPr="009E2FAC">
        <w:rPr>
          <w:rFonts w:ascii="Times New Roman" w:hAnsi="Times New Roman" w:cs="Times New Roman"/>
        </w:rPr>
        <w:t xml:space="preserve"> also modify behaviors. </w:t>
      </w:r>
      <w:r w:rsidR="004D667E" w:rsidRPr="009E2FAC">
        <w:rPr>
          <w:rFonts w:ascii="Times New Roman" w:hAnsi="Times New Roman" w:cs="Times New Roman"/>
        </w:rPr>
        <w:t xml:space="preserve">Culture represents a major influence in food preferences and liking </w:t>
      </w:r>
      <w:r w:rsidR="00FB32D1">
        <w:rPr>
          <w:rFonts w:ascii="Times New Roman" w:hAnsi="Times New Roman" w:cs="Times New Roman"/>
        </w:rPr>
        <w:fldChar w:fldCharType="begin"/>
      </w:r>
      <w:r w:rsidR="00FB32D1">
        <w:rPr>
          <w:rFonts w:ascii="Times New Roman" w:hAnsi="Times New Roman" w:cs="Times New Roman"/>
        </w:rPr>
        <w:instrText xml:space="preserve"> ADDIN ZOTERO_ITEM CSL_CITATION {"citationID":"zM39JSrx","properties":{"formattedCitation":"(Prescott &amp; Bell, 1995; P. Rozin &amp; Vollmecke, 1986)","plainCitation":"(Prescott &amp; Bell, 1995; P. Rozin &amp; Vollmecke, 1986)","noteIndex":0},"citationItems":[{"id":2371,"uris":["http://zotero.org/groups/2514420/items/DPB7VWI9"],"uri":["http://zotero.org/groups/2514420/items/DPB7VWI9"],"itemData":{"id":2371,"type":"article-journal","abstract":"Studies of cross-cultural chemosensory perceptions and preferences are examined from the point of view of their ability to explain differences in food selection in different cultures. It is unclear from the limited literature whether psychophysical judgements of taste or of other sensory qualities of foods differ cross-culturally. However, preference for these same qualities appears to be dependent on the context in which they are experienced, and thus cultural preference differences are evident, most probably as a function of the different dietary experiences of different cultures.","container-title":"Trends in Food Science &amp; Technology","DOI":"10.1016/S0924-2244(00)89055-X","ISSN":"0924-2244","issue":"6","journalAbbreviation":"Trends in Food Science &amp; Technology","language":"en","page":"201-205","source":"ScienceDirect","title":"Cross-cultural determinants of food acceptability: Recent research on sensory perceptions and preferences","title-short":"Cross-cultural determinants of food acceptability","volume":"6","author":[{"family":"Prescott","given":"John"},{"family":"Bell","given":"Graham"}],"issued":{"date-parts":[["1995",6,1]]}}},{"id":2375,"uris":["http://zotero.org/groups/2514420/items/9K39MWG5"],"uri":["http://zotero.org/groups/2514420/items/9K39MWG5"],"itemData":{"id":2375,"type":"article-journal","container-title":"Annual Review of Nutrition","DOI":"10.1146/annurev.nu.06.070186.002245","ISSN":"0199-9885","journalAbbreviation":"Annu. Rev. Nutr.","language":"eng","note":"PMID: 3524623","page":"433-456","source":"PubMed","title":"Food likes and dislikes","volume":"6","author":[{"family":"Rozin","given":"P."},{"family":"Vollmecke","given":"T. A."}],"issued":{"date-parts":[["1986"]]}}}],"schema":"https://github.com/citation-style-language/schema/raw/master/csl-citation.json"} </w:instrText>
      </w:r>
      <w:r w:rsidR="00FB32D1">
        <w:rPr>
          <w:rFonts w:ascii="Times New Roman" w:hAnsi="Times New Roman" w:cs="Times New Roman"/>
        </w:rPr>
        <w:fldChar w:fldCharType="separate"/>
      </w:r>
      <w:r w:rsidR="00FB32D1" w:rsidRPr="00FB32D1">
        <w:rPr>
          <w:rFonts w:ascii="Times New Roman" w:hAnsi="Times New Roman" w:cs="Times New Roman"/>
        </w:rPr>
        <w:t>(Prescott &amp; Bell, 1995; Rozin &amp; Vollmecke, 1986)</w:t>
      </w:r>
      <w:r w:rsidR="00FB32D1">
        <w:rPr>
          <w:rFonts w:ascii="Times New Roman" w:hAnsi="Times New Roman" w:cs="Times New Roman"/>
        </w:rPr>
        <w:fldChar w:fldCharType="end"/>
      </w:r>
      <w:r w:rsidR="004D667E" w:rsidRPr="009E2FAC">
        <w:rPr>
          <w:rFonts w:ascii="Times New Roman" w:hAnsi="Times New Roman" w:cs="Times New Roman"/>
        </w:rPr>
        <w:t xml:space="preserve"> through political and economic </w:t>
      </w:r>
      <w:r w:rsidR="00FB32D1">
        <w:rPr>
          <w:rFonts w:ascii="Times New Roman" w:hAnsi="Times New Roman" w:cs="Times New Roman"/>
        </w:rPr>
        <w:t xml:space="preserve">influences </w:t>
      </w:r>
      <w:r w:rsidR="00FB32D1">
        <w:rPr>
          <w:rFonts w:ascii="Times New Roman" w:hAnsi="Times New Roman" w:cs="Times New Roman"/>
        </w:rPr>
        <w:fldChar w:fldCharType="begin"/>
      </w:r>
      <w:r w:rsidR="00FB32D1">
        <w:rPr>
          <w:rFonts w:ascii="Times New Roman" w:hAnsi="Times New Roman" w:cs="Times New Roman"/>
        </w:rPr>
        <w:instrText xml:space="preserve"> ADDIN ZOTERO_ITEM CSL_CITATION {"citationID":"10Olxppy","properties":{"formattedCitation":"(P. Rozin, 1988)","plainCitation":"(P. Rozin, 1988)","noteIndex":0},"citationItems":[{"id":2378,"uris":["http://zotero.org/groups/2514420/items/K66KMBGM"],"uri":["http://zotero.org/groups/2514420/items/K66KMBGM"],"itemData":{"id":2378,"type":"article-journal","language":"English","note":"publisher: Academic Press","source":"agris.fao.org","title":"Cultural approaches to human food preferences","URL":"https://agris.fao.org/agris-search/search.do?recordID=US8873146","author":[{"family":"Rozin","given":"P."}],"accessed":{"date-parts":[["2020",7,11]]},"issued":{"date-parts":[["1988"]]}}}],"schema":"https://github.com/citation-style-language/schema/raw/master/csl-citation.json"} </w:instrText>
      </w:r>
      <w:r w:rsidR="00FB32D1">
        <w:rPr>
          <w:rFonts w:ascii="Times New Roman" w:hAnsi="Times New Roman" w:cs="Times New Roman"/>
        </w:rPr>
        <w:fldChar w:fldCharType="separate"/>
      </w:r>
      <w:r w:rsidR="00FB32D1" w:rsidRPr="00FB32D1">
        <w:rPr>
          <w:rFonts w:ascii="Times New Roman" w:hAnsi="Times New Roman" w:cs="Times New Roman"/>
        </w:rPr>
        <w:t>(Rozin, 1988)</w:t>
      </w:r>
      <w:r w:rsidR="00FB32D1">
        <w:rPr>
          <w:rFonts w:ascii="Times New Roman" w:hAnsi="Times New Roman" w:cs="Times New Roman"/>
        </w:rPr>
        <w:fldChar w:fldCharType="end"/>
      </w:r>
      <w:r w:rsidR="00FB32D1">
        <w:rPr>
          <w:rFonts w:ascii="Times New Roman" w:hAnsi="Times New Roman" w:cs="Times New Roman"/>
        </w:rPr>
        <w:t>. As</w:t>
      </w:r>
      <w:r w:rsidR="004D667E" w:rsidRPr="009E2FAC">
        <w:rPr>
          <w:rFonts w:ascii="Times New Roman" w:hAnsi="Times New Roman" w:cs="Times New Roman"/>
        </w:rPr>
        <w:t xml:space="preserve"> foods become established in cultures and emphasized through cuisines, the characteristics of those food may be liked more and more through exposure</w:t>
      </w:r>
      <w:r w:rsidR="00F5329C">
        <w:rPr>
          <w:rFonts w:ascii="Times New Roman" w:hAnsi="Times New Roman" w:cs="Times New Roman"/>
        </w:rPr>
        <w:t xml:space="preserve"> </w:t>
      </w:r>
      <w:r w:rsidR="00F5329C">
        <w:rPr>
          <w:rFonts w:ascii="Times New Roman" w:hAnsi="Times New Roman" w:cs="Times New Roman"/>
        </w:rPr>
        <w:fldChar w:fldCharType="begin"/>
      </w:r>
      <w:r w:rsidR="00F5329C">
        <w:rPr>
          <w:rFonts w:ascii="Times New Roman" w:hAnsi="Times New Roman" w:cs="Times New Roman"/>
        </w:rPr>
        <w:instrText xml:space="preserve"> ADDIN ZOTERO_ITEM CSL_CITATION {"citationID":"Tk2LhZkm","properties":{"formattedCitation":"(Pliner, 1982)","plainCitation":"(Pliner, 1982)","noteIndex":0},"citationItems":[{"id":2407,"uris":["http://zotero.org/groups/2514420/items/XPEJ7MT3"],"uri":["http://zotero.org/groups/2514420/items/XPEJ7MT3"],"itemData":{"id":2407,"type":"article-journal","abstract":"In order to determine the effects of mere exposure on liking for edible substances, male undergraduate subjects tasted previously unfamiliar tropical fruit juices 20, 10, 5 or 0 times. After this exposure phase, subjects rated each of the juices in terms of their liking for its taste. The results showed a strong exposure effect such that the more frequently a juice had been tasted, the better it was liked. It was suggested that the mere exposure effect may play a role in the acquisition of food preferences.","container-title":"Appetite","DOI":"10.1016/S0195-6663(82)80026-3","ISSN":"0195-6663","issue":"3","journalAbbreviation":"Appetite","language":"en","page":"283-290","source":"ScienceDirect","title":"The Effects of Mere Exposure on Liking for Edible Substances","volume":"3","author":[{"family":"Pliner","given":"Patricia"}],"issued":{"date-parts":[["1982",9,1]]}}}],"schema":"https://github.com/citation-style-language/schema/raw/master/csl-citation.json"} </w:instrText>
      </w:r>
      <w:r w:rsidR="00F5329C">
        <w:rPr>
          <w:rFonts w:ascii="Times New Roman" w:hAnsi="Times New Roman" w:cs="Times New Roman"/>
        </w:rPr>
        <w:fldChar w:fldCharType="separate"/>
      </w:r>
      <w:r w:rsidR="00F5329C" w:rsidRPr="00F5329C">
        <w:rPr>
          <w:rFonts w:ascii="Times New Roman" w:hAnsi="Times New Roman" w:cs="Times New Roman"/>
        </w:rPr>
        <w:t>(Pliner, 1982)</w:t>
      </w:r>
      <w:r w:rsidR="00F5329C">
        <w:rPr>
          <w:rFonts w:ascii="Times New Roman" w:hAnsi="Times New Roman" w:cs="Times New Roman"/>
        </w:rPr>
        <w:fldChar w:fldCharType="end"/>
      </w:r>
      <w:r w:rsidR="004D667E" w:rsidRPr="009E2FAC">
        <w:rPr>
          <w:rFonts w:ascii="Times New Roman" w:hAnsi="Times New Roman" w:cs="Times New Roman"/>
        </w:rPr>
        <w:t xml:space="preserve">. </w:t>
      </w:r>
      <w:r w:rsidR="008C3179" w:rsidRPr="009E2FAC">
        <w:rPr>
          <w:rFonts w:ascii="Times New Roman" w:hAnsi="Times New Roman" w:cs="Times New Roman"/>
        </w:rPr>
        <w:t xml:space="preserve">In fact, the question “What is your culture or ethnic group?” may be the best and fastest way to determine the food preferences of an </w:t>
      </w:r>
      <w:r w:rsidR="008C3179" w:rsidRPr="009E2FAC">
        <w:rPr>
          <w:rFonts w:ascii="Times New Roman" w:hAnsi="Times New Roman" w:cs="Times New Roman"/>
        </w:rPr>
        <w:lastRenderedPageBreak/>
        <w:t>individual according to Rozin and Vollmecke (19</w:t>
      </w:r>
      <w:r w:rsidR="002C001E">
        <w:rPr>
          <w:rFonts w:ascii="Times New Roman" w:hAnsi="Times New Roman" w:cs="Times New Roman"/>
        </w:rPr>
        <w:t>8</w:t>
      </w:r>
      <w:r w:rsidR="008C3179" w:rsidRPr="009E2FAC">
        <w:rPr>
          <w:rFonts w:ascii="Times New Roman" w:hAnsi="Times New Roman" w:cs="Times New Roman"/>
        </w:rPr>
        <w:t xml:space="preserve">6). </w:t>
      </w:r>
      <w:r w:rsidR="004D667E" w:rsidRPr="009E2FAC">
        <w:rPr>
          <w:rFonts w:ascii="Times New Roman" w:hAnsi="Times New Roman" w:cs="Times New Roman"/>
        </w:rPr>
        <w:t xml:space="preserve"> For instance, preference for prominent flavor food attributes such as taste </w:t>
      </w:r>
      <w:r w:rsidR="002C001E">
        <w:rPr>
          <w:rFonts w:ascii="Times New Roman" w:hAnsi="Times New Roman" w:cs="Times New Roman"/>
        </w:rPr>
        <w:fldChar w:fldCharType="begin"/>
      </w:r>
      <w:r w:rsidR="002C001E">
        <w:rPr>
          <w:rFonts w:ascii="Times New Roman" w:hAnsi="Times New Roman" w:cs="Times New Roman"/>
        </w:rPr>
        <w:instrText xml:space="preserve"> ADDIN ZOTERO_ITEM CSL_CITATION {"citationID":"zTA76CFj","properties":{"formattedCitation":"(Pellegrino et al., 2018; Prescott, 1998; Sorokowska et al., 2017)","plainCitation":"(Pellegrino et al., 2018; Prescott, 1998; Sorokowska et al., 2017)","noteIndex":0},"citationItems":[{"id":2383,"uris":["http://zotero.org/groups/2514420/items/H6QTR886"],"uri":["http://zotero.org/groups/2514420/items/H6QTR886"],"itemData":{"id":2383,"type":"article-journal","abstract":"The preference of sweetened foods can be influenced by a variety of biological, psychological, sociological, and environmental factors. In this study, we focused on differences across three distinct societies: 1) a modern society (i.e., Polish people, n = 199), 2) forager-horticulturalists from Amazon/Bolivia (Tsimane', n = 138), and 3) traditional hunter-gatherers from Tanzania (Hadza, n = 81). To measure sweet preference, participants were asked to drink three cups containing slightly acidic solutions (pH = 2.79) varying in sucrose concentration (w/v; 0%, 25%, 67%). Only 5% of the Polish participants chose the sweetest cup as their favorite, while this cup was chosen by 74% of the Hadza and 53% of the Tsimane’ participants. Further, age was an inversely related to sweet preference for Polish participants; however, age did not predict preferences for both Tsimane’ and Hadza tribes. We discuss our findings in the context of environmental and cultural differences between the participating populations.","container-title":"Journal of Environmental Psychology","DOI":"10.1016/j.jenvp.2018.07.012","ISSN":"0272-4944","journalAbbreviation":"Journal of Environmental Psychology","language":"en","page":"72-76","source":"ScienceDirect","title":"Mapping sweetness preference across the lifespan for culturally different societies","volume":"58","author":[{"family":"Pellegrino","given":"Robert"},{"family":"Sorokowska","given":"Agnieszka"},{"family":"Marczak","given":"Michalina"},{"family":"Niemczyk","given":"Agnieszka"},{"family":"Butovskaya","given":"Marina"},{"family":"Huanca","given":"Tomas"},{"family":"Sorokowski","given":"Piotr"}],"issued":{"date-parts":[["2018",8,1]]}}},{"id":2386,"uris":["http://zotero.org/groups/2514420/items/7N4Q7TNS"],"uri":["http://zotero.org/groups/2514420/items/7N4Q7TNS"],"itemData":{"id":2386,"type":"article-journal","abstract":"A program of research that compared the taste perceptions and preferences of Japanese and Australian consumer panels is reviewed from the point of view of the general issues that have emerged. These studies revealed few cross-cultural differences in the perceptions of the panels, implicating an important role for dietary experience in differences in preference. There was also little evidence for cross-cultural influences on panellists' assessment behaviour, such as scale usage. Studies of predominantly sweet and salty foods from both Australia and Japan illustrated the importance of familiarity with the overall product as an influence on the assessment of individual sensory characteristics. Subsequent attempts to overcome this influence by comparing cross-cultural responses to the manipulation of tastes within foods common to both cultures revealed no differences in the optimum tastant level within each of the foods. The implications of these studies for future cross-cultural research is addressed, and it is argued that future studies need to develop methods for determining the acceptability of relatively novel foods specifically developed for export markets, and also to address the complexity of food preferences from the point of view of both sensory and non-sensory influences.","container-title":"Food Quality and Preference","DOI":"10.1016/S0950-3293(98)00021-4","ISSN":"0950-3293","issue":"6","journalAbbreviation":"Food Quality and Preference","language":"en","page":"393-402","source":"ScienceDirect","title":"Comparisons of taste perceptions and preferences of Japanese and Australian consumers: overview and implications for cross-cultural sensory research","title-short":"Comparisons of taste perceptions and preferences of Japanese and Australian consumers","volume":"9","author":[{"family":"Prescott","given":"John"}],"issued":{"date-parts":[["1998",11,1]]}}},{"id":2380,"uris":["http://zotero.org/groups/2514420/items/8GLBICQF"],"uri":["http://zotero.org/groups/2514420/items/8GLBICQF"],"itemData":{"id":2380,"type":"article-journal","abstract":"Biological significance of food components suggests that preferences for basic tastes should be similar across cultures. On the other hand, cultural factors play an important role in diet and can consequently influence individual preference for food. To date, very few studies have compared basic tastes preferences among populations of very diverse environmental and cultural conditions, and research rather did not involve traditional populations for whom the biological significance of different food components might be the most pronounced. Hence, our study focused on basic taste preferences in three populations, covering a broad difference in diet due to environmental and cultural conditions, market availability, dietary habits and food acquirement: 1) a modern society (Poles, n = 200), 2) forager-horticulturalists from Amazon/Bolivia (Tsimane', n = 138), and 3) hunter-gatherers from Tanzania (Hadza, n = 85). The preferences for basic tastes were measured with sprays containing supra-threshold levels of sweet, sour, bitter, salty, and umami taste solutions. We observed several interesting differences between participating societies. We found that Tsimane’ and Polish participants liked the sweet taste more than other tastes, while Hadza participants liked salty and sour tastes more than the remaining tastes. Further, Polish people found bitter taste particularly aversive, which was not observed in the traditional societies. Interestingly, no cross-cultural differences were observed for relative liking of umami taste – it was rated closely to neutral by members of all participating societies. Additionally, Hadza showed a pattern to like basic tastes that are more common to their current diet than societies with access to different food sources. These findings demonstrate the impact of diet and market availability on preference for basic tastes.","container-title":"Appetite","DOI":"10.1016/j.appet.2017.05.015","ISSN":"0195-6663","journalAbbreviation":"Appetite","language":"en","page":"291-296","source":"ScienceDirect","title":"Dietary customs and food availability shape the preferences for basic tastes: A cross-cultural study among Polish, Tsimane' and Hadza societies","title-short":"Dietary customs and food availability shape the preferences for basic tastes","volume":"116","author":[{"family":"Sorokowska","given":"Agnieszka"},{"family":"Pellegrino","given":"Robert"},{"family":"Butovskaya","given":"Marina"},{"family":"Marczak","given":"Michalina"},{"family":"Niemczyk","given":"Agnieszka"},{"family":"Huanca","given":"Tomas"},{"family":"Sorokowski","given":"Piotr"}],"issued":{"date-parts":[["2017",9,1]]}}}],"schema":"https://github.com/citation-style-language/schema/raw/master/csl-citation.json"} </w:instrText>
      </w:r>
      <w:r w:rsidR="002C001E">
        <w:rPr>
          <w:rFonts w:ascii="Times New Roman" w:hAnsi="Times New Roman" w:cs="Times New Roman"/>
        </w:rPr>
        <w:fldChar w:fldCharType="separate"/>
      </w:r>
      <w:r w:rsidR="002C001E" w:rsidRPr="002C001E">
        <w:rPr>
          <w:rFonts w:ascii="Times New Roman" w:hAnsi="Times New Roman" w:cs="Times New Roman"/>
        </w:rPr>
        <w:t>(Pellegrino et al., 2018; Prescott, 1998; Sorokowska et al., 2017)</w:t>
      </w:r>
      <w:r w:rsidR="002C001E">
        <w:rPr>
          <w:rFonts w:ascii="Times New Roman" w:hAnsi="Times New Roman" w:cs="Times New Roman"/>
        </w:rPr>
        <w:fldChar w:fldCharType="end"/>
      </w:r>
      <w:r w:rsidR="004D667E" w:rsidRPr="009E2FAC">
        <w:rPr>
          <w:rFonts w:ascii="Times New Roman" w:hAnsi="Times New Roman" w:cs="Times New Roman"/>
        </w:rPr>
        <w:t xml:space="preserve"> and smell </w:t>
      </w:r>
      <w:r w:rsidR="002C001E">
        <w:rPr>
          <w:rFonts w:ascii="Times New Roman" w:hAnsi="Times New Roman" w:cs="Times New Roman"/>
        </w:rPr>
        <w:fldChar w:fldCharType="begin"/>
      </w:r>
      <w:r w:rsidR="002C001E">
        <w:rPr>
          <w:rFonts w:ascii="Times New Roman" w:hAnsi="Times New Roman" w:cs="Times New Roman"/>
        </w:rPr>
        <w:instrText xml:space="preserve"> ADDIN ZOTERO_ITEM CSL_CITATION {"citationID":"5DOTKBSw","properties":{"formattedCitation":"(Ayabe-Kanamura et al., 1998; Pangborn et al., 1988)","plainCitation":"(Ayabe-Kanamura et al., 1998; Pangborn et al., 1988)","noteIndex":0},"citationItems":[{"id":2389,"uris":["http://zotero.org/groups/2514420/items/FWZZHPRJ"],"uri":["http://zotero.org/groups/2514420/items/FWZZHPRJ"],"itemData":{"id":2389,"type":"article-journal","abstract":"Abstract.  There is a growing appreciation that experience with odors may strongly influence their perception. To further investigate this, the responses of 40","container-title":"Chemical Senses","DOI":"10.1093/chemse/23.1.31","ISSN":"0379-864X","issue":"1","journalAbbreviation":"Chem Senses","language":"en","note":"publisher: Oxford Academic","page":"31-38","source":"academic.oup.com","title":"Differences in Perception of Everyday Odors: a Japanese-German Cross-cultural Study","title-short":"Differences in Perception of Everyday Odors","volume":"23","author":[{"family":"Ayabe-Kanamura","given":"Saho"},{"family":"Schicker","given":"Ina"},{"family":"Laska","given":"Matthias"},{"family":"Hudson","given":"Robyn"},{"family":"Distel","given":"Hans"},{"family":"Kobayakawa","given":"Tatsu"},{"family":"Saito","given":"Sachiko"}],"issued":{"date-parts":[["1998",2,1]]}}},{"id":2392,"uris":["http://zotero.org/groups/2514420/items/FNFYDWIQ"],"uri":["http://zotero.org/groups/2514420/items/FNFYDWIQ"],"itemData":{"id":2392,"type":"article-journal","abstract":"Twenty-two microfragrance strips (18 food-related odours, three non-food odours and one blank) were evaluated for degree of liking in quadruplicate by 30 subjects in each of 16 countries. The structures generated by principal component and cluster analyses of the data were similar to the actual geographic distribution of these countries. It is concluded that degree of liking of food-related aromas varies across regions, probably due to differences in traditional food habits and availability of regional flavour sources.","container-title":"Food Quality and Preference","DOI":"10.1016/0950-3293(88)90003-1","ISSN":"0950-3293","issue":"1","journalAbbreviation":"Food Quality and Preference","language":"en","page":"11-19","source":"ScienceDirect","title":"Regional aroma preferences","volume":"1","author":[{"family":"Pangborn","given":"Rose Marie"},{"family":"Guinard","given":"Jean-Xavier"},{"family":"Davis","given":"Richard G."}],"issued":{"date-parts":[["1988",1,1]]}}}],"schema":"https://github.com/citation-style-language/schema/raw/master/csl-citation.json"} </w:instrText>
      </w:r>
      <w:r w:rsidR="002C001E">
        <w:rPr>
          <w:rFonts w:ascii="Times New Roman" w:hAnsi="Times New Roman" w:cs="Times New Roman"/>
        </w:rPr>
        <w:fldChar w:fldCharType="separate"/>
      </w:r>
      <w:r w:rsidR="002C001E" w:rsidRPr="002C001E">
        <w:rPr>
          <w:rFonts w:ascii="Times New Roman" w:hAnsi="Times New Roman" w:cs="Times New Roman"/>
        </w:rPr>
        <w:t>(Ayabe-Kanamura et al., 1998; Pangborn et al., 1988)</w:t>
      </w:r>
      <w:r w:rsidR="002C001E">
        <w:rPr>
          <w:rFonts w:ascii="Times New Roman" w:hAnsi="Times New Roman" w:cs="Times New Roman"/>
        </w:rPr>
        <w:fldChar w:fldCharType="end"/>
      </w:r>
      <w:r w:rsidR="004D667E" w:rsidRPr="009E2FAC">
        <w:rPr>
          <w:rFonts w:ascii="Times New Roman" w:hAnsi="Times New Roman" w:cs="Times New Roman"/>
        </w:rPr>
        <w:t xml:space="preserve"> have all been shown to be influenced by culture.</w:t>
      </w:r>
      <w:r w:rsidR="00D25953" w:rsidRPr="009E2FAC">
        <w:rPr>
          <w:rFonts w:ascii="Times New Roman" w:hAnsi="Times New Roman" w:cs="Times New Roman"/>
        </w:rPr>
        <w:t xml:space="preserve"> </w:t>
      </w:r>
      <w:r w:rsidR="00CF484E" w:rsidRPr="009E2FAC">
        <w:rPr>
          <w:rFonts w:ascii="Times New Roman" w:hAnsi="Times New Roman" w:cs="Times New Roman"/>
        </w:rPr>
        <w:t xml:space="preserve"> </w:t>
      </w:r>
    </w:p>
    <w:p w14:paraId="593F0495" w14:textId="4299C080" w:rsidR="00FD4606" w:rsidRPr="009E2FAC" w:rsidRDefault="00A97C3A" w:rsidP="00386E60">
      <w:pPr>
        <w:pStyle w:val="Heading2"/>
        <w:spacing w:line="480" w:lineRule="auto"/>
        <w:rPr>
          <w:rFonts w:ascii="Times New Roman" w:hAnsi="Times New Roman" w:cs="Times New Roman"/>
          <w:b w:val="0"/>
        </w:rPr>
      </w:pPr>
      <w:bookmarkStart w:id="20" w:name="_Toc47348850"/>
      <w:r w:rsidRPr="009E2FAC">
        <w:rPr>
          <w:rFonts w:ascii="Times New Roman" w:hAnsi="Times New Roman" w:cs="Times New Roman"/>
          <w:b w:val="0"/>
        </w:rPr>
        <w:t>Complexity of Food Texture</w:t>
      </w:r>
      <w:bookmarkEnd w:id="20"/>
    </w:p>
    <w:p w14:paraId="5A3DF09D" w14:textId="302FDB79" w:rsidR="00214986" w:rsidRDefault="00A70DD1" w:rsidP="00EB5284">
      <w:pPr>
        <w:spacing w:line="360" w:lineRule="auto"/>
        <w:rPr>
          <w:rFonts w:ascii="Times New Roman" w:hAnsi="Times New Roman" w:cs="Times New Roman"/>
        </w:rPr>
      </w:pPr>
      <w:r>
        <w:rPr>
          <w:rFonts w:ascii="Times New Roman" w:hAnsi="Times New Roman" w:cs="Times New Roman"/>
        </w:rPr>
        <w:tab/>
      </w:r>
      <w:r w:rsidR="00B13CE0">
        <w:rPr>
          <w:rFonts w:ascii="Times New Roman" w:hAnsi="Times New Roman" w:cs="Times New Roman"/>
        </w:rPr>
        <w:t xml:space="preserve">Aristotle, in his Book Beta of the </w:t>
      </w:r>
      <w:r w:rsidR="00B13CE0" w:rsidRPr="00B13CE0">
        <w:rPr>
          <w:rFonts w:ascii="Times New Roman" w:hAnsi="Times New Roman" w:cs="Times New Roman"/>
          <w:i/>
          <w:iCs/>
        </w:rPr>
        <w:t>De anima</w:t>
      </w:r>
      <w:r w:rsidR="00B13CE0">
        <w:rPr>
          <w:rFonts w:ascii="Times New Roman" w:hAnsi="Times New Roman" w:cs="Times New Roman"/>
        </w:rPr>
        <w:t>, t</w:t>
      </w:r>
      <w:r w:rsidR="00214986">
        <w:rPr>
          <w:rFonts w:ascii="Times New Roman" w:hAnsi="Times New Roman" w:cs="Times New Roman"/>
        </w:rPr>
        <w:t>aught</w:t>
      </w:r>
      <w:r w:rsidR="00B13CE0">
        <w:rPr>
          <w:rFonts w:ascii="Times New Roman" w:hAnsi="Times New Roman" w:cs="Times New Roman"/>
        </w:rPr>
        <w:t xml:space="preserve"> that there are </w:t>
      </w:r>
      <w:r w:rsidR="00B36E69">
        <w:rPr>
          <w:rFonts w:ascii="Times New Roman" w:hAnsi="Times New Roman" w:cs="Times New Roman"/>
        </w:rPr>
        <w:t>five</w:t>
      </w:r>
      <w:r w:rsidR="00B13CE0">
        <w:rPr>
          <w:rFonts w:ascii="Times New Roman" w:hAnsi="Times New Roman" w:cs="Times New Roman"/>
        </w:rPr>
        <w:t xml:space="preserve"> senses (</w:t>
      </w:r>
      <w:proofErr w:type="spellStart"/>
      <w:r w:rsidR="001736FE" w:rsidRPr="006677B6">
        <w:rPr>
          <w:rFonts w:ascii="Times New Roman" w:hAnsi="Times New Roman" w:cs="Times New Roman"/>
          <w:i/>
          <w:iCs/>
        </w:rPr>
        <w:t>aísthēsis</w:t>
      </w:r>
      <w:proofErr w:type="spellEnd"/>
      <w:r w:rsidR="00B13CE0">
        <w:rPr>
          <w:rFonts w:ascii="Times New Roman" w:hAnsi="Times New Roman" w:cs="Times New Roman"/>
        </w:rPr>
        <w:t xml:space="preserve">): sight, hearing, smell, taste, and touch – each communicating a signal </w:t>
      </w:r>
      <w:r w:rsidR="00214986">
        <w:rPr>
          <w:rFonts w:ascii="Times New Roman" w:hAnsi="Times New Roman" w:cs="Times New Roman"/>
        </w:rPr>
        <w:t xml:space="preserve">across some medium </w:t>
      </w:r>
      <w:r w:rsidR="00B13CE0">
        <w:rPr>
          <w:rFonts w:ascii="Times New Roman" w:hAnsi="Times New Roman" w:cs="Times New Roman"/>
        </w:rPr>
        <w:t>for a sensory organ to display a representative object</w:t>
      </w:r>
      <w:r w:rsidR="00576EB3">
        <w:rPr>
          <w:rFonts w:ascii="Times New Roman" w:hAnsi="Times New Roman" w:cs="Times New Roman"/>
        </w:rPr>
        <w:t xml:space="preserve"> </w:t>
      </w:r>
      <w:r w:rsidR="00576EB3">
        <w:rPr>
          <w:rFonts w:ascii="Times New Roman" w:hAnsi="Times New Roman" w:cs="Times New Roman"/>
        </w:rPr>
        <w:fldChar w:fldCharType="begin"/>
      </w:r>
      <w:r w:rsidR="00576EB3">
        <w:rPr>
          <w:rFonts w:ascii="Times New Roman" w:hAnsi="Times New Roman" w:cs="Times New Roman"/>
        </w:rPr>
        <w:instrText xml:space="preserve"> ADDIN ZOTERO_ITEM CSL_CITATION {"citationID":"5XBNaBpK","properties":{"formattedCitation":"(Heller-Roazen, 2007)","plainCitation":"(Heller-Roazen, 2007)","noteIndex":0},"citationItems":[{"id":2443,"uris":["http://zotero.org/groups/2514420/items/4EUDJ7F9"],"uri":["http://zotero.org/groups/2514420/items/4EUDJ7F9"],"itemData":{"id":2443,"type":"book","publisher":"Zone Books","title":"The Inner Touch: Archaeology of a Sensation.","author":[{"family":"Heller-Roazen","given":"Daniel"}],"issued":{"date-parts":[["2007"]]}}}],"schema":"https://github.com/citation-style-language/schema/raw/master/csl-citation.json"} </w:instrText>
      </w:r>
      <w:r w:rsidR="00576EB3">
        <w:rPr>
          <w:rFonts w:ascii="Times New Roman" w:hAnsi="Times New Roman" w:cs="Times New Roman"/>
        </w:rPr>
        <w:fldChar w:fldCharType="separate"/>
      </w:r>
      <w:r w:rsidR="00576EB3" w:rsidRPr="00576EB3">
        <w:rPr>
          <w:rFonts w:ascii="Times New Roman" w:hAnsi="Times New Roman" w:cs="Times New Roman"/>
        </w:rPr>
        <w:t>(Heller-Roazen, 2007)</w:t>
      </w:r>
      <w:r w:rsidR="00576EB3">
        <w:rPr>
          <w:rFonts w:ascii="Times New Roman" w:hAnsi="Times New Roman" w:cs="Times New Roman"/>
        </w:rPr>
        <w:fldChar w:fldCharType="end"/>
      </w:r>
      <w:r w:rsidR="00B13CE0">
        <w:rPr>
          <w:rFonts w:ascii="Times New Roman" w:hAnsi="Times New Roman" w:cs="Times New Roman"/>
        </w:rPr>
        <w:t>. Earlier, it was discussed that there is an interplay of communicational signal</w:t>
      </w:r>
      <w:r w:rsidR="00E525D8">
        <w:rPr>
          <w:rFonts w:ascii="Times New Roman" w:hAnsi="Times New Roman" w:cs="Times New Roman"/>
        </w:rPr>
        <w:t>s</w:t>
      </w:r>
      <w:r w:rsidR="00F76ABF">
        <w:rPr>
          <w:rFonts w:ascii="Times New Roman" w:hAnsi="Times New Roman" w:cs="Times New Roman"/>
        </w:rPr>
        <w:t xml:space="preserve"> from different sensory organs</w:t>
      </w:r>
      <w:r w:rsidR="00B13CE0">
        <w:rPr>
          <w:rFonts w:ascii="Times New Roman" w:hAnsi="Times New Roman" w:cs="Times New Roman"/>
        </w:rPr>
        <w:t xml:space="preserve"> called multisensory processing; however, within each sense there are several signal</w:t>
      </w:r>
      <w:r w:rsidR="00F76ABF">
        <w:rPr>
          <w:rFonts w:ascii="Times New Roman" w:hAnsi="Times New Roman" w:cs="Times New Roman"/>
        </w:rPr>
        <w:t>s</w:t>
      </w:r>
      <w:r w:rsidR="00B13CE0">
        <w:rPr>
          <w:rFonts w:ascii="Times New Roman" w:hAnsi="Times New Roman" w:cs="Times New Roman"/>
        </w:rPr>
        <w:t xml:space="preserve"> creating a complex </w:t>
      </w:r>
      <w:r w:rsidR="00925781">
        <w:rPr>
          <w:rFonts w:ascii="Times New Roman" w:hAnsi="Times New Roman" w:cs="Times New Roman"/>
        </w:rPr>
        <w:t xml:space="preserve">and diverse </w:t>
      </w:r>
      <w:r w:rsidR="00B13CE0">
        <w:rPr>
          <w:rFonts w:ascii="Times New Roman" w:hAnsi="Times New Roman" w:cs="Times New Roman"/>
        </w:rPr>
        <w:t xml:space="preserve">pattern </w:t>
      </w:r>
      <w:r w:rsidR="00214986">
        <w:rPr>
          <w:rFonts w:ascii="Times New Roman" w:hAnsi="Times New Roman" w:cs="Times New Roman"/>
        </w:rPr>
        <w:t xml:space="preserve">to be </w:t>
      </w:r>
      <w:r w:rsidR="00F76ABF">
        <w:rPr>
          <w:rFonts w:ascii="Times New Roman" w:hAnsi="Times New Roman" w:cs="Times New Roman"/>
        </w:rPr>
        <w:t>interpreted by the receiver. For instance, color, lines, and contrast are all visual signals while several odorants create one odor.</w:t>
      </w:r>
      <w:r>
        <w:rPr>
          <w:rFonts w:ascii="Times New Roman" w:hAnsi="Times New Roman" w:cs="Times New Roman"/>
        </w:rPr>
        <w:t xml:space="preserve"> These designs of signal or arrangement of features </w:t>
      </w:r>
      <w:r w:rsidR="005E1A82">
        <w:rPr>
          <w:rFonts w:ascii="Times New Roman" w:hAnsi="Times New Roman" w:cs="Times New Roman"/>
        </w:rPr>
        <w:t xml:space="preserve">in a </w:t>
      </w:r>
      <w:r w:rsidR="00B36E69">
        <w:rPr>
          <w:rFonts w:ascii="Times New Roman" w:hAnsi="Times New Roman" w:cs="Times New Roman"/>
        </w:rPr>
        <w:t>stimulus</w:t>
      </w:r>
      <w:r w:rsidR="005E1A82">
        <w:rPr>
          <w:rFonts w:ascii="Times New Roman" w:hAnsi="Times New Roman" w:cs="Times New Roman"/>
        </w:rPr>
        <w:t xml:space="preserve"> </w:t>
      </w:r>
      <w:r>
        <w:rPr>
          <w:rFonts w:ascii="Times New Roman" w:hAnsi="Times New Roman" w:cs="Times New Roman"/>
        </w:rPr>
        <w:t>can be complex.</w:t>
      </w:r>
      <w:r w:rsidR="00F76ABF">
        <w:rPr>
          <w:rFonts w:ascii="Times New Roman" w:hAnsi="Times New Roman" w:cs="Times New Roman"/>
        </w:rPr>
        <w:t xml:space="preserve"> To complicate things further, an object can be defined by th</w:t>
      </w:r>
      <w:r w:rsidR="00214986">
        <w:rPr>
          <w:rFonts w:ascii="Times New Roman" w:hAnsi="Times New Roman" w:cs="Times New Roman"/>
        </w:rPr>
        <w:t>is</w:t>
      </w:r>
      <w:r w:rsidR="00F76ABF">
        <w:rPr>
          <w:rFonts w:ascii="Times New Roman" w:hAnsi="Times New Roman" w:cs="Times New Roman"/>
        </w:rPr>
        <w:t xml:space="preserve"> multitude of signals as well as </w:t>
      </w:r>
      <w:r>
        <w:rPr>
          <w:rFonts w:ascii="Times New Roman" w:hAnsi="Times New Roman" w:cs="Times New Roman"/>
        </w:rPr>
        <w:t>its</w:t>
      </w:r>
      <w:r w:rsidR="00F76ABF">
        <w:rPr>
          <w:rFonts w:ascii="Times New Roman" w:hAnsi="Times New Roman" w:cs="Times New Roman"/>
        </w:rPr>
        <w:t xml:space="preserve"> aesthetics judged by the receiver</w:t>
      </w:r>
      <w:r w:rsidR="00E42B1B">
        <w:rPr>
          <w:rFonts w:ascii="Times New Roman" w:hAnsi="Times New Roman" w:cs="Times New Roman"/>
        </w:rPr>
        <w:t xml:space="preserve"> </w:t>
      </w:r>
      <w:r w:rsidR="00E42B1B">
        <w:rPr>
          <w:rFonts w:ascii="Times New Roman" w:hAnsi="Times New Roman" w:cs="Times New Roman"/>
        </w:rPr>
        <w:fldChar w:fldCharType="begin"/>
      </w:r>
      <w:r w:rsidR="00E42B1B">
        <w:rPr>
          <w:rFonts w:ascii="Times New Roman" w:hAnsi="Times New Roman" w:cs="Times New Roman"/>
        </w:rPr>
        <w:instrText xml:space="preserve"> ADDIN ZOTERO_ITEM CSL_CITATION {"citationID":"aVNCTed4","properties":{"formattedCitation":"(Chatterjee &amp; Vartanian, 2016)","plainCitation":"(Chatterjee &amp; Vartanian, 2016)","noteIndex":0},"citationItems":[{"id":2394,"uris":["http://zotero.org/groups/2514420/items/3LW6MM45"],"uri":["http://zotero.org/groups/2514420/items/3LW6MM45"],"itemData":{"id":2394,"type":"article-journal","abstract":"Aesthetic evaluations are appraisals that influence choices in important domains of human activity, including mate selection, consumer behavior, art appreciation, and possibly even moral judgment. The nascent field of neuroaesthetics is advancing our understanding of the role of aesthetic evaluations by examining their biological bases. Here, we conduct a selective review of the literature on neuroaesthetics to demonstrate that aesthetic experiences likely emerge from the interaction between emotion-valuation, sensory-motor, and meaning-knowledge neural systems. This tripartite model can in turn be evoked to explain phenomena central to aesthetics, such as context effects on preferences. Indeed, context-dependent appraisals that focus on objects rather than on outcomes could be an important factor distinguishing aesthetic experiences from other kinds of evaluations.","container-title":"Annals of the New York Academy of Sciences","DOI":"10.1111/nyas.13035","ISSN":"1749-6632","issue":"1","journalAbbreviation":"Ann. N. Y. Acad. Sci.","language":"eng","note":"PMID: 27037898","page":"172-194","source":"PubMed","title":"Neuroscience of aesthetics","volume":"1369","author":[{"family":"Chatterjee","given":"Anjan"},{"family":"Vartanian","given":"Oshin"}],"issued":{"date-parts":[["2016"]]}}}],"schema":"https://github.com/citation-style-language/schema/raw/master/csl-citation.json"} </w:instrText>
      </w:r>
      <w:r w:rsidR="00E42B1B">
        <w:rPr>
          <w:rFonts w:ascii="Times New Roman" w:hAnsi="Times New Roman" w:cs="Times New Roman"/>
        </w:rPr>
        <w:fldChar w:fldCharType="separate"/>
      </w:r>
      <w:r w:rsidR="00E42B1B" w:rsidRPr="00E42B1B">
        <w:rPr>
          <w:rFonts w:ascii="Times New Roman" w:hAnsi="Times New Roman" w:cs="Times New Roman"/>
        </w:rPr>
        <w:t>(Chatterjee &amp; Vartanian, 2016)</w:t>
      </w:r>
      <w:r w:rsidR="00E42B1B">
        <w:rPr>
          <w:rFonts w:ascii="Times New Roman" w:hAnsi="Times New Roman" w:cs="Times New Roman"/>
        </w:rPr>
        <w:fldChar w:fldCharType="end"/>
      </w:r>
      <w:r w:rsidR="00F76ABF">
        <w:rPr>
          <w:rFonts w:ascii="Times New Roman" w:hAnsi="Times New Roman" w:cs="Times New Roman"/>
        </w:rPr>
        <w:t>.</w:t>
      </w:r>
      <w:r w:rsidR="00925781">
        <w:rPr>
          <w:rFonts w:ascii="Times New Roman" w:hAnsi="Times New Roman" w:cs="Times New Roman"/>
        </w:rPr>
        <w:t xml:space="preserve"> </w:t>
      </w:r>
      <w:r w:rsidR="00A11A51">
        <w:rPr>
          <w:rFonts w:ascii="Times New Roman" w:hAnsi="Times New Roman" w:cs="Times New Roman"/>
        </w:rPr>
        <w:t xml:space="preserve">In other words, when an </w:t>
      </w:r>
      <w:proofErr w:type="gramStart"/>
      <w:r w:rsidR="00B36E69">
        <w:rPr>
          <w:rFonts w:ascii="Times New Roman" w:hAnsi="Times New Roman" w:cs="Times New Roman"/>
        </w:rPr>
        <w:t>individual encounter</w:t>
      </w:r>
      <w:r w:rsidR="006677B6">
        <w:rPr>
          <w:rFonts w:ascii="Times New Roman" w:hAnsi="Times New Roman" w:cs="Times New Roman"/>
        </w:rPr>
        <w:t>s</w:t>
      </w:r>
      <w:proofErr w:type="gramEnd"/>
      <w:r w:rsidR="00A11A51">
        <w:rPr>
          <w:rFonts w:ascii="Times New Roman" w:hAnsi="Times New Roman" w:cs="Times New Roman"/>
        </w:rPr>
        <w:t xml:space="preserve"> a stimul</w:t>
      </w:r>
      <w:r>
        <w:rPr>
          <w:rFonts w:ascii="Times New Roman" w:hAnsi="Times New Roman" w:cs="Times New Roman"/>
        </w:rPr>
        <w:t>us</w:t>
      </w:r>
      <w:r w:rsidR="00A11A51">
        <w:rPr>
          <w:rFonts w:ascii="Times New Roman" w:hAnsi="Times New Roman" w:cs="Times New Roman"/>
        </w:rPr>
        <w:t xml:space="preserve"> they do not simply reflexively respond, but rather build meaning by extracting and transforming </w:t>
      </w:r>
      <w:r>
        <w:rPr>
          <w:rFonts w:ascii="Times New Roman" w:hAnsi="Times New Roman" w:cs="Times New Roman"/>
        </w:rPr>
        <w:t xml:space="preserve">the </w:t>
      </w:r>
      <w:r w:rsidR="00A11A51">
        <w:rPr>
          <w:rFonts w:ascii="Times New Roman" w:hAnsi="Times New Roman" w:cs="Times New Roman"/>
        </w:rPr>
        <w:t xml:space="preserve">information gathered. Extraction </w:t>
      </w:r>
      <w:r w:rsidR="00D06764">
        <w:rPr>
          <w:rFonts w:ascii="Times New Roman" w:hAnsi="Times New Roman" w:cs="Times New Roman"/>
        </w:rPr>
        <w:t xml:space="preserve">through perception </w:t>
      </w:r>
      <w:r w:rsidR="00A11A51">
        <w:rPr>
          <w:rFonts w:ascii="Times New Roman" w:hAnsi="Times New Roman" w:cs="Times New Roman"/>
        </w:rPr>
        <w:t xml:space="preserve">can be approximated </w:t>
      </w:r>
      <w:r w:rsidR="00E525D8">
        <w:rPr>
          <w:rFonts w:ascii="Times New Roman" w:hAnsi="Times New Roman" w:cs="Times New Roman"/>
        </w:rPr>
        <w:t xml:space="preserve">with </w:t>
      </w:r>
      <w:r w:rsidR="00A11A51">
        <w:rPr>
          <w:rFonts w:ascii="Times New Roman" w:hAnsi="Times New Roman" w:cs="Times New Roman"/>
        </w:rPr>
        <w:t>information theories (many based on</w:t>
      </w:r>
      <w:r w:rsidR="00BE419E">
        <w:rPr>
          <w:rFonts w:ascii="Times New Roman" w:hAnsi="Times New Roman" w:cs="Times New Roman"/>
        </w:rPr>
        <w:t xml:space="preserve"> the information theory</w:t>
      </w:r>
      <w:r w:rsidR="00A11A51">
        <w:rPr>
          <w:rFonts w:ascii="Times New Roman" w:hAnsi="Times New Roman" w:cs="Times New Roman"/>
        </w:rPr>
        <w:t xml:space="preserve"> developed by Claude Shannon</w:t>
      </w:r>
      <w:r w:rsidR="00BE419E">
        <w:rPr>
          <w:rFonts w:ascii="Times New Roman" w:hAnsi="Times New Roman" w:cs="Times New Roman"/>
        </w:rPr>
        <w:t xml:space="preserve"> </w:t>
      </w:r>
      <w:r w:rsidR="00BE419E">
        <w:rPr>
          <w:rFonts w:ascii="Times New Roman" w:hAnsi="Times New Roman" w:cs="Times New Roman"/>
        </w:rPr>
        <w:fldChar w:fldCharType="begin"/>
      </w:r>
      <w:r w:rsidR="00BE419E">
        <w:rPr>
          <w:rFonts w:ascii="Times New Roman" w:hAnsi="Times New Roman" w:cs="Times New Roman"/>
        </w:rPr>
        <w:instrText xml:space="preserve"> ADDIN ZOTERO_ITEM CSL_CITATION {"citationID":"HhIo75tC","properties":{"formattedCitation":"(Shannon, 1948)","plainCitation":"(Shannon, 1948)","noteIndex":0},"citationItems":[{"id":2404,"uris":["http://zotero.org/groups/2514420/items/2L44C9H8"],"uri":["http://zotero.org/groups/2514420/items/2L44C9H8"],"itemData":{"id":2404,"type":"article-journal","abstract":"The recent development of various methods of modulation such as PCM and PPM which exchange bandwidth for signal-to-noise ratio has intensified the interest in a general theory of communication. A basis for such a theory is contained in the important papers of Nyquist1 and Hartley2 on this subject. In the present paper we will extend the theory to include a number of new factors, in particular the effect of noise in the channel, and the savings possible due to the statistical structure of the original message and due to the nature of the final destination of the information.","container-title":"The Bell System Technical Journal","DOI":"10.1002/j.1538-7305.1948.tb01338.x","ISSN":"0005-8580","issue":"3","note":"event: The Bell System Technical Journal","page":"379-423","source":"IEEE Xplore","title":"A mathematical theory of communication","volume":"27","author":[{"family":"Shannon","given":"C. E."}],"issued":{"date-parts":[["1948",7]]}}}],"schema":"https://github.com/citation-style-language/schema/raw/master/csl-citation.json"} </w:instrText>
      </w:r>
      <w:r w:rsidR="00BE419E">
        <w:rPr>
          <w:rFonts w:ascii="Times New Roman" w:hAnsi="Times New Roman" w:cs="Times New Roman"/>
        </w:rPr>
        <w:fldChar w:fldCharType="separate"/>
      </w:r>
      <w:r w:rsidR="00BE419E" w:rsidRPr="00BE419E">
        <w:rPr>
          <w:rFonts w:ascii="Times New Roman" w:hAnsi="Times New Roman" w:cs="Times New Roman"/>
        </w:rPr>
        <w:t>(Shannon, 1948)</w:t>
      </w:r>
      <w:r w:rsidR="00BE419E">
        <w:rPr>
          <w:rFonts w:ascii="Times New Roman" w:hAnsi="Times New Roman" w:cs="Times New Roman"/>
        </w:rPr>
        <w:fldChar w:fldCharType="end"/>
      </w:r>
      <w:r w:rsidR="00A11A51">
        <w:rPr>
          <w:rFonts w:ascii="Times New Roman" w:hAnsi="Times New Roman" w:cs="Times New Roman"/>
        </w:rPr>
        <w:t xml:space="preserve">); however, </w:t>
      </w:r>
      <w:r w:rsidR="00D06764">
        <w:rPr>
          <w:rFonts w:ascii="Times New Roman" w:hAnsi="Times New Roman" w:cs="Times New Roman"/>
        </w:rPr>
        <w:t>all information has bias that</w:t>
      </w:r>
      <w:r w:rsidR="00A11A51">
        <w:rPr>
          <w:rFonts w:ascii="Times New Roman" w:hAnsi="Times New Roman" w:cs="Times New Roman"/>
        </w:rPr>
        <w:t xml:space="preserve"> must be accounted for</w:t>
      </w:r>
      <w:r w:rsidR="00D06764">
        <w:rPr>
          <w:rFonts w:ascii="Times New Roman" w:hAnsi="Times New Roman" w:cs="Times New Roman"/>
        </w:rPr>
        <w:t xml:space="preserve"> with</w:t>
      </w:r>
      <w:r w:rsidR="001B243B">
        <w:rPr>
          <w:rFonts w:ascii="Times New Roman" w:hAnsi="Times New Roman" w:cs="Times New Roman"/>
        </w:rPr>
        <w:t xml:space="preserve"> systems </w:t>
      </w:r>
      <w:r w:rsidR="00D06764">
        <w:rPr>
          <w:rFonts w:ascii="Times New Roman" w:hAnsi="Times New Roman" w:cs="Times New Roman"/>
        </w:rPr>
        <w:t xml:space="preserve">other </w:t>
      </w:r>
      <w:r w:rsidR="001B243B">
        <w:rPr>
          <w:rFonts w:ascii="Times New Roman" w:hAnsi="Times New Roman" w:cs="Times New Roman"/>
        </w:rPr>
        <w:t>than sensory</w:t>
      </w:r>
      <w:r w:rsidR="00201629">
        <w:rPr>
          <w:rFonts w:ascii="Times New Roman" w:hAnsi="Times New Roman" w:cs="Times New Roman"/>
        </w:rPr>
        <w:t xml:space="preserve"> </w:t>
      </w:r>
      <w:r w:rsidR="00E42B1B">
        <w:rPr>
          <w:rFonts w:ascii="Times New Roman" w:hAnsi="Times New Roman" w:cs="Times New Roman"/>
        </w:rPr>
        <w:fldChar w:fldCharType="begin"/>
      </w:r>
      <w:r w:rsidR="00E42B1B">
        <w:rPr>
          <w:rFonts w:ascii="Times New Roman" w:hAnsi="Times New Roman" w:cs="Times New Roman"/>
        </w:rPr>
        <w:instrText xml:space="preserve"> ADDIN ZOTERO_ITEM CSL_CITATION {"citationID":"kUEgAwQX","properties":{"formattedCitation":"(Renoult &amp; Mendelson, 2019)","plainCitation":"(Renoult &amp; Mendelson, 2019)","noteIndex":0},"citationItems":[{"id":1546,"uris":["http://zotero.org/groups/2514420/items/ENN8DHHM"],"uri":["http://zotero.org/groups/2514420/items/ENN8DHHM"],"itemData":{"id":1546,"type":"article-journal","abstract":"Communication signals often comprise an array of colours, lines, spots, notes or odours that are arranged in complex patterns, melodies or blends. Receiver perception is assumed to influence preference and thus the evolution of signal design, but evolutionary biologists still struggle to understand how perception, preference and signal design are mechanistically linked. In parallel, the field of empirical aesthetics aims to understand why people like some designs more than others. The model of processing bias discussed here is rooted in empirical aesthetics, which posits that preferences are influenced by the emotional system as it monitors the dynamics of information processing and that attractive signals have effective designs that maximize information transmission, efficient designs that allow information processing at low metabolic cost, or both. We refer to the causal link between preference and the emotionally rewarding experience of effective and efficient information processing as the processing bias, and we apply it to the evolutionary model of sensory drive. A sensory drive model that incorporates processing bias hypothesizes a causal chain of relationships between the environment, perception, pleasure, preference and ultimately the evolution of signal design, both simple and complex.","container-title":"Proceedings of the Royal Society B: Biological Sciences","DOI":"10.1098/rspb.2019.0165","issue":"1900","journalAbbreviation":"Proceedings of the Royal Society B: Biological Sciences","note":"publisher: Royal Society","page":"20190165","source":"royalsocietypublishing.org (Atypon)","title":"Processing bias: extending sensory drive to include efficacy and efficiency in information processing","title-short":"Processing bias","volume":"286","author":[{"family":"Renoult","given":"Julien P."},{"family":"Mendelson","given":"Tamra C."}],"issued":{"date-parts":[["2019",4,10]]}}}],"schema":"https://github.com/citation-style-language/schema/raw/master/csl-citation.json"} </w:instrText>
      </w:r>
      <w:r w:rsidR="00E42B1B">
        <w:rPr>
          <w:rFonts w:ascii="Times New Roman" w:hAnsi="Times New Roman" w:cs="Times New Roman"/>
        </w:rPr>
        <w:fldChar w:fldCharType="separate"/>
      </w:r>
      <w:r w:rsidR="00E42B1B" w:rsidRPr="00E42B1B">
        <w:rPr>
          <w:rFonts w:ascii="Times New Roman" w:hAnsi="Times New Roman" w:cs="Times New Roman"/>
        </w:rPr>
        <w:t>(Renoult &amp; Mendelson, 2019)</w:t>
      </w:r>
      <w:r w:rsidR="00E42B1B">
        <w:rPr>
          <w:rFonts w:ascii="Times New Roman" w:hAnsi="Times New Roman" w:cs="Times New Roman"/>
        </w:rPr>
        <w:fldChar w:fldCharType="end"/>
      </w:r>
      <w:r w:rsidR="00A11A51">
        <w:rPr>
          <w:rFonts w:ascii="Times New Roman" w:hAnsi="Times New Roman" w:cs="Times New Roman"/>
        </w:rPr>
        <w:t>.</w:t>
      </w:r>
      <w:r w:rsidR="001B243B">
        <w:rPr>
          <w:rFonts w:ascii="Times New Roman" w:hAnsi="Times New Roman" w:cs="Times New Roman"/>
        </w:rPr>
        <w:t xml:space="preserve"> </w:t>
      </w:r>
      <w:r w:rsidR="00D06764">
        <w:rPr>
          <w:rFonts w:ascii="Times New Roman" w:hAnsi="Times New Roman" w:cs="Times New Roman"/>
        </w:rPr>
        <w:t>C</w:t>
      </w:r>
      <w:r w:rsidR="001B243B">
        <w:rPr>
          <w:rFonts w:ascii="Times New Roman" w:hAnsi="Times New Roman" w:cs="Times New Roman"/>
        </w:rPr>
        <w:t>omplexity</w:t>
      </w:r>
      <w:r w:rsidR="00D06764">
        <w:rPr>
          <w:rFonts w:ascii="Times New Roman" w:hAnsi="Times New Roman" w:cs="Times New Roman"/>
        </w:rPr>
        <w:t xml:space="preserve"> of a stim</w:t>
      </w:r>
      <w:r w:rsidR="00201629">
        <w:rPr>
          <w:rFonts w:ascii="Times New Roman" w:hAnsi="Times New Roman" w:cs="Times New Roman"/>
        </w:rPr>
        <w:t>u</w:t>
      </w:r>
      <w:r w:rsidR="00D06764">
        <w:rPr>
          <w:rFonts w:ascii="Times New Roman" w:hAnsi="Times New Roman" w:cs="Times New Roman"/>
        </w:rPr>
        <w:t>lus</w:t>
      </w:r>
      <w:r w:rsidR="001B243B">
        <w:rPr>
          <w:rFonts w:ascii="Times New Roman" w:hAnsi="Times New Roman" w:cs="Times New Roman"/>
        </w:rPr>
        <w:t xml:space="preserve"> must account not only for perception, but also</w:t>
      </w:r>
      <w:r w:rsidR="006270B7">
        <w:rPr>
          <w:rFonts w:ascii="Times New Roman" w:hAnsi="Times New Roman" w:cs="Times New Roman"/>
        </w:rPr>
        <w:t xml:space="preserve"> </w:t>
      </w:r>
      <w:r w:rsidR="00201629">
        <w:rPr>
          <w:rFonts w:ascii="Times New Roman" w:hAnsi="Times New Roman" w:cs="Times New Roman"/>
        </w:rPr>
        <w:t>evaluation considered by the</w:t>
      </w:r>
      <w:r w:rsidR="001B243B">
        <w:rPr>
          <w:rFonts w:ascii="Times New Roman" w:hAnsi="Times New Roman" w:cs="Times New Roman"/>
        </w:rPr>
        <w:t xml:space="preserve"> cognitive and emotional systems</w:t>
      </w:r>
      <w:r w:rsidR="00201629">
        <w:rPr>
          <w:rFonts w:ascii="Times New Roman" w:hAnsi="Times New Roman" w:cs="Times New Roman"/>
        </w:rPr>
        <w:t xml:space="preserve"> </w:t>
      </w:r>
      <w:r w:rsidR="00E42B1B">
        <w:rPr>
          <w:rFonts w:ascii="Times New Roman" w:hAnsi="Times New Roman" w:cs="Times New Roman"/>
        </w:rPr>
        <w:fldChar w:fldCharType="begin"/>
      </w:r>
      <w:r w:rsidR="00E42B1B">
        <w:rPr>
          <w:rFonts w:ascii="Times New Roman" w:hAnsi="Times New Roman" w:cs="Times New Roman"/>
        </w:rPr>
        <w:instrText xml:space="preserve"> ADDIN ZOTERO_ITEM CSL_CITATION {"citationID":"bmU3Sq4g","properties":{"formattedCitation":"(Wyer et al., 1999)","plainCitation":"(Wyer et al., 1999)","noteIndex":0},"citationItems":[{"id":2401,"uris":["http://zotero.org/groups/2514420/items/QX4XHGZ5"],"uri":["http://zotero.org/groups/2514420/items/QX4XHGZ5"],"itemData":{"id":2401,"type":"chapter","abstract":"It is noted that the most active area of research and theory of social information processing that emerged in the past two decades concerns the cognitive determinants and consequences of affect and emotion. This chapter illustrates development of conceptualization that incorporates the implications of diverse phenomena's such as creativity, persuasive messages, impression formation, stereotyping, self-evaluations, and political judgment along with cognitive processes that underlie them. The chapter specifies the possible determinants and consequences of the affect that individuals experience in both laboratory and daily life situations. The chapter considers one basic assumption of conceptualization that essentially distinguishes it from other formulations of affect and cognition. Specifically, it states that although affective reactions can be responses to previously acquired concepts and knowledge that are activated in memory and although one can have concepts about their own and other's reactions, but affect per se is not itself part of the cognitive system. This assumption places restrictions on the ways that affect can influence information processing.","container-title":"Advances in Experimental Social Psychology","language":"en","note":"DOI: 10.1016/S0065-2601(08)60271-3","page":"1-77","publisher":"Academic Press","source":"ScienceDirect","title":"Affect and Information Processing","URL":"http://www.sciencedirect.com/science/article/pii/S0065260108602713","volume":"31","author":[{"family":"Wyer","given":"Robert S."},{"family":"Clore","given":"Gerald L."},{"family":"Isbell","given":"Linda M."}],"editor":[{"family":"Zanna","given":"Mark P."}],"accessed":{"date-parts":[["2020",7,11]]},"issued":{"date-parts":[["1999",1,1]]}}}],"schema":"https://github.com/citation-style-language/schema/raw/master/csl-citation.json"} </w:instrText>
      </w:r>
      <w:r w:rsidR="00E42B1B">
        <w:rPr>
          <w:rFonts w:ascii="Times New Roman" w:hAnsi="Times New Roman" w:cs="Times New Roman"/>
        </w:rPr>
        <w:fldChar w:fldCharType="separate"/>
      </w:r>
      <w:r w:rsidR="00E42B1B" w:rsidRPr="00E42B1B">
        <w:rPr>
          <w:rFonts w:ascii="Times New Roman" w:hAnsi="Times New Roman" w:cs="Times New Roman"/>
        </w:rPr>
        <w:t>(Wyer et al., 1999)</w:t>
      </w:r>
      <w:r w:rsidR="00E42B1B">
        <w:rPr>
          <w:rFonts w:ascii="Times New Roman" w:hAnsi="Times New Roman" w:cs="Times New Roman"/>
        </w:rPr>
        <w:fldChar w:fldCharType="end"/>
      </w:r>
      <w:r w:rsidR="00201629">
        <w:rPr>
          <w:rFonts w:ascii="Times New Roman" w:hAnsi="Times New Roman" w:cs="Times New Roman"/>
        </w:rPr>
        <w:t>.</w:t>
      </w:r>
      <w:r w:rsidR="001918A3">
        <w:rPr>
          <w:rFonts w:ascii="Times New Roman" w:hAnsi="Times New Roman" w:cs="Times New Roman"/>
        </w:rPr>
        <w:t xml:space="preserve"> </w:t>
      </w:r>
      <w:r w:rsidR="003A30C1">
        <w:rPr>
          <w:rFonts w:ascii="Times New Roman" w:hAnsi="Times New Roman" w:cs="Times New Roman"/>
        </w:rPr>
        <w:t>These systems interact with each other, such as perception influenc</w:t>
      </w:r>
      <w:r w:rsidR="00E525D8">
        <w:rPr>
          <w:rFonts w:ascii="Times New Roman" w:hAnsi="Times New Roman" w:cs="Times New Roman"/>
        </w:rPr>
        <w:t>es</w:t>
      </w:r>
      <w:r w:rsidR="003A30C1">
        <w:rPr>
          <w:rFonts w:ascii="Times New Roman" w:hAnsi="Times New Roman" w:cs="Times New Roman"/>
        </w:rPr>
        <w:t xml:space="preserve"> cognition leading to changes in preference (Figure 2). </w:t>
      </w:r>
      <w:r w:rsidR="001918A3">
        <w:rPr>
          <w:rFonts w:ascii="Times New Roman" w:hAnsi="Times New Roman" w:cs="Times New Roman"/>
        </w:rPr>
        <w:t>In this sense, complexity is a collative and dynamic property. Using this</w:t>
      </w:r>
      <w:r w:rsidR="00F01DB5">
        <w:rPr>
          <w:rFonts w:ascii="Times New Roman" w:hAnsi="Times New Roman" w:cs="Times New Roman"/>
        </w:rPr>
        <w:t xml:space="preserve"> framework </w:t>
      </w:r>
      <w:r w:rsidR="00D23091">
        <w:rPr>
          <w:rFonts w:ascii="Times New Roman" w:hAnsi="Times New Roman" w:cs="Times New Roman"/>
        </w:rPr>
        <w:t>one can</w:t>
      </w:r>
      <w:r w:rsidR="00F01DB5">
        <w:rPr>
          <w:rFonts w:ascii="Times New Roman" w:hAnsi="Times New Roman" w:cs="Times New Roman"/>
        </w:rPr>
        <w:t xml:space="preserve"> extrapolate into reasons individuals may prefer simple and complex stim</w:t>
      </w:r>
      <w:r w:rsidR="00297856">
        <w:rPr>
          <w:rFonts w:ascii="Times New Roman" w:hAnsi="Times New Roman" w:cs="Times New Roman"/>
        </w:rPr>
        <w:t>u</w:t>
      </w:r>
      <w:r w:rsidR="00F01DB5">
        <w:rPr>
          <w:rFonts w:ascii="Times New Roman" w:hAnsi="Times New Roman" w:cs="Times New Roman"/>
        </w:rPr>
        <w:t xml:space="preserve">li. For instance, looking at information theory of perception alone would predict </w:t>
      </w:r>
      <w:r w:rsidR="00297856">
        <w:rPr>
          <w:rFonts w:ascii="Times New Roman" w:hAnsi="Times New Roman" w:cs="Times New Roman"/>
        </w:rPr>
        <w:t>individual</w:t>
      </w:r>
      <w:r w:rsidR="00F01DB5">
        <w:rPr>
          <w:rFonts w:ascii="Times New Roman" w:hAnsi="Times New Roman" w:cs="Times New Roman"/>
        </w:rPr>
        <w:t xml:space="preserve">s </w:t>
      </w:r>
      <w:r w:rsidR="006A337F">
        <w:rPr>
          <w:rFonts w:ascii="Times New Roman" w:hAnsi="Times New Roman" w:cs="Times New Roman"/>
        </w:rPr>
        <w:t xml:space="preserve">always </w:t>
      </w:r>
      <w:r w:rsidR="00F01DB5">
        <w:rPr>
          <w:rFonts w:ascii="Times New Roman" w:hAnsi="Times New Roman" w:cs="Times New Roman"/>
        </w:rPr>
        <w:t>preferring simple</w:t>
      </w:r>
      <w:r w:rsidR="00297856">
        <w:rPr>
          <w:rFonts w:ascii="Times New Roman" w:hAnsi="Times New Roman" w:cs="Times New Roman"/>
        </w:rPr>
        <w:t>, familiar</w:t>
      </w:r>
      <w:r w:rsidR="00F01DB5">
        <w:rPr>
          <w:rFonts w:ascii="Times New Roman" w:hAnsi="Times New Roman" w:cs="Times New Roman"/>
        </w:rPr>
        <w:t xml:space="preserve"> stim</w:t>
      </w:r>
      <w:r w:rsidR="00297856">
        <w:rPr>
          <w:rFonts w:ascii="Times New Roman" w:hAnsi="Times New Roman" w:cs="Times New Roman"/>
        </w:rPr>
        <w:t>u</w:t>
      </w:r>
      <w:r w:rsidR="00F01DB5">
        <w:rPr>
          <w:rFonts w:ascii="Times New Roman" w:hAnsi="Times New Roman" w:cs="Times New Roman"/>
        </w:rPr>
        <w:t>li as it would be processed more efficiently; however, it has been shown</w:t>
      </w:r>
      <w:r w:rsidR="00297856">
        <w:rPr>
          <w:rFonts w:ascii="Times New Roman" w:hAnsi="Times New Roman" w:cs="Times New Roman"/>
        </w:rPr>
        <w:t xml:space="preserve"> in the visual </w:t>
      </w:r>
      <w:r w:rsidR="00297856">
        <w:rPr>
          <w:rFonts w:ascii="Times New Roman" w:hAnsi="Times New Roman" w:cs="Times New Roman"/>
        </w:rPr>
        <w:fldChar w:fldCharType="begin"/>
      </w:r>
      <w:r w:rsidR="00297856">
        <w:rPr>
          <w:rFonts w:ascii="Times New Roman" w:hAnsi="Times New Roman" w:cs="Times New Roman"/>
        </w:rPr>
        <w:instrText xml:space="preserve"> ADDIN ZOTERO_ITEM CSL_CITATION {"citationID":"22wMouwA","properties":{"formattedCitation":"(Bornstein, 1989)","plainCitation":"(Bornstein, 1989)","noteIndex":0},"citationItems":[{"id":2417,"uris":["http://zotero.org/groups/2514420/items/652YELCD"],"uri":["http://zotero.org/groups/2514420/items/652YELCD"],"itemData":{"id":2417,"type":"article-journal","abstract":"A review and meta-analysis of methodological and subject variables influencing the exposure–affect relationship was performed on studies of the mere exposure effect published in the 20 years following Zajonc's (1968) seminal monograph. Stimulus type, stimulus complexity, presentation sequence, expos","container-title":"Psychological Bulletin","ISSN":"0033-2909","issue":"2","language":"ENGLISH","page":"265-289","source":"insights.ovid.com","title":"Exposure and Affect: Overview and Meta-Analysis of Research, 1968–1987","title-short":"Exposure and Affect","volume":"106","author":[{"family":"Bornstein","given":"Robert"}],"issued":{"date-parts":[["1989",9]]}}}],"schema":"https://github.com/citation-style-language/schema/raw/master/csl-citation.json"} </w:instrText>
      </w:r>
      <w:r w:rsidR="00297856">
        <w:rPr>
          <w:rFonts w:ascii="Times New Roman" w:hAnsi="Times New Roman" w:cs="Times New Roman"/>
        </w:rPr>
        <w:fldChar w:fldCharType="separate"/>
      </w:r>
      <w:r w:rsidR="00297856" w:rsidRPr="00297856">
        <w:rPr>
          <w:rFonts w:ascii="Times New Roman" w:hAnsi="Times New Roman" w:cs="Times New Roman"/>
        </w:rPr>
        <w:t>(Bornstein, 1989)</w:t>
      </w:r>
      <w:r w:rsidR="00297856">
        <w:rPr>
          <w:rFonts w:ascii="Times New Roman" w:hAnsi="Times New Roman" w:cs="Times New Roman"/>
        </w:rPr>
        <w:fldChar w:fldCharType="end"/>
      </w:r>
      <w:r w:rsidR="00297856">
        <w:rPr>
          <w:rFonts w:ascii="Times New Roman" w:hAnsi="Times New Roman" w:cs="Times New Roman"/>
        </w:rPr>
        <w:t xml:space="preserve"> and tactile domains </w:t>
      </w:r>
      <w:r w:rsidR="00297856">
        <w:rPr>
          <w:rFonts w:ascii="Times New Roman" w:hAnsi="Times New Roman" w:cs="Times New Roman"/>
        </w:rPr>
        <w:fldChar w:fldCharType="begin"/>
      </w:r>
      <w:r w:rsidR="00297856">
        <w:rPr>
          <w:rFonts w:ascii="Times New Roman" w:hAnsi="Times New Roman" w:cs="Times New Roman"/>
        </w:rPr>
        <w:instrText xml:space="preserve"> ADDIN ZOTERO_ITEM CSL_CITATION {"citationID":"tQ1IIrnf","properties":{"formattedCitation":"(Jakesch &amp; Carbon, 2012)","plainCitation":"(Jakesch &amp; Carbon, 2012)","noteIndex":0},"citationItems":[{"id":2412,"uris":["http://zotero.org/groups/2514420/items/J22W2A32"],"uri":["http://zotero.org/groups/2514420/items/J22W2A32"],"itemData":{"id":2412,"type":"article-journal","abstract":"Background Zajonc showed that the attitude towards stimuli that one had been previously exposed to is more positive than towards novel stimuli. This mere exposure effect (MEE) has been tested extensively using various visual stimuli. Research on the MEE is sparse, however, for other sensory modalities. Methodology/Principal Findings We used objects of two material categories (stone and wood) and two complexity levels (simple and complex) to test the influence of exposure frequency (F0 = novel stimuli, F2 = stimuli exposed twice, F10 = stimuli exposed ten times) under two sensory modalities (haptics only and haptics &amp; vision). Effects of exposure frequency were found for high complex stimuli with significantly increasing liking from F0 to F2 and F10, but only for the stone category. Analysis of “Need for Touch” data showed the MEE in participants with high need for touch, which suggests different sensitivity or saturation levels of MEE. Conclusions/Significance This different sensitivity or saturation levels might also reflect the effects of expertise on the haptic evaluation of objects. It seems that haptic and cross-modal MEEs are influenced by factors similar to those in the visual domain indicating a common cognitive basis.","container-title":"PLOS ONE","DOI":"10.1371/journal.pone.0031215","ISSN":"1932-6203","issue":"2","journalAbbreviation":"PLOS ONE","language":"en","note":"publisher: Public Library of Science","page":"e31215","source":"PLoS Journals","title":"The Mere Exposure Effect in the Domain of Haptics","volume":"7","author":[{"family":"Jakesch","given":"Martina"},{"family":"Carbon","given":"Claus-Christian"}],"issued":{"date-parts":[["2012",2,8]]}}}],"schema":"https://github.com/citation-style-language/schema/raw/master/csl-citation.json"} </w:instrText>
      </w:r>
      <w:r w:rsidR="00297856">
        <w:rPr>
          <w:rFonts w:ascii="Times New Roman" w:hAnsi="Times New Roman" w:cs="Times New Roman"/>
        </w:rPr>
        <w:fldChar w:fldCharType="separate"/>
      </w:r>
      <w:r w:rsidR="00297856" w:rsidRPr="00297856">
        <w:rPr>
          <w:rFonts w:ascii="Times New Roman" w:hAnsi="Times New Roman" w:cs="Times New Roman"/>
        </w:rPr>
        <w:t>(Jakesch &amp; Carbon, 2012)</w:t>
      </w:r>
      <w:r w:rsidR="00297856">
        <w:rPr>
          <w:rFonts w:ascii="Times New Roman" w:hAnsi="Times New Roman" w:cs="Times New Roman"/>
        </w:rPr>
        <w:fldChar w:fldCharType="end"/>
      </w:r>
      <w:r w:rsidR="00F01DB5">
        <w:rPr>
          <w:rFonts w:ascii="Times New Roman" w:hAnsi="Times New Roman" w:cs="Times New Roman"/>
        </w:rPr>
        <w:t xml:space="preserve"> that individuals like complex stimuli</w:t>
      </w:r>
      <w:r w:rsidR="001918A3">
        <w:rPr>
          <w:rFonts w:ascii="Times New Roman" w:hAnsi="Times New Roman" w:cs="Times New Roman"/>
        </w:rPr>
        <w:t xml:space="preserve"> (for its arousal)</w:t>
      </w:r>
      <w:r w:rsidR="00F01DB5">
        <w:rPr>
          <w:rFonts w:ascii="Times New Roman" w:hAnsi="Times New Roman" w:cs="Times New Roman"/>
        </w:rPr>
        <w:t xml:space="preserve"> </w:t>
      </w:r>
      <w:r w:rsidR="00297856">
        <w:rPr>
          <w:rFonts w:ascii="Times New Roman" w:hAnsi="Times New Roman" w:cs="Times New Roman"/>
        </w:rPr>
        <w:t>and overexpos</w:t>
      </w:r>
      <w:r w:rsidR="006677B6">
        <w:rPr>
          <w:rFonts w:ascii="Times New Roman" w:hAnsi="Times New Roman" w:cs="Times New Roman"/>
        </w:rPr>
        <w:t>ure</w:t>
      </w:r>
      <w:r w:rsidR="00297856">
        <w:rPr>
          <w:rFonts w:ascii="Times New Roman" w:hAnsi="Times New Roman" w:cs="Times New Roman"/>
        </w:rPr>
        <w:t xml:space="preserve"> can lead to boredom. </w:t>
      </w:r>
    </w:p>
    <w:p w14:paraId="3CF77892" w14:textId="3E3AECC0" w:rsidR="00201629" w:rsidRDefault="00201629" w:rsidP="00201629">
      <w:pPr>
        <w:spacing w:line="360" w:lineRule="auto"/>
        <w:rPr>
          <w:rFonts w:ascii="Times New Roman" w:hAnsi="Times New Roman" w:cs="Times New Roman"/>
        </w:rPr>
      </w:pPr>
    </w:p>
    <w:p w14:paraId="0F7E5BD4" w14:textId="339D3FA2" w:rsidR="00201629" w:rsidRPr="009E2FAC" w:rsidRDefault="00201629" w:rsidP="00201629">
      <w:pPr>
        <w:spacing w:line="480" w:lineRule="auto"/>
        <w:ind w:firstLine="180"/>
        <w:rPr>
          <w:rFonts w:ascii="Times New Roman" w:hAnsi="Times New Roman" w:cs="Times New Roman"/>
          <w:sz w:val="18"/>
          <w:szCs w:val="20"/>
        </w:rPr>
      </w:pPr>
      <w:r>
        <w:rPr>
          <w:noProof/>
        </w:rPr>
        <w:lastRenderedPageBreak/>
        <w:drawing>
          <wp:inline distT="0" distB="0" distL="0" distR="0" wp14:anchorId="520480CE" wp14:editId="12C1E5E5">
            <wp:extent cx="5943600" cy="1663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1663700"/>
                    </a:xfrm>
                    <a:prstGeom prst="rect">
                      <a:avLst/>
                    </a:prstGeom>
                  </pic:spPr>
                </pic:pic>
              </a:graphicData>
            </a:graphic>
          </wp:inline>
        </w:drawing>
      </w:r>
    </w:p>
    <w:p w14:paraId="79460D6F" w14:textId="11C53A70" w:rsidR="00201629" w:rsidRPr="009E2FAC" w:rsidRDefault="00201629" w:rsidP="00201629">
      <w:pPr>
        <w:ind w:left="180" w:firstLine="540"/>
        <w:rPr>
          <w:rFonts w:ascii="Times New Roman" w:hAnsi="Times New Roman" w:cs="Times New Roman"/>
        </w:rPr>
      </w:pPr>
      <w:bookmarkStart w:id="21" w:name="_Toc46911881"/>
      <w:r w:rsidRPr="009D12DE">
        <w:rPr>
          <w:rStyle w:val="FiguresChar"/>
          <w:rFonts w:ascii="Times New Roman" w:hAnsi="Times New Roman" w:cs="Times New Roman"/>
          <w:sz w:val="20"/>
          <w:szCs w:val="20"/>
        </w:rPr>
        <w:t>Figure 2. Information processing of a bee encountering a stimulus (e.g. flower).</w:t>
      </w:r>
      <w:bookmarkEnd w:id="21"/>
      <w:r w:rsidRPr="00201629">
        <w:rPr>
          <w:rFonts w:ascii="Times New Roman" w:hAnsi="Times New Roman" w:cs="Times New Roman"/>
          <w:sz w:val="20"/>
          <w:szCs w:val="20"/>
        </w:rPr>
        <w:t xml:space="preserve"> Figure obtained from</w:t>
      </w:r>
      <w:r w:rsidR="00E42B1B">
        <w:rPr>
          <w:rFonts w:ascii="Times New Roman" w:hAnsi="Times New Roman" w:cs="Times New Roman"/>
          <w:sz w:val="20"/>
          <w:szCs w:val="20"/>
        </w:rPr>
        <w:t xml:space="preserve"> </w:t>
      </w:r>
      <w:r w:rsidR="00E42B1B">
        <w:rPr>
          <w:rFonts w:ascii="Times New Roman" w:hAnsi="Times New Roman" w:cs="Times New Roman"/>
          <w:sz w:val="20"/>
          <w:szCs w:val="20"/>
        </w:rPr>
        <w:fldChar w:fldCharType="begin"/>
      </w:r>
      <w:r w:rsidR="00E42B1B">
        <w:rPr>
          <w:rFonts w:ascii="Times New Roman" w:hAnsi="Times New Roman" w:cs="Times New Roman"/>
          <w:sz w:val="20"/>
          <w:szCs w:val="20"/>
        </w:rPr>
        <w:instrText xml:space="preserve"> ADDIN ZOTERO_ITEM CSL_CITATION {"citationID":"d0ABRePE","properties":{"formattedCitation":"(Renoult &amp; Mendelson, 2019)","plainCitation":"(Renoult &amp; Mendelson, 2019)","noteIndex":0},"citationItems":[{"id":1546,"uris":["http://zotero.org/groups/2514420/items/ENN8DHHM"],"uri":["http://zotero.org/groups/2514420/items/ENN8DHHM"],"itemData":{"id":1546,"type":"article-journal","abstract":"Communication signals often comprise an array of colours, lines, spots, notes or odours that are arranged in complex patterns, melodies or blends. Receiver perception is assumed to influence preference and thus the evolution of signal design, but evolutionary biologists still struggle to understand how perception, preference and signal design are mechanistically linked. In parallel, the field of empirical aesthetics aims to understand why people like some designs more than others. The model of processing bias discussed here is rooted in empirical aesthetics, which posits that preferences are influenced by the emotional system as it monitors the dynamics of information processing and that attractive signals have effective designs that maximize information transmission, efficient designs that allow information processing at low metabolic cost, or both. We refer to the causal link between preference and the emotionally rewarding experience of effective and efficient information processing as the processing bias, and we apply it to the evolutionary model of sensory drive. A sensory drive model that incorporates processing bias hypothesizes a causal chain of relationships between the environment, perception, pleasure, preference and ultimately the evolution of signal design, both simple and complex.","container-title":"Proceedings of the Royal Society B: Biological Sciences","DOI":"10.1098/rspb.2019.0165","issue":"1900","journalAbbreviation":"Proceedings of the Royal Society B: Biological Sciences","note":"publisher: Royal Society","page":"20190165","source":"royalsocietypublishing.org (Atypon)","title":"Processing bias: extending sensory drive to include efficacy and efficiency in information processing","title-short":"Processing bias","volume":"286","author":[{"family":"Renoult","given":"Julien P."},{"family":"Mendelson","given":"Tamra C."}],"issued":{"date-parts":[["2019",4,10]]}}}],"schema":"https://github.com/citation-style-language/schema/raw/master/csl-citation.json"} </w:instrText>
      </w:r>
      <w:r w:rsidR="00E42B1B">
        <w:rPr>
          <w:rFonts w:ascii="Times New Roman" w:hAnsi="Times New Roman" w:cs="Times New Roman"/>
          <w:sz w:val="20"/>
          <w:szCs w:val="20"/>
        </w:rPr>
        <w:fldChar w:fldCharType="separate"/>
      </w:r>
      <w:r w:rsidR="00E42B1B" w:rsidRPr="00E42B1B">
        <w:rPr>
          <w:rFonts w:ascii="Times New Roman" w:hAnsi="Times New Roman" w:cs="Times New Roman"/>
          <w:sz w:val="20"/>
        </w:rPr>
        <w:t>(Renoult &amp; Mendelson, 2019)</w:t>
      </w:r>
      <w:r w:rsidR="00E42B1B">
        <w:rPr>
          <w:rFonts w:ascii="Times New Roman" w:hAnsi="Times New Roman" w:cs="Times New Roman"/>
          <w:sz w:val="20"/>
          <w:szCs w:val="20"/>
        </w:rPr>
        <w:fldChar w:fldCharType="end"/>
      </w:r>
      <w:r w:rsidR="00E42B1B">
        <w:rPr>
          <w:rFonts w:ascii="Times New Roman" w:hAnsi="Times New Roman" w:cs="Times New Roman"/>
          <w:sz w:val="20"/>
          <w:szCs w:val="20"/>
        </w:rPr>
        <w:t>.</w:t>
      </w:r>
    </w:p>
    <w:p w14:paraId="0FF39877" w14:textId="37EDCB45" w:rsidR="00201629" w:rsidRDefault="00201629" w:rsidP="00214986">
      <w:pPr>
        <w:spacing w:line="360" w:lineRule="auto"/>
        <w:rPr>
          <w:rFonts w:ascii="Times New Roman" w:hAnsi="Times New Roman" w:cs="Times New Roman"/>
        </w:rPr>
      </w:pPr>
    </w:p>
    <w:p w14:paraId="619FA3C4" w14:textId="5BD1133F" w:rsidR="0098489F" w:rsidRDefault="006A337F" w:rsidP="00507D46">
      <w:pPr>
        <w:spacing w:line="360" w:lineRule="auto"/>
        <w:rPr>
          <w:rFonts w:ascii="Times New Roman" w:hAnsi="Times New Roman" w:cs="Times New Roman"/>
        </w:rPr>
      </w:pPr>
      <w:r>
        <w:rPr>
          <w:rFonts w:ascii="Times New Roman" w:hAnsi="Times New Roman" w:cs="Times New Roman"/>
        </w:rPr>
        <w:tab/>
      </w:r>
      <w:r w:rsidR="00EB5284">
        <w:rPr>
          <w:rFonts w:ascii="Times New Roman" w:hAnsi="Times New Roman" w:cs="Times New Roman"/>
        </w:rPr>
        <w:t xml:space="preserve">Many foods have complex features both in perception and </w:t>
      </w:r>
      <w:r w:rsidR="00B36E69">
        <w:rPr>
          <w:rFonts w:ascii="Times New Roman" w:hAnsi="Times New Roman" w:cs="Times New Roman"/>
        </w:rPr>
        <w:t>aesthetic</w:t>
      </w:r>
      <w:r w:rsidR="00EB5284">
        <w:rPr>
          <w:rFonts w:ascii="Times New Roman" w:hAnsi="Times New Roman" w:cs="Times New Roman"/>
        </w:rPr>
        <w:t xml:space="preserve"> evaluation</w:t>
      </w:r>
      <w:r w:rsidR="00B31C2E">
        <w:rPr>
          <w:rFonts w:ascii="Times New Roman" w:hAnsi="Times New Roman" w:cs="Times New Roman"/>
        </w:rPr>
        <w:t xml:space="preserve"> </w:t>
      </w:r>
      <w:r w:rsidR="00B31C2E">
        <w:rPr>
          <w:rFonts w:ascii="Times New Roman" w:hAnsi="Times New Roman" w:cs="Times New Roman"/>
        </w:rPr>
        <w:fldChar w:fldCharType="begin"/>
      </w:r>
      <w:r w:rsidR="00B31C2E">
        <w:rPr>
          <w:rFonts w:ascii="Times New Roman" w:hAnsi="Times New Roman" w:cs="Times New Roman"/>
        </w:rPr>
        <w:instrText xml:space="preserve"> ADDIN ZOTERO_ITEM CSL_CITATION {"citationID":"x6fSmqVj","properties":{"formattedCitation":"(K\\uc0\\u246{}ster &amp; Mojet, 2016)","plainCitation":"(Köster &amp; Mojet, 2016)","noteIndex":0},"citationItems":[{"id":2439,"uris":["http://zotero.org/groups/2514420/items/9HQ8TXR4"],"uri":["http://zotero.org/groups/2514420/items/9HQ8TXR4"],"itemData":{"id":2439,"type":"chapter","abstract":"The perceived complexity of new food products plays a crucial role in their introduction to the market. Simple flavors and textures that have the advantage of being accepted at first sight quickly become boring, whereas complex new tastes are not immediately liked, but have to pass a phase of exploration before becoming liked for a much longer time. The mechanisms that govern these processes are discussed in the chapter, and ways are indicated that lead to the introduction of products with long-lasting success.","collection-title":"Woodhead Publishing Series in Food Science, Technology and Nutrition","container-title":"Flavor","ISBN":"978-0-08-100295-7","language":"en","note":"DOI: 10.1016/B978-0-08-100295-7.00013-X","page":"277-291","publisher":"Woodhead Publishing","source":"ScienceDirect","title":"12 - Familiarity, monotony, or variety: The role of flavor complexity in food intake","title-short":"12 - Familiarity, monotony, or variety","URL":"http://www.sciencedirect.com/science/article/pii/B978008100295700013X","author":[{"family":"Köster","given":"E. P."},{"family":"Mojet","given":"J."}],"editor":[{"family":"Etiévant","given":"Patrick"},{"family":"Guichard","given":"Elisabeth"},{"family":"Salles","given":"Christian"},{"family":"Voilley","given":"Andrée"}],"accessed":{"date-parts":[["2020",7,11]]},"issued":{"date-parts":[["2016",1,1]]}}}],"schema":"https://github.com/citation-style-language/schema/raw/master/csl-citation.json"} </w:instrText>
      </w:r>
      <w:r w:rsidR="00B31C2E">
        <w:rPr>
          <w:rFonts w:ascii="Times New Roman" w:hAnsi="Times New Roman" w:cs="Times New Roman"/>
        </w:rPr>
        <w:fldChar w:fldCharType="separate"/>
      </w:r>
      <w:r w:rsidR="00B31C2E" w:rsidRPr="00B31C2E">
        <w:rPr>
          <w:rFonts w:ascii="Times New Roman" w:hAnsi="Times New Roman" w:cs="Times New Roman"/>
        </w:rPr>
        <w:t>(Köster &amp; Mojet, 2016)</w:t>
      </w:r>
      <w:r w:rsidR="00B31C2E">
        <w:rPr>
          <w:rFonts w:ascii="Times New Roman" w:hAnsi="Times New Roman" w:cs="Times New Roman"/>
        </w:rPr>
        <w:fldChar w:fldCharType="end"/>
      </w:r>
      <w:r w:rsidR="001918A3">
        <w:rPr>
          <w:rFonts w:ascii="Times New Roman" w:hAnsi="Times New Roman" w:cs="Times New Roman"/>
        </w:rPr>
        <w:t>.</w:t>
      </w:r>
      <w:r w:rsidR="00F0636A">
        <w:rPr>
          <w:rFonts w:ascii="Times New Roman" w:hAnsi="Times New Roman" w:cs="Times New Roman"/>
        </w:rPr>
        <w:t xml:space="preserve"> </w:t>
      </w:r>
      <w:r w:rsidR="006413B1">
        <w:rPr>
          <w:rFonts w:ascii="Times New Roman" w:hAnsi="Times New Roman" w:cs="Times New Roman"/>
        </w:rPr>
        <w:t xml:space="preserve">Currently, there are many theories explaining how complexity affects liking </w:t>
      </w:r>
      <w:r w:rsidR="003344D4">
        <w:rPr>
          <w:rFonts w:ascii="Times New Roman" w:hAnsi="Times New Roman" w:cs="Times New Roman"/>
        </w:rPr>
        <w:t xml:space="preserve">over time </w:t>
      </w:r>
      <w:r w:rsidR="006413B1">
        <w:rPr>
          <w:rFonts w:ascii="Times New Roman" w:hAnsi="Times New Roman" w:cs="Times New Roman"/>
        </w:rPr>
        <w:t xml:space="preserve">(Figure 3). </w:t>
      </w:r>
      <w:r w:rsidR="00F0636A">
        <w:rPr>
          <w:rFonts w:ascii="Times New Roman" w:hAnsi="Times New Roman" w:cs="Times New Roman"/>
        </w:rPr>
        <w:t xml:space="preserve">Based on a recent review, there is no consensus on the hedonic relationship of </w:t>
      </w:r>
      <w:r w:rsidR="00B36E69">
        <w:rPr>
          <w:rFonts w:ascii="Times New Roman" w:hAnsi="Times New Roman" w:cs="Times New Roman"/>
        </w:rPr>
        <w:t>complexity</w:t>
      </w:r>
      <w:r w:rsidR="00F0636A">
        <w:rPr>
          <w:rFonts w:ascii="Times New Roman" w:hAnsi="Times New Roman" w:cs="Times New Roman"/>
        </w:rPr>
        <w:t xml:space="preserve"> in food</w:t>
      </w:r>
      <w:r w:rsidR="001918A3">
        <w:rPr>
          <w:rFonts w:ascii="Times New Roman" w:hAnsi="Times New Roman" w:cs="Times New Roman"/>
        </w:rPr>
        <w:t xml:space="preserve"> </w:t>
      </w:r>
      <w:r w:rsidR="001918A3">
        <w:rPr>
          <w:rFonts w:ascii="Times New Roman" w:hAnsi="Times New Roman" w:cs="Times New Roman"/>
        </w:rPr>
        <w:fldChar w:fldCharType="begin"/>
      </w:r>
      <w:r w:rsidR="001918A3">
        <w:rPr>
          <w:rFonts w:ascii="Times New Roman" w:hAnsi="Times New Roman" w:cs="Times New Roman"/>
        </w:rPr>
        <w:instrText xml:space="preserve"> ADDIN ZOTERO_ITEM CSL_CITATION {"citationID":"AW1pWjdV","properties":{"formattedCitation":"(Palczak et al., 2019)","plainCitation":"(Palczak et al., 2019)","noteIndex":0},"citationItems":[{"id":1543,"uris":["http://zotero.org/groups/2514420/items/RHIEBQRP"],"uri":["http://zotero.org/groups/2514420/items/RHIEBQRP"],"itemData":{"id":1543,"type":"article-journal","abstract":"Understanding the determinants of consumers’ preferences is crucial for successful product development. Although it is rarely considered, perceived complexity is believed to be one important intrinsic product factor that may influence preference development (Lévy, MacRae, &amp; Köster, 2006). Studies on perceived complexity are mostly based on the Theory of Arousal (Berlyne, 1971) that asserts that the influence of complexity on consumers’ preferences can be represented as an inverted U-curve. This article reviews the scientific literature on complexity in the field of food and beverages. A literature search was carried out on online catalogues using the search terms ‘complexity’ and ‘preference’ or ‘hedonic’ or ’liking’. Fifty five relevant articles have been selected and analysed for the ways authors define, manage and measure complexity. Fourteen of these articles addressed the link between complexity and hedonic response. One major result is that there is no consensus regarding the definition of complexity. In addition to physical complexity of products, definitions of perceived complexity can be divided into three categories: sensory, cognitive and emotional. A direct consequence of the diversity of the definitions is that there are many different ways to measure complexity, including sensory or instrumental methods. In order to generate different levels of complexity, authors play with the number of food components (ingredients, chunks, flavour notes). Besides, complexity is always studied for one sensory modality only (e.g. either aspect or texture or smell or taste). Overall, very little attention is paid to the temporal dimension of sensory complexity. Eventually, only one paper out of 14 found an inverted U-curve relationship between complexity and hedonic response as suggested by Berlyne’s theory.","container-title":"Food Quality and Preference","DOI":"10.1016/j.foodqual.2018.06.002","ISSN":"0950-3293","journalAbbreviation":"Food Quality and Preference","language":"en","page":"66-75","source":"ScienceDirect","title":"Sensory complexity and its influence on hedonic responses: A systematic review of applications in food and beverages","title-short":"Sensory complexity and its influence on hedonic responses","volume":"71","author":[{"family":"Palczak","given":"Julie"},{"family":"Blumenthal","given":"David"},{"family":"Rogeaux","given":"Michel"},{"family":"Delarue","given":"Julien"}],"issued":{"date-parts":[["2019",1,1]]}}}],"schema":"https://github.com/citation-style-language/schema/raw/master/csl-citation.json"} </w:instrText>
      </w:r>
      <w:r w:rsidR="001918A3">
        <w:rPr>
          <w:rFonts w:ascii="Times New Roman" w:hAnsi="Times New Roman" w:cs="Times New Roman"/>
        </w:rPr>
        <w:fldChar w:fldCharType="separate"/>
      </w:r>
      <w:r w:rsidR="001918A3" w:rsidRPr="00F0636A">
        <w:rPr>
          <w:rFonts w:ascii="Times New Roman" w:hAnsi="Times New Roman" w:cs="Times New Roman"/>
        </w:rPr>
        <w:t>(Palczak et al., 2019)</w:t>
      </w:r>
      <w:r w:rsidR="001918A3">
        <w:rPr>
          <w:rFonts w:ascii="Times New Roman" w:hAnsi="Times New Roman" w:cs="Times New Roman"/>
        </w:rPr>
        <w:fldChar w:fldCharType="end"/>
      </w:r>
      <w:r w:rsidR="00F0636A">
        <w:rPr>
          <w:rFonts w:ascii="Times New Roman" w:hAnsi="Times New Roman" w:cs="Times New Roman"/>
        </w:rPr>
        <w:t xml:space="preserve">; however, it likely resembles an inverted-U curve similar to </w:t>
      </w:r>
      <w:r w:rsidR="00D23091">
        <w:rPr>
          <w:rFonts w:ascii="Times New Roman" w:hAnsi="Times New Roman" w:cs="Times New Roman"/>
        </w:rPr>
        <w:t>arousal</w:t>
      </w:r>
      <w:r w:rsidR="001918A3">
        <w:rPr>
          <w:rFonts w:ascii="Times New Roman" w:hAnsi="Times New Roman" w:cs="Times New Roman"/>
        </w:rPr>
        <w:t xml:space="preserve"> and liking </w:t>
      </w:r>
      <w:r w:rsidR="001918A3">
        <w:rPr>
          <w:rFonts w:ascii="Times New Roman" w:hAnsi="Times New Roman" w:cs="Times New Roman"/>
        </w:rPr>
        <w:fldChar w:fldCharType="begin"/>
      </w:r>
      <w:r w:rsidR="00B31C2E">
        <w:rPr>
          <w:rFonts w:ascii="Times New Roman" w:hAnsi="Times New Roman" w:cs="Times New Roman"/>
        </w:rPr>
        <w:instrText xml:space="preserve"> ADDIN ZOTERO_ITEM CSL_CITATION {"citationID":"M9JB0jXi","properties":{"formattedCitation":"(Berlyne et al., 1965; Mielby et al., 2013)","plainCitation":"(Berlyne et al., 1965; Mielby et al., 2013)","noteIndex":0},"citationItems":[{"id":2422,"uris":["http://zotero.org/groups/2514420/items/SE5FU9TM"],"uri":["http://zotero.org/groups/2514420/items/SE5FU9TM"],"itemData":{"id":2422,"type":"article-journal","abstract":"Three experiments on paired-associate learning were carried out, with disyllabic male first names as response terms. Exps. I and II, in which visual patterns served as stimulus terms, showed significantly fewer correct recalls when stimulus terms were more complex or incongruous. Familiarization of half of the stimulus terms before the first training trial made no appreciable difference, which casts doubt on the attribution of the effect to differences in arousal value. The effect seemed more likely to be due to presence or absence of symmetry. White noise was used in Exp. II as a means of manipulating arousal. Recall was impaired when Ss were subjected to 72 db white noise during training and testing, and there was some indication that recall might be improved by 58 db white noise. In Exp. III, stimulus terms were single adjectives, homogeneous double pairs of adjectives, and heterogeneous double pairs. One quarter of the items were learned under white noise and tested the next day under white noise, one quarter learned without white noise and tested under white noise, one quarter learned under white noise and tested without white noise, and one quarter learned and tested without white noise. Five groups of Ss had different intensities of white noise ranging between 35–75 db. It was found that recall, both on the training day and on the test day, was worse with heterogeneous double than with homogeneous double stimulus terms but equal with homogeneous double and single stimulus terms, corroborating the hypothesis that the symmetry factor had been responsible for the results of Exps. I and II. On the training day, there was significantly less recall with white noise than without white noise. On the test day, items learned under white noise the day before were recalled significantly more often than others, although there was a significant interaction between presence of white noise on training and test days. No significant effect of white noise during the test trial appeared. Variations in white-noise intensity had no significant influence.","container-title":"Journal of Verbal Learning and Verbal Behavior","DOI":"10.1016/S0022-5371(65)80033-0","ISSN":"0022-5371","issue":"4","journalAbbreviation":"Journal of Verbal Learning and Verbal Behavior","language":"en","page":"291-299","source":"ScienceDirect","title":"Effects of stimulus complexity and induced arousal on paired-associate learning","volume":"4","author":[{"family":"Berlyne","given":"D. E."},{"family":"Borsa","given":"Donna M."},{"family":"Craw","given":"Margaret A."},{"family":"Gelman","given":"Rochel S."},{"family":"Mandell","given":"Elizabeth E."}],"issued":{"date-parts":[["1965",8,1]]}}},{"id":2436,"uris":["http://zotero.org/groups/2514420/items/D4FX77SR"],"uri":["http://zotero.org/groups/2514420/items/D4FX77SR"],"itemData":{"id":2436,"type":"article-journal","abstract":"Complexity is an important parameter in the food industry because of its relationship with hedonic appreciation. However, difficulties are encountered when measuring complexity. The hypothesis of this study was that sensory descriptive analysis is an effective tool for deriving terms to measure adolescents' perception of complexity of pictures of fruit and vegetable mixes. A sensory panel evaluated 10 descriptive attributes, including simplicity and complexity, for 24 pictures of fruit and vegetable mixes. The descriptive analysis found strong inverse correlation between complexity and simplicity. An adolescent consumer group (n = 242) and an adult consumer group (n = 86) subsequently rated the pictures on simplicity and attractiveness. Pearson's correlation coefficients revealed strong correlations between the sensory panel and both consumer groups' usage of simplicity. This suggests that simplicity can be used to measure perceived complexity. In relation to attractiveness, different optimal levels of simplicity of pictures of fruit mixes were found for segments of the adolescent consumer group. Practical Applications These results potentially extend the applications of the sensory descriptive analysis procedure as it was found to be an effective tool to derive a term to measure adolescents' perception of complexity for pictures of food. This method can also be potentially extended to other types of stimuli. This method is thought to be extended to other situations where terms are needed to measure other consumer groups' perception of challenging parameters. For food practitioners, this gives new opportunities to measure important but challenging parameters.","container-title":"Journal of Sensory Studies","DOI":"10.1111/joss.12024","ISSN":"1745-459X","issue":"1","language":"en","note":"_eprint: https://onlinelibrary.wiley.com/doi/pdf/10.1111/joss.12024","page":"66-75","source":"Wiley Online Library","title":"An Approach to Measuring Adolescents' Perception of Complexity for Pictures of Fruit and Vegetable Mixes","volume":"28","author":[{"family":"Mielby","given":"Line Holler"},{"family":"Jensen","given":"Sidsel"},{"family":"Edelenbos","given":"Merete"},{"family":"Thybo","given":"Anette Kistrup"}],"issued":{"date-parts":[["2013"]]}}}],"schema":"https://github.com/citation-style-language/schema/raw/master/csl-citation.json"} </w:instrText>
      </w:r>
      <w:r w:rsidR="001918A3">
        <w:rPr>
          <w:rFonts w:ascii="Times New Roman" w:hAnsi="Times New Roman" w:cs="Times New Roman"/>
        </w:rPr>
        <w:fldChar w:fldCharType="separate"/>
      </w:r>
      <w:r w:rsidR="00B31C2E" w:rsidRPr="00B31C2E">
        <w:rPr>
          <w:rFonts w:ascii="Times New Roman" w:hAnsi="Times New Roman" w:cs="Times New Roman"/>
        </w:rPr>
        <w:t>(Berlyne et al., 1965; Mielby et al., 2013)</w:t>
      </w:r>
      <w:r w:rsidR="001918A3">
        <w:rPr>
          <w:rFonts w:ascii="Times New Roman" w:hAnsi="Times New Roman" w:cs="Times New Roman"/>
        </w:rPr>
        <w:fldChar w:fldCharType="end"/>
      </w:r>
      <w:r w:rsidR="006413B1">
        <w:rPr>
          <w:rFonts w:ascii="Times New Roman" w:hAnsi="Times New Roman" w:cs="Times New Roman"/>
        </w:rPr>
        <w:t>.</w:t>
      </w:r>
      <w:r w:rsidR="00F0636A">
        <w:rPr>
          <w:rFonts w:ascii="Times New Roman" w:hAnsi="Times New Roman" w:cs="Times New Roman"/>
        </w:rPr>
        <w:t xml:space="preserve"> </w:t>
      </w:r>
      <w:r w:rsidR="00D23091">
        <w:rPr>
          <w:rFonts w:ascii="Times New Roman" w:hAnsi="Times New Roman" w:cs="Times New Roman"/>
        </w:rPr>
        <w:t xml:space="preserve">Depending on the food different types of complexity may emerge and as mentioned before, food complexity is dynamic as prior exposure plays a role in shaping the level perceived and enjoyed. For instance, liquids such as wines may be discussed strictly in terms of complex flavors and experts may find and enjoy more complexity than novice drinkers </w:t>
      </w:r>
      <w:r w:rsidR="00D23091">
        <w:rPr>
          <w:rFonts w:ascii="Times New Roman" w:hAnsi="Times New Roman" w:cs="Times New Roman"/>
        </w:rPr>
        <w:fldChar w:fldCharType="begin"/>
      </w:r>
      <w:r w:rsidR="000B7561">
        <w:rPr>
          <w:rFonts w:ascii="Times New Roman" w:hAnsi="Times New Roman" w:cs="Times New Roman"/>
        </w:rPr>
        <w:instrText xml:space="preserve"> ADDIN ZOTERO_ITEM CSL_CITATION {"citationID":"rKdHHlK4","properties":{"formattedCitation":"(Spence &amp; Wang, 2018b)","plainCitation":"(Spence &amp; Wang, 2018b)","noteIndex":0},"citationItems":[{"id":2424,"uris":["http://zotero.org/groups/2514420/items/NEXJIND4"],"uri":["http://zotero.org/groups/2514420/items/NEXJIND4"],"itemData":{"id":2424,"type":"article-journal","abstract":"Many people talk admiringly about the complexity of wine. However, it is often unclear what exactly they have in mind when using the term. In this review, we summarize why the appealing notion of chemical complexity is presumably not what is being referred to. Instead, we argue that a more plausible explanation is in terms of perceived complexity. It would appear that some writers use the term ‘complex’ upon tasting a wine that exhibits a number of distinct, yet harmoniously-balanced, elements that may be experienced over the course of a single prolonged mouthful, over a glass, or over the lifetime of the wine as it ages in the bottle. However, another use of the term that has emerged from studies conducted on both experts and social wine drinkers relates to a single unitary perceptual experience of complexity. Perhaps, though, the latter account is better described as inferred rather than directly perceived complexity. Ultimately, according to the evidence that has been published to date, it would appear that different groups of consumers use the term ‘complexity’ consistently while, at the same time, describing something different in, or about, the wine. We focus, in particular, on differences in the usage of the term between wine experts and social wine drinkers.","container-title":"International Journal of Gastronomy and Food Science","DOI":"10.1016/j.ijgfs.2018.10.002","ISSN":"1878-450X","journalAbbreviation":"International Journal of Gastronomy and Food Science","language":"en","page":"45-54","source":"ScienceDirect","title":"What does the term ‘complexity’ mean in the world of wine?","volume":"14","author":[{"family":"Spence","given":"Charles"},{"family":"Wang","given":"Qian Janice"}],"issued":{"date-parts":[["2018",12,1]]}}}],"schema":"https://github.com/citation-style-language/schema/raw/master/csl-citation.json"} </w:instrText>
      </w:r>
      <w:r w:rsidR="00D23091">
        <w:rPr>
          <w:rFonts w:ascii="Times New Roman" w:hAnsi="Times New Roman" w:cs="Times New Roman"/>
        </w:rPr>
        <w:fldChar w:fldCharType="separate"/>
      </w:r>
      <w:r w:rsidR="000B7561" w:rsidRPr="000B7561">
        <w:rPr>
          <w:rFonts w:ascii="Times New Roman" w:hAnsi="Times New Roman" w:cs="Times New Roman"/>
        </w:rPr>
        <w:t>(Spence &amp; Wang, 2018b)</w:t>
      </w:r>
      <w:r w:rsidR="00D23091">
        <w:rPr>
          <w:rFonts w:ascii="Times New Roman" w:hAnsi="Times New Roman" w:cs="Times New Roman"/>
        </w:rPr>
        <w:fldChar w:fldCharType="end"/>
      </w:r>
      <w:r w:rsidR="00D23091">
        <w:rPr>
          <w:rFonts w:ascii="Times New Roman" w:hAnsi="Times New Roman" w:cs="Times New Roman"/>
        </w:rPr>
        <w:t>.</w:t>
      </w:r>
      <w:r w:rsidR="00E525D8">
        <w:rPr>
          <w:rFonts w:ascii="Times New Roman" w:hAnsi="Times New Roman" w:cs="Times New Roman"/>
        </w:rPr>
        <w:t xml:space="preserve"> In addition to complex flavor, s</w:t>
      </w:r>
      <w:r w:rsidR="00D23091">
        <w:rPr>
          <w:rFonts w:ascii="Times New Roman" w:hAnsi="Times New Roman" w:cs="Times New Roman"/>
        </w:rPr>
        <w:t xml:space="preserve">olid food stuff may also </w:t>
      </w:r>
      <w:r w:rsidR="00344445">
        <w:rPr>
          <w:rFonts w:ascii="Times New Roman" w:hAnsi="Times New Roman" w:cs="Times New Roman"/>
        </w:rPr>
        <w:t>present</w:t>
      </w:r>
      <w:r w:rsidR="00D23091">
        <w:rPr>
          <w:rFonts w:ascii="Times New Roman" w:hAnsi="Times New Roman" w:cs="Times New Roman"/>
        </w:rPr>
        <w:t xml:space="preserve"> textural complexity.</w:t>
      </w:r>
      <w:r w:rsidR="00CF5EA6">
        <w:rPr>
          <w:rFonts w:ascii="Times New Roman" w:hAnsi="Times New Roman" w:cs="Times New Roman"/>
        </w:rPr>
        <w:t xml:space="preserve"> </w:t>
      </w:r>
      <w:r w:rsidR="00892070">
        <w:rPr>
          <w:rFonts w:ascii="Times New Roman" w:hAnsi="Times New Roman" w:cs="Times New Roman"/>
        </w:rPr>
        <w:t>Complex textures come from</w:t>
      </w:r>
      <w:r w:rsidR="00E525D8">
        <w:rPr>
          <w:rFonts w:ascii="Times New Roman" w:hAnsi="Times New Roman" w:cs="Times New Roman"/>
        </w:rPr>
        <w:t xml:space="preserve"> </w:t>
      </w:r>
      <w:r w:rsidR="00A61813">
        <w:rPr>
          <w:rFonts w:ascii="Times New Roman" w:hAnsi="Times New Roman" w:cs="Times New Roman"/>
        </w:rPr>
        <w:t xml:space="preserve">the </w:t>
      </w:r>
      <w:r w:rsidR="00E525D8">
        <w:rPr>
          <w:rFonts w:ascii="Times New Roman" w:hAnsi="Times New Roman" w:cs="Times New Roman"/>
        </w:rPr>
        <w:t>combination of</w:t>
      </w:r>
      <w:r w:rsidR="00892070">
        <w:rPr>
          <w:rFonts w:ascii="Times New Roman" w:hAnsi="Times New Roman" w:cs="Times New Roman"/>
        </w:rPr>
        <w:t xml:space="preserve"> several sense</w:t>
      </w:r>
      <w:r w:rsidR="00507D46">
        <w:rPr>
          <w:rFonts w:ascii="Times New Roman" w:hAnsi="Times New Roman" w:cs="Times New Roman"/>
        </w:rPr>
        <w:t>s</w:t>
      </w:r>
      <w:r w:rsidR="00892070">
        <w:rPr>
          <w:rFonts w:ascii="Times New Roman" w:hAnsi="Times New Roman" w:cs="Times New Roman"/>
        </w:rPr>
        <w:t xml:space="preserve"> signaled and their continual change over time</w:t>
      </w:r>
      <w:r w:rsidR="00150E13">
        <w:rPr>
          <w:rFonts w:ascii="Times New Roman" w:hAnsi="Times New Roman" w:cs="Times New Roman"/>
        </w:rPr>
        <w:t xml:space="preserve"> </w:t>
      </w:r>
      <w:r w:rsidR="00150E13">
        <w:rPr>
          <w:rFonts w:ascii="Times New Roman" w:hAnsi="Times New Roman" w:cs="Times New Roman"/>
        </w:rPr>
        <w:fldChar w:fldCharType="begin"/>
      </w:r>
      <w:r w:rsidR="00150E13">
        <w:rPr>
          <w:rFonts w:ascii="Times New Roman" w:hAnsi="Times New Roman" w:cs="Times New Roman"/>
        </w:rPr>
        <w:instrText xml:space="preserve"> ADDIN ZOTERO_ITEM CSL_CITATION {"citationID":"WZ2Hyyx9","properties":{"formattedCitation":"(Szczeniak &amp; Kahn, 1984)","plainCitation":"(Szczeniak &amp; Kahn, 1984)","noteIndex":0},"citationItems":[{"id":1594,"uris":["http://zotero.org/groups/2514420/items/QQ3FMAJY"],"uri":["http://zotero.org/groups/2514420/items/QQ3FMAJY"],"itemData":{"id":1594,"type":"article-journal","container-title":"Journal of Texture Studies","DOI":"10.1111/j.1745-4603.1984.tb00385.x","ISSN":"17454603","issue":"3","note":"ISBN: 0022-4901","page":"285–301","title":"Texture Contrasts and Combinations: a Valued Consumer Attribute","volume":"15","author":[{"family":"Szczeniak","given":"A.S"},{"family":"Kahn","given":"E.L."}],"issued":{"date-parts":[["1984"]]}}}],"schema":"https://github.com/citation-style-language/schema/raw/master/csl-citation.json"} </w:instrText>
      </w:r>
      <w:r w:rsidR="00150E13">
        <w:rPr>
          <w:rFonts w:ascii="Times New Roman" w:hAnsi="Times New Roman" w:cs="Times New Roman"/>
        </w:rPr>
        <w:fldChar w:fldCharType="separate"/>
      </w:r>
      <w:r w:rsidR="00150E13" w:rsidRPr="00150E13">
        <w:rPr>
          <w:rFonts w:ascii="Times New Roman" w:hAnsi="Times New Roman" w:cs="Times New Roman"/>
        </w:rPr>
        <w:t>(Szczeniak &amp; Kahn, 1984)</w:t>
      </w:r>
      <w:r w:rsidR="00150E13">
        <w:rPr>
          <w:rFonts w:ascii="Times New Roman" w:hAnsi="Times New Roman" w:cs="Times New Roman"/>
        </w:rPr>
        <w:fldChar w:fldCharType="end"/>
      </w:r>
      <w:r w:rsidR="00150E13">
        <w:rPr>
          <w:rFonts w:ascii="Times New Roman" w:hAnsi="Times New Roman" w:cs="Times New Roman"/>
        </w:rPr>
        <w:t xml:space="preserve">, and complexity has been noted as a feature of most palatable foods </w:t>
      </w:r>
      <w:r w:rsidR="00150E13">
        <w:rPr>
          <w:rFonts w:ascii="Times New Roman" w:hAnsi="Times New Roman" w:cs="Times New Roman"/>
        </w:rPr>
        <w:fldChar w:fldCharType="begin"/>
      </w:r>
      <w:r w:rsidR="00150E13">
        <w:rPr>
          <w:rFonts w:ascii="Times New Roman" w:hAnsi="Times New Roman" w:cs="Times New Roman"/>
        </w:rPr>
        <w:instrText xml:space="preserve"> ADDIN ZOTERO_ITEM CSL_CITATION {"citationID":"e6zYTXLK","properties":{"formattedCitation":"(Hyde &amp; Witherly, 1993)","plainCitation":"(Hyde &amp; Witherly, 1993)","noteIndex":0},"citationItems":[{"id":1485,"uris":["http://zotero.org/groups/2514420/items/UB9D35AD"],"uri":["http://zotero.org/groups/2514420/items/UB9D35AD"],"itemData":{"id":1485,"type":"book","abstract":"By focusing on a sensory model for palatability, the “ice-cream effect“, we speculate on some principles underlying palatability. We propose that the most highly palatable foods are likely to have higher levels of “dynamic contrast“ (moment-to-moment sensory contrast from the everchanging properties of foods manipulated in the mouth). The sensory feature contributing most to dynamic contrast seems to be somatosensation. Texture, for example, over the course of masticating a crunchy food, changes markedly such that each alteration contributes differently and dynamically to sensory contrast. Our purpose herein is to propose that dynamic contrast contributes significantly to palatability of foods and beverages. © 1993 Academic Press Limited.","collection-number":"1","note":"ISSN: 01956663\ncontainer-title: Appetite\nDOI: 10.1006/appe.1993.1032","number-of-pages":"1–16","title":"Dynamic contrast: A sensory contribution to palatability","volume":"21","author":[{"family":"Hyde","given":"Robert J."},{"family":"Witherly","given":"Steven A."}],"issued":{"date-parts":[["1993"]]}}}],"schema":"https://github.com/citation-style-language/schema/raw/master/csl-citation.json"} </w:instrText>
      </w:r>
      <w:r w:rsidR="00150E13">
        <w:rPr>
          <w:rFonts w:ascii="Times New Roman" w:hAnsi="Times New Roman" w:cs="Times New Roman"/>
        </w:rPr>
        <w:fldChar w:fldCharType="separate"/>
      </w:r>
      <w:r w:rsidR="00150E13" w:rsidRPr="00150E13">
        <w:rPr>
          <w:rFonts w:ascii="Times New Roman" w:hAnsi="Times New Roman" w:cs="Times New Roman"/>
        </w:rPr>
        <w:t>(Hyde &amp; Witherly, 1993)</w:t>
      </w:r>
      <w:r w:rsidR="00150E13">
        <w:rPr>
          <w:rFonts w:ascii="Times New Roman" w:hAnsi="Times New Roman" w:cs="Times New Roman"/>
        </w:rPr>
        <w:fldChar w:fldCharType="end"/>
      </w:r>
      <w:r w:rsidR="00892070">
        <w:rPr>
          <w:rFonts w:ascii="Times New Roman" w:hAnsi="Times New Roman" w:cs="Times New Roman"/>
        </w:rPr>
        <w:t>. For instance, audition is an inherent part, along with touch, of several texture</w:t>
      </w:r>
      <w:r w:rsidR="00E525D8">
        <w:rPr>
          <w:rFonts w:ascii="Times New Roman" w:hAnsi="Times New Roman" w:cs="Times New Roman"/>
        </w:rPr>
        <w:t>s</w:t>
      </w:r>
      <w:r w:rsidR="00892070">
        <w:rPr>
          <w:rFonts w:ascii="Times New Roman" w:hAnsi="Times New Roman" w:cs="Times New Roman"/>
        </w:rPr>
        <w:t xml:space="preserve"> such as crispness </w:t>
      </w:r>
      <w:r w:rsidR="00507D46">
        <w:rPr>
          <w:rFonts w:ascii="Times New Roman" w:hAnsi="Times New Roman" w:cs="Times New Roman"/>
        </w:rPr>
        <w:fldChar w:fldCharType="begin"/>
      </w:r>
      <w:r w:rsidR="00507D46">
        <w:rPr>
          <w:rFonts w:ascii="Times New Roman" w:hAnsi="Times New Roman" w:cs="Times New Roman"/>
        </w:rPr>
        <w:instrText xml:space="preserve"> ADDIN ZOTERO_ITEM CSL_CITATION {"citationID":"ibFnGQfn","properties":{"formattedCitation":"(Vickers &amp; Bourne, 1976)","plainCitation":"(Vickers &amp; Bourne, 1976)","noteIndex":0},"citationItems":[{"id":2430,"uris":["http://zotero.org/groups/2514420/items/6RI3GBRP"],"uri":["http://zotero.org/groups/2514420/items/6RI3GBRP"],"itemData":{"id":2430,"type":"article-journal","abstract":"The theory is proposed that crispness is primarily an acoustical sensation. The frequency spectra and the amplitude-time characteristics of sounds produced by biting crisp foods were studied. The frequencies present in crisp sounds cover a broad range. Amplitude-time plots show irregular variations in loudness with time. A model system involving a generalized cellular structure is proposed to explain the generation of a crisp sound. As a crisp cellular material is crushed, a series of sounds is produced. Each sound is the result of the rupture of a single cell or cell wall.","container-title":"Journal of Food Science","DOI":"10.1111/j.1365-2621.1976.tb14407.x","ISSN":"1750-3841","issue":"5","language":"en","note":"_eprint: https://onlinelibrary.wiley.com/doi/pdf/10.1111/j.1365-2621.1976.tb14407.x","page":"1158-1164","source":"Wiley Online Library","title":"A Psychoacoustical Theory of Crispness","volume":"41","author":[{"family":"Vickers","given":"Zata"},{"family":"Bourne","given":"Malcolm C."}],"issued":{"date-parts":[["1976"]]}}}],"schema":"https://github.com/citation-style-language/schema/raw/master/csl-citation.json"} </w:instrText>
      </w:r>
      <w:r w:rsidR="00507D46">
        <w:rPr>
          <w:rFonts w:ascii="Times New Roman" w:hAnsi="Times New Roman" w:cs="Times New Roman"/>
        </w:rPr>
        <w:fldChar w:fldCharType="separate"/>
      </w:r>
      <w:r w:rsidR="00507D46" w:rsidRPr="00507D46">
        <w:rPr>
          <w:rFonts w:ascii="Times New Roman" w:hAnsi="Times New Roman" w:cs="Times New Roman"/>
        </w:rPr>
        <w:t>(Vickers &amp; Bourne, 1976)</w:t>
      </w:r>
      <w:r w:rsidR="00507D46">
        <w:rPr>
          <w:rFonts w:ascii="Times New Roman" w:hAnsi="Times New Roman" w:cs="Times New Roman"/>
        </w:rPr>
        <w:fldChar w:fldCharType="end"/>
      </w:r>
      <w:r w:rsidR="00892070">
        <w:rPr>
          <w:rFonts w:ascii="Times New Roman" w:hAnsi="Times New Roman" w:cs="Times New Roman"/>
        </w:rPr>
        <w:t xml:space="preserve">, in such, that modifying the sound modifies the crispness </w:t>
      </w:r>
      <w:r w:rsidR="00507D46">
        <w:rPr>
          <w:rFonts w:ascii="Times New Roman" w:hAnsi="Times New Roman" w:cs="Times New Roman"/>
        </w:rPr>
        <w:fldChar w:fldCharType="begin"/>
      </w:r>
      <w:r w:rsidR="00507D46">
        <w:rPr>
          <w:rFonts w:ascii="Times New Roman" w:hAnsi="Times New Roman" w:cs="Times New Roman"/>
        </w:rPr>
        <w:instrText xml:space="preserve"> ADDIN ZOTERO_ITEM CSL_CITATION {"citationID":"auM6Z8vr","properties":{"formattedCitation":"(Zampini &amp; Spence, 2004)","plainCitation":"(Zampini &amp; Spence, 2004)","noteIndex":0},"citationItems":[{"id":1578,"uris":["http://zotero.org/groups/2514420/items/99356SDF"],"uri":["http://zotero.org/groups/2514420/items/99356SDF"],"itemData":{"id":1578,"type":"article-journal","container-title":"Journal of Sensory Studies","DOI":"10.1111/j.1745-459x.2004.080403.x","issue":"5","note":"publisher: Wiley/Blackwell (10.1111)","page":"347–363","title":"The role of auditory cues in modulating the perceived crispness and staleness of potato chips","volume":"19","author":[{"family":"Zampini","given":"Massimiliano"},{"family":"Spence","given":"Charles"}],"issued":{"date-parts":[["2004",10]]}}}],"schema":"https://github.com/citation-style-language/schema/raw/master/csl-citation.json"} </w:instrText>
      </w:r>
      <w:r w:rsidR="00507D46">
        <w:rPr>
          <w:rFonts w:ascii="Times New Roman" w:hAnsi="Times New Roman" w:cs="Times New Roman"/>
        </w:rPr>
        <w:fldChar w:fldCharType="separate"/>
      </w:r>
      <w:r w:rsidR="00507D46" w:rsidRPr="00507D46">
        <w:rPr>
          <w:rFonts w:ascii="Times New Roman" w:hAnsi="Times New Roman" w:cs="Times New Roman"/>
        </w:rPr>
        <w:t>(Zampini &amp; Spence, 2004)</w:t>
      </w:r>
      <w:r w:rsidR="00507D46">
        <w:rPr>
          <w:rFonts w:ascii="Times New Roman" w:hAnsi="Times New Roman" w:cs="Times New Roman"/>
        </w:rPr>
        <w:fldChar w:fldCharType="end"/>
      </w:r>
      <w:r w:rsidR="00892070">
        <w:rPr>
          <w:rFonts w:ascii="Times New Roman" w:hAnsi="Times New Roman" w:cs="Times New Roman"/>
        </w:rPr>
        <w:t xml:space="preserve">. When biting into a </w:t>
      </w:r>
      <w:r w:rsidR="00B36E69">
        <w:rPr>
          <w:rFonts w:ascii="Times New Roman" w:hAnsi="Times New Roman" w:cs="Times New Roman"/>
        </w:rPr>
        <w:t>baguette</w:t>
      </w:r>
      <w:r w:rsidR="00892070">
        <w:rPr>
          <w:rFonts w:ascii="Times New Roman" w:hAnsi="Times New Roman" w:cs="Times New Roman"/>
        </w:rPr>
        <w:t xml:space="preserve">, the initial crispness </w:t>
      </w:r>
      <w:r w:rsidR="005470AE">
        <w:rPr>
          <w:rFonts w:ascii="Times New Roman" w:hAnsi="Times New Roman" w:cs="Times New Roman"/>
        </w:rPr>
        <w:t xml:space="preserve">is contrasted with softness of the inner crumb of the bread and these contrasting textures change from hard to soft </w:t>
      </w:r>
      <w:r w:rsidR="00507D46">
        <w:rPr>
          <w:rFonts w:ascii="Times New Roman" w:hAnsi="Times New Roman" w:cs="Times New Roman"/>
        </w:rPr>
        <w:t>or</w:t>
      </w:r>
      <w:r w:rsidR="005470AE">
        <w:rPr>
          <w:rFonts w:ascii="Times New Roman" w:hAnsi="Times New Roman" w:cs="Times New Roman"/>
        </w:rPr>
        <w:t xml:space="preserve"> soft to sticky as the eating process continues.</w:t>
      </w:r>
      <w:r w:rsidR="0009432B">
        <w:rPr>
          <w:rFonts w:ascii="Times New Roman" w:hAnsi="Times New Roman" w:cs="Times New Roman"/>
        </w:rPr>
        <w:t xml:space="preserve"> </w:t>
      </w:r>
      <w:r w:rsidR="005509F0">
        <w:rPr>
          <w:rFonts w:ascii="Times New Roman" w:hAnsi="Times New Roman" w:cs="Times New Roman"/>
        </w:rPr>
        <w:t xml:space="preserve">For more complex stimuli, there may </w:t>
      </w:r>
      <w:r w:rsidR="00A61813">
        <w:rPr>
          <w:rFonts w:ascii="Times New Roman" w:hAnsi="Times New Roman" w:cs="Times New Roman"/>
        </w:rPr>
        <w:t>be</w:t>
      </w:r>
      <w:r w:rsidR="00150E13">
        <w:rPr>
          <w:rFonts w:ascii="Times New Roman" w:hAnsi="Times New Roman" w:cs="Times New Roman"/>
        </w:rPr>
        <w:t xml:space="preserve"> large </w:t>
      </w:r>
      <w:r w:rsidR="00A61813">
        <w:rPr>
          <w:rFonts w:ascii="Times New Roman" w:hAnsi="Times New Roman" w:cs="Times New Roman"/>
        </w:rPr>
        <w:t>texture combinations</w:t>
      </w:r>
      <w:r w:rsidR="005509F0">
        <w:rPr>
          <w:rFonts w:ascii="Times New Roman" w:hAnsi="Times New Roman" w:cs="Times New Roman"/>
        </w:rPr>
        <w:t xml:space="preserve"> </w:t>
      </w:r>
      <w:r w:rsidR="00B36E69">
        <w:rPr>
          <w:rFonts w:ascii="Times New Roman" w:hAnsi="Times New Roman" w:cs="Times New Roman"/>
        </w:rPr>
        <w:t>coexisting</w:t>
      </w:r>
      <w:r w:rsidR="005509F0">
        <w:rPr>
          <w:rFonts w:ascii="Times New Roman" w:hAnsi="Times New Roman" w:cs="Times New Roman"/>
        </w:rPr>
        <w:t xml:space="preserve"> </w:t>
      </w:r>
      <w:r w:rsidR="00646645">
        <w:rPr>
          <w:rFonts w:ascii="Times New Roman" w:hAnsi="Times New Roman" w:cs="Times New Roman"/>
        </w:rPr>
        <w:t>and dynamically chan</w:t>
      </w:r>
      <w:r w:rsidR="00E525D8">
        <w:rPr>
          <w:rFonts w:ascii="Times New Roman" w:hAnsi="Times New Roman" w:cs="Times New Roman"/>
        </w:rPr>
        <w:t>g</w:t>
      </w:r>
      <w:r w:rsidR="00646645">
        <w:rPr>
          <w:rFonts w:ascii="Times New Roman" w:hAnsi="Times New Roman" w:cs="Times New Roman"/>
        </w:rPr>
        <w:t xml:space="preserve">ing </w:t>
      </w:r>
      <w:r w:rsidR="005509F0">
        <w:rPr>
          <w:rFonts w:ascii="Times New Roman" w:hAnsi="Times New Roman" w:cs="Times New Roman"/>
        </w:rPr>
        <w:t xml:space="preserve">during the chewing process </w:t>
      </w:r>
      <w:r w:rsidR="005509F0">
        <w:rPr>
          <w:rFonts w:ascii="Times New Roman" w:hAnsi="Times New Roman" w:cs="Times New Roman"/>
        </w:rPr>
        <w:fldChar w:fldCharType="begin"/>
      </w:r>
      <w:r w:rsidR="005509F0">
        <w:rPr>
          <w:rFonts w:ascii="Times New Roman" w:hAnsi="Times New Roman" w:cs="Times New Roman"/>
        </w:rPr>
        <w:instrText xml:space="preserve"> ADDIN ZOTERO_ITEM CSL_CITATION {"citationID":"0lSb4PQs","properties":{"formattedCitation":"(Tang et al., 2017)","plainCitation":"(Tang et al., 2017)","noteIndex":0},"citationItems":[{"id":1540,"uris":["http://zotero.org/groups/2514420/items/JNIM2C52"],"uri":["http://zotero.org/groups/2514420/items/JNIM2C52"],"itemData":{"id":1540,"type":"article-journal","abstract":"The term textural complexity is associated with a range of different perceivable textures and sensations occurring from first bite through to swallow. The aim of this study was to develop gel-based model foods with “built-in” levels of textural complexity for use in a wider study of the impact of texture on satiation and satiety. The model foods needed to be quantified for textural complexity and that assessment was conducted using instrumental and sensory measurements model foods of different structural complexity (based on inclusions and layers with differing mechanical properties) resulted in puncture curves with differing numbers of peaks caused by the sequential puncture of structural features, and in differing lengths; in general higher complexity led to a greater number of peaks and greater length. Consistent with the definition of textural complexity, more texturally complex samples generated a greater number of descriptors during the “chewdown” phase in descriptive sensory analysis. Temporal dominance of sensation (TDS) analysis gave different information on the dynamics of texture perception during chewing sequence compared to descriptive analysis but confirmed the levels of textural complexity of the model foods. In particular TDS indicates the evolution of the number of texture attributes perceived, and the number of times the dominant texture changed. Practical Applications These gel-based model foods with different textural complexity, similar nutritional densities and comparable chewing time can be used for investigating the hypothesized relationship between textural complexity and satiation. The instrumental and sensory tests used in this study proved capable of differentiating levels of textural complexity. The findings of Quantitative Descriptive Analysis and Temporal Dominance of Sensation, and using the number of peaks and length of a puncture curve to quantify textural complexity could be expanded on in the future to create standardised tests.","container-title":"Journal of Texture Studies","DOI":"10.1111/jtxs.12188","ISSN":"1745-4603","issue":"1","language":"en","note":"_eprint: https://onlinelibrary.wiley.com/doi/pdf/10.1111/jtxs.12188","page":"9-22","source":"Wiley Online Library","title":"Textural Complexity Model Foods Assessed with Instrumental and Sensory Measurements","volume":"48","author":[{"family":"Tang","given":"Jingyuan"},{"family":"Larsen","given":"Danaé S."},{"family":"Ferguson","given":"Lynnette"},{"family":"James","given":"Bryony J."}],"issued":{"date-parts":[["2017"]]}}}],"schema":"https://github.com/citation-style-language/schema/raw/master/csl-citation.json"} </w:instrText>
      </w:r>
      <w:r w:rsidR="005509F0">
        <w:rPr>
          <w:rFonts w:ascii="Times New Roman" w:hAnsi="Times New Roman" w:cs="Times New Roman"/>
        </w:rPr>
        <w:fldChar w:fldCharType="separate"/>
      </w:r>
      <w:r w:rsidR="005509F0" w:rsidRPr="005509F0">
        <w:rPr>
          <w:rFonts w:ascii="Times New Roman" w:hAnsi="Times New Roman" w:cs="Times New Roman"/>
        </w:rPr>
        <w:t>(Tang et al., 2017)</w:t>
      </w:r>
      <w:r w:rsidR="005509F0">
        <w:rPr>
          <w:rFonts w:ascii="Times New Roman" w:hAnsi="Times New Roman" w:cs="Times New Roman"/>
        </w:rPr>
        <w:fldChar w:fldCharType="end"/>
      </w:r>
      <w:r w:rsidR="005509F0">
        <w:rPr>
          <w:rFonts w:ascii="Times New Roman" w:hAnsi="Times New Roman" w:cs="Times New Roman"/>
        </w:rPr>
        <w:t xml:space="preserve">. </w:t>
      </w:r>
      <w:r w:rsidR="005470AE">
        <w:rPr>
          <w:rFonts w:ascii="Times New Roman" w:hAnsi="Times New Roman" w:cs="Times New Roman"/>
        </w:rPr>
        <w:t xml:space="preserve">Along with perception, cognitive processes </w:t>
      </w:r>
      <w:r w:rsidR="00646645">
        <w:rPr>
          <w:rFonts w:ascii="Times New Roman" w:hAnsi="Times New Roman" w:cs="Times New Roman"/>
        </w:rPr>
        <w:t>m</w:t>
      </w:r>
      <w:r w:rsidR="005470AE">
        <w:rPr>
          <w:rFonts w:ascii="Times New Roman" w:hAnsi="Times New Roman" w:cs="Times New Roman"/>
        </w:rPr>
        <w:t xml:space="preserve">ust engage in </w:t>
      </w:r>
      <w:r w:rsidR="00507D46">
        <w:rPr>
          <w:rFonts w:ascii="Times New Roman" w:hAnsi="Times New Roman" w:cs="Times New Roman"/>
        </w:rPr>
        <w:t xml:space="preserve">sensory-motor </w:t>
      </w:r>
      <w:r w:rsidR="005470AE">
        <w:rPr>
          <w:rFonts w:ascii="Times New Roman" w:hAnsi="Times New Roman" w:cs="Times New Roman"/>
        </w:rPr>
        <w:t>feedback loops to not choke and decide when it is safe to swallow</w:t>
      </w:r>
      <w:r w:rsidR="00507D46">
        <w:rPr>
          <w:rFonts w:ascii="Times New Roman" w:hAnsi="Times New Roman" w:cs="Times New Roman"/>
        </w:rPr>
        <w:t xml:space="preserve"> </w:t>
      </w:r>
      <w:r w:rsidR="00507D46">
        <w:rPr>
          <w:rFonts w:ascii="Times New Roman" w:hAnsi="Times New Roman" w:cs="Times New Roman"/>
        </w:rPr>
        <w:fldChar w:fldCharType="begin"/>
      </w:r>
      <w:r w:rsidR="00A1012C">
        <w:rPr>
          <w:rFonts w:ascii="Times New Roman" w:hAnsi="Times New Roman" w:cs="Times New Roman"/>
        </w:rPr>
        <w:instrText xml:space="preserve"> ADDIN ZOTERO_ITEM CSL_CITATION {"citationID":"sWEtfAmP","properties":{"formattedCitation":"(Shupe, Wilson, et al., 2018)","plainCitation":"(Shupe, Wilson, et al., 2018)","noteIndex":0},"citationItems":[{"id":1585,"uris":["http://zotero.org/groups/2514420/items/GZXSGWXP"],"uri":["http://zotero.org/groups/2514420/items/GZXSGWXP"],"itemData":{"id":1585,"type":"article-journal","abstract":"Mastication behavior is a notable source of interindividual variation in texture perception and could be linked to oral sensitivity. As oral sensitivity declines so does the amount of tactile feedback relayed to the brain, resulting in less effective manipulation or food and a reduced ability to discriminate differences. To address these hypotheses, we measured masticatory behavior and related this to texture discrimination and oral sensitivity. The study was performed on 41 participants in two groups, with high (n = 20) or low (n=21) sensitivity. Oral sensitivity was measured using a battery of tests that included: oral stereognosis, lingual tactile acuity, and bite force sensitivity. Sensitivity to texture changes was measured using a series of triangle tests with confectionaries of different hardness, with masticatory patterns and behaviors being video recorded and analyzed using jaw tracking software. Overall, there was no significant difference between high and low sensitivity participants and their ability to distinguish texture changes. But, there were significantly different trends found between the groups based on their masticatory behaviors including chewing pattern and overall number of chews. But, it was found that multiple masticatory behaviors were being modulated by oral sensitivity, including overall chewing cycles used (p \\textless 0.0001). More, specifically those in the high sensitivity group used more stochastic chewing movements, while those in the low sensitivity group were found to use crescent-shaped chewing cycles. It was also noted that in the high sensitivity group the jaw moved further distances (p \\textless 0.0001) in all phases and moved at a higher velocity when opening (p \\textless 0.0001) but not when closing, when compared to the low sensitivity group. These results help bolster evidence that mastication and oral sensitivity are related.","container-title":"bioRxiv","DOI":"10.1101/466342","note":"publisher: Cold Spring Harbor Laboratory","page":"466342","title":"The Effect of Oral Tactile Sensitivity on Texture Perception and Mastication Behavior in Humans","author":[{"family":"Shupe","given":"Grace E"},{"family":"Wilson","given":"Arran"},{"family":"Luckett","given":"Curtis R"}],"issued":{"date-parts":[["2018",11]]}}}],"schema":"https://github.com/citation-style-language/schema/raw/master/csl-citation.json"} </w:instrText>
      </w:r>
      <w:r w:rsidR="00507D46">
        <w:rPr>
          <w:rFonts w:ascii="Times New Roman" w:hAnsi="Times New Roman" w:cs="Times New Roman"/>
        </w:rPr>
        <w:fldChar w:fldCharType="separate"/>
      </w:r>
      <w:r w:rsidR="00A1012C" w:rsidRPr="00A1012C">
        <w:rPr>
          <w:rFonts w:ascii="Times New Roman" w:hAnsi="Times New Roman" w:cs="Times New Roman"/>
        </w:rPr>
        <w:t>(Shupe, Wilson, et al., 2018)</w:t>
      </w:r>
      <w:r w:rsidR="00507D46">
        <w:rPr>
          <w:rFonts w:ascii="Times New Roman" w:hAnsi="Times New Roman" w:cs="Times New Roman"/>
        </w:rPr>
        <w:fldChar w:fldCharType="end"/>
      </w:r>
      <w:r w:rsidR="005470AE">
        <w:rPr>
          <w:rFonts w:ascii="Times New Roman" w:hAnsi="Times New Roman" w:cs="Times New Roman"/>
        </w:rPr>
        <w:t>. Add</w:t>
      </w:r>
      <w:r w:rsidR="00E525D8">
        <w:rPr>
          <w:rFonts w:ascii="Times New Roman" w:hAnsi="Times New Roman" w:cs="Times New Roman"/>
        </w:rPr>
        <w:t>i</w:t>
      </w:r>
      <w:r w:rsidR="005470AE">
        <w:rPr>
          <w:rFonts w:ascii="Times New Roman" w:hAnsi="Times New Roman" w:cs="Times New Roman"/>
        </w:rPr>
        <w:t>tionally, emotional processes</w:t>
      </w:r>
      <w:r w:rsidR="00B16E09">
        <w:rPr>
          <w:rFonts w:ascii="Times New Roman" w:hAnsi="Times New Roman" w:cs="Times New Roman"/>
        </w:rPr>
        <w:t xml:space="preserve"> outside of pleasure </w:t>
      </w:r>
      <w:r w:rsidR="005470AE">
        <w:rPr>
          <w:rFonts w:ascii="Times New Roman" w:hAnsi="Times New Roman" w:cs="Times New Roman"/>
        </w:rPr>
        <w:t>such as disgust may be present with certain</w:t>
      </w:r>
      <w:r w:rsidR="00E525D8">
        <w:rPr>
          <w:rFonts w:ascii="Times New Roman" w:hAnsi="Times New Roman" w:cs="Times New Roman"/>
        </w:rPr>
        <w:t xml:space="preserve"> or </w:t>
      </w:r>
      <w:r w:rsidR="005470AE">
        <w:rPr>
          <w:rFonts w:ascii="Times New Roman" w:hAnsi="Times New Roman" w:cs="Times New Roman"/>
        </w:rPr>
        <w:t xml:space="preserve">unexpected textures such as </w:t>
      </w:r>
      <w:r w:rsidR="005470AE" w:rsidRPr="00405F17">
        <w:rPr>
          <w:rFonts w:ascii="Times New Roman" w:hAnsi="Times New Roman" w:cs="Times New Roman"/>
          <w:i/>
          <w:iCs/>
        </w:rPr>
        <w:t>slimy</w:t>
      </w:r>
      <w:r w:rsidR="005470AE">
        <w:rPr>
          <w:rFonts w:ascii="Times New Roman" w:hAnsi="Times New Roman" w:cs="Times New Roman"/>
        </w:rPr>
        <w:t xml:space="preserve">, </w:t>
      </w:r>
      <w:r w:rsidR="005470AE" w:rsidRPr="00405F17">
        <w:rPr>
          <w:rFonts w:ascii="Times New Roman" w:hAnsi="Times New Roman" w:cs="Times New Roman"/>
          <w:i/>
          <w:iCs/>
        </w:rPr>
        <w:t>mushy</w:t>
      </w:r>
      <w:r w:rsidR="005470AE">
        <w:rPr>
          <w:rFonts w:ascii="Times New Roman" w:hAnsi="Times New Roman" w:cs="Times New Roman"/>
        </w:rPr>
        <w:t xml:space="preserve">, and </w:t>
      </w:r>
      <w:r w:rsidR="005470AE" w:rsidRPr="00405F17">
        <w:rPr>
          <w:rFonts w:ascii="Times New Roman" w:hAnsi="Times New Roman" w:cs="Times New Roman"/>
          <w:i/>
          <w:iCs/>
        </w:rPr>
        <w:t>sticky</w:t>
      </w:r>
      <w:r w:rsidR="005470AE">
        <w:rPr>
          <w:rFonts w:ascii="Times New Roman" w:hAnsi="Times New Roman" w:cs="Times New Roman"/>
        </w:rPr>
        <w:t xml:space="preserve"> </w:t>
      </w:r>
      <w:r w:rsidR="005470AE">
        <w:rPr>
          <w:rFonts w:ascii="Times New Roman" w:hAnsi="Times New Roman" w:cs="Times New Roman"/>
        </w:rPr>
        <w:fldChar w:fldCharType="begin"/>
      </w:r>
      <w:r w:rsidR="005470AE">
        <w:rPr>
          <w:rFonts w:ascii="Times New Roman" w:hAnsi="Times New Roman" w:cs="Times New Roman"/>
        </w:rPr>
        <w:instrText xml:space="preserve"> ADDIN ZOTERO_ITEM CSL_CITATION {"citationID":"rVPUziqx","properties":{"formattedCitation":"(Kushner, 2011; Saluja &amp; Stevenson, 2019)","plainCitation":"(Kushner, 2011; Saluja &amp; Stevenson, 2019)","noteIndex":0},"citationItems":[{"id":2427,"uris":["http://zotero.org/groups/2514420/items/NMC7NL5Y"],"uri":["http://zotero.org/groups/2514420/items/NMC7NL5Y"],"itemData":{"id":2427,"type":"thesis","abstract":"Explore millions of resources from scholarly journals, books, newspapers, videos and more, on the ProQuest Platform.","language":"en","note":"source: search.proquest.com","title":"Food for thought: The role of texture in the disgust response","title-short":"Food for thought","URL":"https://search.proquest.com/openview/749c790d436dd2143f693009efb396de/1?pq-origsite=gscholar&amp;cbl=18750&amp;diss=y","author":[{"family":"Kushner","given":"Laura H."}],"accessed":{"date-parts":[["2020",7,11]]},"issued":{"date-parts":[["2011"]]}}},{"id":2429,"uris":["http://zotero.org/groups/2514420/items/V99WECBN"],"uri":["http://zotero.org/groups/2514420/items/V99WECBN"],"itemData":{"id":2429,"type":"article-journal","abstract":"Tactile cues are said to be potent elicitors of disgust and reliable markers of disease. Despite this, no previous study had explored what the full range of tactile properties are that cue disgust, nor how interpretation of these sensations influences disgust. To answer these questions, participants were asked to touch nine objects, selected to cover the range of tactile properties, and evaluate their sensory, affective, and risk-based characteristics (primarily how sick they thought the object would make them). Object contact was manipulated in four ways, with participants randomly allocated to corresponding groups—one that could see the objects (i.e., the control) and three that could not (i.e., the blind groups). To manipulate disease risk interpretation of the objects, labelling was used on the blind groups, with one receiving Disgust-Labels, one True-Labels and one no labels. Disgust was strongly associated with sticky and wet textures, and moderately with viscous, cold, and lumpy textures, suggesting adherence-to-skin may predict disgust. The participants in the disgust-labelled condition had the highest disgust ratings, and this was mediated by their increased sickness belief and fear of the objects. Object identification was poor when labels or visual cues were absent. Our findings suggest that tactile disgust may reflect a bottom-up sensory component—skin adhesion—moderated by judgements of disease-related threat.","container-title":"Quarterly Journal of Experimental Psychology","DOI":"10.1177/1747021819862500","ISSN":"1747-0218","issue":"11","journalAbbreviation":"Quarterly Journal of Experimental Psychology","language":"en","note":"publisher: SAGE Publications","page":"2705-2716","source":"SAGE Journals","title":"Perceptual and cognitive determinants of tactile disgust","volume":"72","author":[{"family":"Saluja","given":"Supreet"},{"family":"Stevenson","given":"Richard J"}],"issued":{"date-parts":[["2019",11,1]]}}}],"schema":"https://github.com/citation-style-language/schema/raw/master/csl-citation.json"} </w:instrText>
      </w:r>
      <w:r w:rsidR="005470AE">
        <w:rPr>
          <w:rFonts w:ascii="Times New Roman" w:hAnsi="Times New Roman" w:cs="Times New Roman"/>
        </w:rPr>
        <w:fldChar w:fldCharType="separate"/>
      </w:r>
      <w:r w:rsidR="005470AE" w:rsidRPr="005470AE">
        <w:rPr>
          <w:rFonts w:ascii="Times New Roman" w:hAnsi="Times New Roman" w:cs="Times New Roman"/>
        </w:rPr>
        <w:t xml:space="preserve">(Kushner, 2011; Saluja &amp; Stevenson, </w:t>
      </w:r>
      <w:r w:rsidR="005470AE" w:rsidRPr="005470AE">
        <w:rPr>
          <w:rFonts w:ascii="Times New Roman" w:hAnsi="Times New Roman" w:cs="Times New Roman"/>
        </w:rPr>
        <w:lastRenderedPageBreak/>
        <w:t>2019)</w:t>
      </w:r>
      <w:r w:rsidR="005470AE">
        <w:rPr>
          <w:rFonts w:ascii="Times New Roman" w:hAnsi="Times New Roman" w:cs="Times New Roman"/>
        </w:rPr>
        <w:fldChar w:fldCharType="end"/>
      </w:r>
      <w:r w:rsidR="005470AE">
        <w:rPr>
          <w:rFonts w:ascii="Times New Roman" w:hAnsi="Times New Roman" w:cs="Times New Roman"/>
        </w:rPr>
        <w:t xml:space="preserve">. </w:t>
      </w:r>
      <w:r w:rsidR="0009432B">
        <w:rPr>
          <w:rFonts w:ascii="Times New Roman" w:hAnsi="Times New Roman" w:cs="Times New Roman"/>
        </w:rPr>
        <w:t>Increased textural complexity leads to more descriptors with higher intensity ratings</w:t>
      </w:r>
      <w:r w:rsidR="005509F0">
        <w:rPr>
          <w:rFonts w:ascii="Times New Roman" w:hAnsi="Times New Roman" w:cs="Times New Roman"/>
        </w:rPr>
        <w:t xml:space="preserve"> using static</w:t>
      </w:r>
      <w:r w:rsidR="0009432B">
        <w:rPr>
          <w:rFonts w:ascii="Times New Roman" w:hAnsi="Times New Roman" w:cs="Times New Roman"/>
        </w:rPr>
        <w:t xml:space="preserve"> </w:t>
      </w:r>
      <w:r w:rsidR="0009432B">
        <w:rPr>
          <w:rFonts w:ascii="Times New Roman" w:hAnsi="Times New Roman" w:cs="Times New Roman"/>
        </w:rPr>
        <w:fldChar w:fldCharType="begin"/>
      </w:r>
      <w:r w:rsidR="0009432B">
        <w:rPr>
          <w:rFonts w:ascii="Times New Roman" w:hAnsi="Times New Roman" w:cs="Times New Roman"/>
        </w:rPr>
        <w:instrText xml:space="preserve"> ADDIN ZOTERO_ITEM CSL_CITATION {"citationID":"JQIRCOBS","properties":{"formattedCitation":"(Dana\\uc0\\u195{}\\uc0\\u169{} S. Larsen et al., 2016)","plainCitation":"(DanaÃ© S. Larsen et al., 2016)","noteIndex":0},"citationItems":[{"id":1541,"uris":["http://zotero.org/groups/2514420/items/NKYJPW3L"],"uri":["http://zotero.org/groups/2514420/items/NKYJPW3L"],"itemData":{"id":1541,"type":"article-journal","container-title":"International journal of food properties","ISSN":"1532-2386","language":"English","note":"publisher: Taylor &amp; Francis","source":"agris.fao.org","title":"Textural Complexity is a Food Property - Shown Using Model Foods","URL":"https://agris.fao.org/agris-search/search.do?recordID=US201700155392","author":[{"family":"Larsen","given":"DanaÃ© S."},{"family":"James","given":"Bryony J."},{"family":"Tang","given":"Jingyuan"},{"family":"Ferguson","given":"Lynnette"},{"family":"Morgenstern","given":"Marco P."}],"accessed":{"date-parts":[["2020",6,4]]},"issued":{"date-parts":[["2016"]]}}}],"schema":"https://github.com/citation-style-language/schema/raw/master/csl-citation.json"} </w:instrText>
      </w:r>
      <w:r w:rsidR="0009432B">
        <w:rPr>
          <w:rFonts w:ascii="Times New Roman" w:hAnsi="Times New Roman" w:cs="Times New Roman"/>
        </w:rPr>
        <w:fldChar w:fldCharType="separate"/>
      </w:r>
      <w:r w:rsidR="0009432B" w:rsidRPr="0009432B">
        <w:rPr>
          <w:rFonts w:ascii="Times New Roman" w:hAnsi="Times New Roman" w:cs="Times New Roman"/>
        </w:rPr>
        <w:t>(Larsen et al., 2016)</w:t>
      </w:r>
      <w:r w:rsidR="0009432B">
        <w:rPr>
          <w:rFonts w:ascii="Times New Roman" w:hAnsi="Times New Roman" w:cs="Times New Roman"/>
        </w:rPr>
        <w:fldChar w:fldCharType="end"/>
      </w:r>
      <w:r w:rsidR="005509F0">
        <w:rPr>
          <w:rFonts w:ascii="Times New Roman" w:hAnsi="Times New Roman" w:cs="Times New Roman"/>
        </w:rPr>
        <w:t xml:space="preserve"> and temporal measure</w:t>
      </w:r>
      <w:r w:rsidR="00E525D8">
        <w:rPr>
          <w:rFonts w:ascii="Times New Roman" w:hAnsi="Times New Roman" w:cs="Times New Roman"/>
        </w:rPr>
        <w:t>s</w:t>
      </w:r>
      <w:r w:rsidR="005509F0">
        <w:rPr>
          <w:rFonts w:ascii="Times New Roman" w:hAnsi="Times New Roman" w:cs="Times New Roman"/>
        </w:rPr>
        <w:t xml:space="preserve"> </w:t>
      </w:r>
      <w:r w:rsidR="005509F0">
        <w:rPr>
          <w:rFonts w:ascii="Times New Roman" w:hAnsi="Times New Roman" w:cs="Times New Roman"/>
        </w:rPr>
        <w:fldChar w:fldCharType="begin"/>
      </w:r>
      <w:r w:rsidR="005509F0">
        <w:rPr>
          <w:rFonts w:ascii="Times New Roman" w:hAnsi="Times New Roman" w:cs="Times New Roman"/>
        </w:rPr>
        <w:instrText xml:space="preserve"> ADDIN ZOTERO_ITEM CSL_CITATION {"citationID":"ynFxLQBV","properties":{"formattedCitation":"(Tang et al., 2017)","plainCitation":"(Tang et al., 2017)","noteIndex":0},"citationItems":[{"id":1540,"uris":["http://zotero.org/groups/2514420/items/JNIM2C52"],"uri":["http://zotero.org/groups/2514420/items/JNIM2C52"],"itemData":{"id":1540,"type":"article-journal","abstract":"The term textural complexity is associated with a range of different perceivable textures and sensations occurring from first bite through to swallow. The aim of this study was to develop gel-based model foods with “built-in” levels of textural complexity for use in a wider study of the impact of texture on satiation and satiety. The model foods needed to be quantified for textural complexity and that assessment was conducted using instrumental and sensory measurements model foods of different structural complexity (based on inclusions and layers with differing mechanical properties) resulted in puncture curves with differing numbers of peaks caused by the sequential puncture of structural features, and in differing lengths; in general higher complexity led to a greater number of peaks and greater length. Consistent with the definition of textural complexity, more texturally complex samples generated a greater number of descriptors during the “chewdown” phase in descriptive sensory analysis. Temporal dominance of sensation (TDS) analysis gave different information on the dynamics of texture perception during chewing sequence compared to descriptive analysis but confirmed the levels of textural complexity of the model foods. In particular TDS indicates the evolution of the number of texture attributes perceived, and the number of times the dominant texture changed. Practical Applications These gel-based model foods with different textural complexity, similar nutritional densities and comparable chewing time can be used for investigating the hypothesized relationship between textural complexity and satiation. The instrumental and sensory tests used in this study proved capable of differentiating levels of textural complexity. The findings of Quantitative Descriptive Analysis and Temporal Dominance of Sensation, and using the number of peaks and length of a puncture curve to quantify textural complexity could be expanded on in the future to create standardised tests.","container-title":"Journal of Texture Studies","DOI":"10.1111/jtxs.12188","ISSN":"1745-4603","issue":"1","language":"en","note":"_eprint: https://onlinelibrary.wiley.com/doi/pdf/10.1111/jtxs.12188","page":"9-22","source":"Wiley Online Library","title":"Textural Complexity Model Foods Assessed with Instrumental and Sensory Measurements","volume":"48","author":[{"family":"Tang","given":"Jingyuan"},{"family":"Larsen","given":"Danaé S."},{"family":"Ferguson","given":"Lynnette"},{"family":"James","given":"Bryony J."}],"issued":{"date-parts":[["2017"]]}}}],"schema":"https://github.com/citation-style-language/schema/raw/master/csl-citation.json"} </w:instrText>
      </w:r>
      <w:r w:rsidR="005509F0">
        <w:rPr>
          <w:rFonts w:ascii="Times New Roman" w:hAnsi="Times New Roman" w:cs="Times New Roman"/>
        </w:rPr>
        <w:fldChar w:fldCharType="separate"/>
      </w:r>
      <w:r w:rsidR="005509F0" w:rsidRPr="005509F0">
        <w:rPr>
          <w:rFonts w:ascii="Times New Roman" w:hAnsi="Times New Roman" w:cs="Times New Roman"/>
        </w:rPr>
        <w:t>(Tang et al., 2017)</w:t>
      </w:r>
      <w:r w:rsidR="005509F0">
        <w:rPr>
          <w:rFonts w:ascii="Times New Roman" w:hAnsi="Times New Roman" w:cs="Times New Roman"/>
        </w:rPr>
        <w:fldChar w:fldCharType="end"/>
      </w:r>
      <w:r w:rsidR="005509F0">
        <w:rPr>
          <w:rFonts w:ascii="Times New Roman" w:hAnsi="Times New Roman" w:cs="Times New Roman"/>
        </w:rPr>
        <w:t xml:space="preserve">. </w:t>
      </w:r>
      <w:r w:rsidR="00B36E69">
        <w:rPr>
          <w:rFonts w:ascii="Times New Roman" w:hAnsi="Times New Roman" w:cs="Times New Roman"/>
        </w:rPr>
        <w:t>Additionally</w:t>
      </w:r>
      <w:r w:rsidR="005509F0">
        <w:rPr>
          <w:rFonts w:ascii="Times New Roman" w:hAnsi="Times New Roman" w:cs="Times New Roman"/>
        </w:rPr>
        <w:t xml:space="preserve">, several </w:t>
      </w:r>
      <w:r w:rsidR="00B36E69">
        <w:rPr>
          <w:rFonts w:ascii="Times New Roman" w:hAnsi="Times New Roman" w:cs="Times New Roman"/>
        </w:rPr>
        <w:t>researchers</w:t>
      </w:r>
      <w:r w:rsidR="005509F0">
        <w:rPr>
          <w:rFonts w:ascii="Times New Roman" w:hAnsi="Times New Roman" w:cs="Times New Roman"/>
        </w:rPr>
        <w:t xml:space="preserve"> have found textural complexity to </w:t>
      </w:r>
      <w:r w:rsidR="0009432B">
        <w:rPr>
          <w:rFonts w:ascii="Times New Roman" w:hAnsi="Times New Roman" w:cs="Times New Roman"/>
        </w:rPr>
        <w:t xml:space="preserve">enhance satiation </w:t>
      </w:r>
      <w:r w:rsidR="0009432B">
        <w:rPr>
          <w:rFonts w:ascii="Times New Roman" w:hAnsi="Times New Roman" w:cs="Times New Roman"/>
        </w:rPr>
        <w:fldChar w:fldCharType="begin"/>
      </w:r>
      <w:r w:rsidR="0009432B">
        <w:rPr>
          <w:rFonts w:ascii="Times New Roman" w:hAnsi="Times New Roman" w:cs="Times New Roman"/>
        </w:rPr>
        <w:instrText xml:space="preserve"> ADDIN ZOTERO_ITEM CSL_CITATION {"citationID":"pohElO9O","properties":{"formattedCitation":"(Dana\\uc0\\u233{} S. Larsen et al., 2016)","plainCitation":"(Danaé S. Larsen et al., 2016)","noteIndex":0},"citationItems":[{"id":1544,"uris":["http://zotero.org/groups/2514420/items/JT5FFCSY"],"uri":["http://zotero.org/groups/2514420/items/JT5FFCSY"],"itemData":{"id":1544,"type":"article-journal","abstract":"For the first time this study has shown a direct effect of food textural complexity on satiation. Independent of oral processing time, increasing the textural complexity of a food significantly decreased food intake. Foods with complex textures stimulate many sensory perceptions during oral processing, with a succession of textures perceived between first bite and swallow. Previously the impact of texture on satiation (commonly tested by increasing viscosities of semi-solids) has been explained by texture’s influence on oral processing time; a long oral processing time enhances satiation. The results of the current study show that subjects in a randomised cross-over trial who consumed a “starter” (preload) model food with high textural complexity went on to eat significantly less of a two course ad libitum meal. Subjects who consumed a “starter” model food with low textural complexity, but with the same flavour, energy density and oral processing time, ate significantly more of the same ad libitum meal. The results show that increasing the number of textures perceived during chewing of a solid food triggers the satiation response earlier than when chewing a less texturally complex food. Increasing textural complexity of manufactured foods, to allow for greater sensory stimulation per bite, could potentially be used as a tool to enhance the satiation response and decrease food intake.","container-title":"Appetite","DOI":"10.1016/j.appet.2016.05.029","ISSN":"0195-6663","journalAbbreviation":"Appetite","language":"en","page":"189-194","source":"ScienceDirect","title":"Increased textural complexity in food enhances satiation","volume":"105","author":[{"family":"Larsen","given":"Danaé S."},{"family":"Tang","given":"Jingyuan"},{"family":"Ferguson","given":"Lynnette R."},{"family":"James","given":"Bryony J."}],"issued":{"date-parts":[["2016",10,1]]}}}],"schema":"https://github.com/citation-style-language/schema/raw/master/csl-citation.json"} </w:instrText>
      </w:r>
      <w:r w:rsidR="0009432B">
        <w:rPr>
          <w:rFonts w:ascii="Times New Roman" w:hAnsi="Times New Roman" w:cs="Times New Roman"/>
        </w:rPr>
        <w:fldChar w:fldCharType="separate"/>
      </w:r>
      <w:r w:rsidR="0009432B" w:rsidRPr="0009432B">
        <w:rPr>
          <w:rFonts w:ascii="Times New Roman" w:hAnsi="Times New Roman" w:cs="Times New Roman"/>
        </w:rPr>
        <w:t>(Larsen et al., 2016)</w:t>
      </w:r>
      <w:r w:rsidR="0009432B">
        <w:rPr>
          <w:rFonts w:ascii="Times New Roman" w:hAnsi="Times New Roman" w:cs="Times New Roman"/>
        </w:rPr>
        <w:fldChar w:fldCharType="end"/>
      </w:r>
      <w:r w:rsidR="005509F0">
        <w:rPr>
          <w:rFonts w:ascii="Times New Roman" w:hAnsi="Times New Roman" w:cs="Times New Roman"/>
        </w:rPr>
        <w:t xml:space="preserve">. However, current experimental evidence for </w:t>
      </w:r>
      <w:r w:rsidR="00B36E69">
        <w:rPr>
          <w:rFonts w:ascii="Times New Roman" w:hAnsi="Times New Roman" w:cs="Times New Roman"/>
        </w:rPr>
        <w:t>textural</w:t>
      </w:r>
      <w:r w:rsidR="005509F0">
        <w:rPr>
          <w:rFonts w:ascii="Times New Roman" w:hAnsi="Times New Roman" w:cs="Times New Roman"/>
        </w:rPr>
        <w:t xml:space="preserve"> complexity have emphasized the physical complexity rather than the aesthetics. </w:t>
      </w:r>
    </w:p>
    <w:p w14:paraId="0928395B" w14:textId="672D00F8" w:rsidR="006413B1" w:rsidRDefault="006413B1" w:rsidP="00507D46">
      <w:pPr>
        <w:spacing w:line="360" w:lineRule="auto"/>
        <w:rPr>
          <w:rFonts w:ascii="Times New Roman" w:hAnsi="Times New Roman" w:cs="Times New Roman"/>
        </w:rPr>
      </w:pPr>
    </w:p>
    <w:p w14:paraId="448B0AAD" w14:textId="623A7413" w:rsidR="006413B1" w:rsidRDefault="006413B1" w:rsidP="00507D46">
      <w:pPr>
        <w:spacing w:line="360" w:lineRule="auto"/>
        <w:rPr>
          <w:rFonts w:ascii="Times New Roman" w:hAnsi="Times New Roman" w:cs="Times New Roman"/>
        </w:rPr>
      </w:pPr>
      <w:r>
        <w:rPr>
          <w:noProof/>
        </w:rPr>
        <w:drawing>
          <wp:inline distT="0" distB="0" distL="0" distR="0" wp14:anchorId="3489AF8A" wp14:editId="2C5C0BB9">
            <wp:extent cx="3987800" cy="3453537"/>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998953" cy="3463196"/>
                    </a:xfrm>
                    <a:prstGeom prst="rect">
                      <a:avLst/>
                    </a:prstGeom>
                  </pic:spPr>
                </pic:pic>
              </a:graphicData>
            </a:graphic>
          </wp:inline>
        </w:drawing>
      </w:r>
    </w:p>
    <w:p w14:paraId="7783DBC2" w14:textId="205172EC" w:rsidR="006413B1" w:rsidRPr="009E2FAC" w:rsidRDefault="006413B1" w:rsidP="00507D46">
      <w:pPr>
        <w:spacing w:line="360" w:lineRule="auto"/>
        <w:rPr>
          <w:rFonts w:ascii="Times New Roman" w:hAnsi="Times New Roman" w:cs="Times New Roman"/>
        </w:rPr>
      </w:pPr>
      <w:bookmarkStart w:id="22" w:name="_Toc46911882"/>
      <w:r w:rsidRPr="009D12DE">
        <w:rPr>
          <w:rStyle w:val="FiguresChar"/>
          <w:rFonts w:ascii="Times New Roman" w:hAnsi="Times New Roman" w:cs="Times New Roman"/>
          <w:sz w:val="20"/>
          <w:szCs w:val="20"/>
        </w:rPr>
        <w:t xml:space="preserve">Figure </w:t>
      </w:r>
      <w:r w:rsidR="00FE5032" w:rsidRPr="009D12DE">
        <w:rPr>
          <w:rStyle w:val="FiguresChar"/>
          <w:rFonts w:ascii="Times New Roman" w:hAnsi="Times New Roman" w:cs="Times New Roman"/>
          <w:sz w:val="20"/>
          <w:szCs w:val="20"/>
        </w:rPr>
        <w:t>3</w:t>
      </w:r>
      <w:r w:rsidRPr="009D12DE">
        <w:rPr>
          <w:rStyle w:val="FiguresChar"/>
          <w:rFonts w:ascii="Times New Roman" w:hAnsi="Times New Roman" w:cs="Times New Roman"/>
          <w:sz w:val="20"/>
          <w:szCs w:val="20"/>
        </w:rPr>
        <w:t xml:space="preserve">. Depiction of </w:t>
      </w:r>
      <w:r w:rsidR="003344D4" w:rsidRPr="009D12DE">
        <w:rPr>
          <w:rStyle w:val="FiguresChar"/>
          <w:rFonts w:ascii="Times New Roman" w:hAnsi="Times New Roman" w:cs="Times New Roman"/>
          <w:sz w:val="20"/>
          <w:szCs w:val="20"/>
        </w:rPr>
        <w:t xml:space="preserve">theories to explain the </w:t>
      </w:r>
      <w:r w:rsidRPr="009D12DE">
        <w:rPr>
          <w:rStyle w:val="FiguresChar"/>
          <w:rFonts w:ascii="Times New Roman" w:hAnsi="Times New Roman" w:cs="Times New Roman"/>
          <w:sz w:val="20"/>
          <w:szCs w:val="20"/>
        </w:rPr>
        <w:t>relationship between appreciation and perceived complexity of a stimuli</w:t>
      </w:r>
      <w:r w:rsidR="003344D4" w:rsidRPr="009D12DE">
        <w:rPr>
          <w:rStyle w:val="FiguresChar"/>
          <w:rFonts w:ascii="Times New Roman" w:hAnsi="Times New Roman" w:cs="Times New Roman"/>
          <w:sz w:val="20"/>
          <w:szCs w:val="20"/>
        </w:rPr>
        <w:t xml:space="preserve"> over experience</w:t>
      </w:r>
      <w:bookmarkEnd w:id="22"/>
      <w:r w:rsidR="003344D4">
        <w:rPr>
          <w:rFonts w:ascii="Times New Roman" w:hAnsi="Times New Roman" w:cs="Times New Roman"/>
          <w:sz w:val="20"/>
          <w:szCs w:val="20"/>
        </w:rPr>
        <w:t xml:space="preserve">. </w:t>
      </w:r>
      <w:r w:rsidRPr="00201629">
        <w:rPr>
          <w:rFonts w:ascii="Times New Roman" w:hAnsi="Times New Roman" w:cs="Times New Roman"/>
          <w:sz w:val="20"/>
          <w:szCs w:val="20"/>
        </w:rPr>
        <w:t>Figure obtained from</w:t>
      </w:r>
      <w:r w:rsidR="003344D4">
        <w:rPr>
          <w:rFonts w:ascii="Times New Roman" w:hAnsi="Times New Roman" w:cs="Times New Roman"/>
          <w:sz w:val="20"/>
          <w:szCs w:val="20"/>
        </w:rPr>
        <w:t xml:space="preserve"> </w:t>
      </w:r>
      <w:r w:rsidR="003344D4">
        <w:rPr>
          <w:rFonts w:ascii="Times New Roman" w:hAnsi="Times New Roman" w:cs="Times New Roman"/>
          <w:sz w:val="20"/>
          <w:szCs w:val="20"/>
        </w:rPr>
        <w:fldChar w:fldCharType="begin"/>
      </w:r>
      <w:r w:rsidR="000B7561">
        <w:rPr>
          <w:rFonts w:ascii="Times New Roman" w:hAnsi="Times New Roman" w:cs="Times New Roman"/>
          <w:sz w:val="20"/>
          <w:szCs w:val="20"/>
        </w:rPr>
        <w:instrText xml:space="preserve"> ADDIN ZOTERO_ITEM CSL_CITATION {"citationID":"gHL2oBZb","properties":{"formattedCitation":"(E. P. K\\uc0\\u246{}ster &amp; Mojet, 2007)","plainCitation":"(E. P. Köster &amp; Mojet, 2007)","noteIndex":0},"citationItems":[{"id":2441,"uris":["http://zotero.org/groups/2514420/items/6JNS62U2"],"uri":["http://zotero.org/groups/2514420/items/6JNS62U2"],"itemData":{"id":2441,"type":"chapter","collection-title":"Woodhead Publishing Series in Food Science, Technology and Nutrition","container-title":"Consumer-Led Food Product Development","ISBN":"978-1-84569-072-4","language":"en","note":"DOI: 10.1533/9781845693381.2.262","page":"262-280","publisher":"Woodhead Publishing","source":"ScienceDirect","title":"11 - Boredom and the reasons why some new food products fail","URL":"http://www.sciencedirect.com/science/article/pii/B9781845690724500110","author":[{"family":"Köster","given":"E. P."},{"family":"Mojet","given":"J."}],"editor":[{"family":"MacFie","given":"Hal"}],"accessed":{"date-parts":[["2020",7,11]]},"issued":{"date-parts":[["2007",1,1]]}}}],"schema":"https://github.com/citation-style-language/schema/raw/master/csl-citation.json"} </w:instrText>
      </w:r>
      <w:r w:rsidR="003344D4">
        <w:rPr>
          <w:rFonts w:ascii="Times New Roman" w:hAnsi="Times New Roman" w:cs="Times New Roman"/>
          <w:sz w:val="20"/>
          <w:szCs w:val="20"/>
        </w:rPr>
        <w:fldChar w:fldCharType="separate"/>
      </w:r>
      <w:r w:rsidR="000B7561" w:rsidRPr="000B7561">
        <w:rPr>
          <w:rFonts w:ascii="Times New Roman" w:hAnsi="Times New Roman" w:cs="Times New Roman"/>
          <w:sz w:val="20"/>
        </w:rPr>
        <w:t>(E. P. Köster &amp; Mojet, 2007)</w:t>
      </w:r>
      <w:r w:rsidR="003344D4">
        <w:rPr>
          <w:rFonts w:ascii="Times New Roman" w:hAnsi="Times New Roman" w:cs="Times New Roman"/>
          <w:sz w:val="20"/>
          <w:szCs w:val="20"/>
        </w:rPr>
        <w:fldChar w:fldCharType="end"/>
      </w:r>
      <w:r w:rsidR="003344D4">
        <w:rPr>
          <w:rFonts w:ascii="Times New Roman" w:hAnsi="Times New Roman" w:cs="Times New Roman"/>
          <w:sz w:val="20"/>
          <w:szCs w:val="20"/>
        </w:rPr>
        <w:t>.</w:t>
      </w:r>
    </w:p>
    <w:p w14:paraId="6364AA4F" w14:textId="1852D0F1" w:rsidR="00A1224F" w:rsidRPr="009E2FAC" w:rsidRDefault="00A1224F" w:rsidP="00FF51C7">
      <w:pPr>
        <w:spacing w:line="360" w:lineRule="auto"/>
        <w:rPr>
          <w:rFonts w:ascii="Times New Roman" w:hAnsi="Times New Roman" w:cs="Times New Roman"/>
        </w:rPr>
      </w:pPr>
    </w:p>
    <w:p w14:paraId="27E68306" w14:textId="432FFB7D" w:rsidR="00BE01A8" w:rsidRPr="009E2FAC" w:rsidRDefault="00A97C3A" w:rsidP="00386E60">
      <w:pPr>
        <w:pStyle w:val="Heading2"/>
        <w:spacing w:line="480" w:lineRule="auto"/>
        <w:rPr>
          <w:rFonts w:ascii="Times New Roman" w:hAnsi="Times New Roman" w:cs="Times New Roman"/>
          <w:b w:val="0"/>
        </w:rPr>
      </w:pPr>
      <w:bookmarkStart w:id="23" w:name="_Toc47348851"/>
      <w:r w:rsidRPr="009E2FAC">
        <w:rPr>
          <w:rFonts w:ascii="Times New Roman" w:hAnsi="Times New Roman" w:cs="Times New Roman"/>
          <w:b w:val="0"/>
        </w:rPr>
        <w:t>Tactile/Texture Sensitivity</w:t>
      </w:r>
      <w:bookmarkEnd w:id="23"/>
    </w:p>
    <w:p w14:paraId="16D41E71" w14:textId="376E3632" w:rsidR="00577149" w:rsidRDefault="004007F8" w:rsidP="004007F8">
      <w:pPr>
        <w:spacing w:line="360" w:lineRule="auto"/>
        <w:rPr>
          <w:rFonts w:ascii="Times New Roman" w:hAnsi="Times New Roman" w:cs="Times New Roman"/>
        </w:rPr>
      </w:pPr>
      <w:bookmarkStart w:id="24" w:name="_Toc289175825"/>
      <w:r>
        <w:rPr>
          <w:rFonts w:ascii="Times New Roman" w:hAnsi="Times New Roman" w:cs="Times New Roman"/>
        </w:rPr>
        <w:tab/>
      </w:r>
      <w:r w:rsidR="00DD68A6">
        <w:rPr>
          <w:rFonts w:ascii="Times New Roman" w:hAnsi="Times New Roman" w:cs="Times New Roman"/>
        </w:rPr>
        <w:t>A</w:t>
      </w:r>
      <w:r w:rsidR="00E003E0">
        <w:rPr>
          <w:rFonts w:ascii="Times New Roman" w:hAnsi="Times New Roman" w:cs="Times New Roman"/>
        </w:rPr>
        <w:t>n</w:t>
      </w:r>
      <w:r w:rsidR="00DD68A6">
        <w:rPr>
          <w:rFonts w:ascii="Times New Roman" w:hAnsi="Times New Roman" w:cs="Times New Roman"/>
        </w:rPr>
        <w:t xml:space="preserve"> unmistakable and pervasive characteristic of our species is i</w:t>
      </w:r>
      <w:r>
        <w:rPr>
          <w:rFonts w:ascii="Times New Roman" w:hAnsi="Times New Roman" w:cs="Times New Roman"/>
        </w:rPr>
        <w:t xml:space="preserve">ndividual differences within and across populations, and it is for this reason we amass large samples to measure </w:t>
      </w:r>
      <w:r w:rsidR="006E3CE8">
        <w:rPr>
          <w:rFonts w:ascii="Times New Roman" w:hAnsi="Times New Roman" w:cs="Times New Roman"/>
        </w:rPr>
        <w:t xml:space="preserve">a </w:t>
      </w:r>
      <w:proofErr w:type="gramStart"/>
      <w:r>
        <w:rPr>
          <w:rFonts w:ascii="Times New Roman" w:hAnsi="Times New Roman" w:cs="Times New Roman"/>
        </w:rPr>
        <w:t>phen</w:t>
      </w:r>
      <w:r w:rsidR="00B36E69">
        <w:rPr>
          <w:rFonts w:ascii="Times New Roman" w:hAnsi="Times New Roman" w:cs="Times New Roman"/>
        </w:rPr>
        <w:t>omena</w:t>
      </w:r>
      <w:proofErr w:type="gramEnd"/>
      <w:r>
        <w:rPr>
          <w:rFonts w:ascii="Times New Roman" w:hAnsi="Times New Roman" w:cs="Times New Roman"/>
        </w:rPr>
        <w:t>. Through observations of</w:t>
      </w:r>
      <w:r w:rsidR="0079179A">
        <w:rPr>
          <w:rFonts w:ascii="Times New Roman" w:hAnsi="Times New Roman" w:cs="Times New Roman"/>
        </w:rPr>
        <w:t xml:space="preserve"> </w:t>
      </w:r>
      <w:r>
        <w:rPr>
          <w:rFonts w:ascii="Times New Roman" w:hAnsi="Times New Roman" w:cs="Times New Roman"/>
        </w:rPr>
        <w:t xml:space="preserve">physical </w:t>
      </w:r>
      <w:r w:rsidR="00A465CD">
        <w:rPr>
          <w:rFonts w:ascii="Times New Roman" w:hAnsi="Times New Roman" w:cs="Times New Roman"/>
        </w:rPr>
        <w:t>structures</w:t>
      </w:r>
      <w:r>
        <w:rPr>
          <w:rFonts w:ascii="Times New Roman" w:hAnsi="Times New Roman" w:cs="Times New Roman"/>
        </w:rPr>
        <w:t xml:space="preserve"> many individual differ</w:t>
      </w:r>
      <w:r w:rsidR="0079179A">
        <w:rPr>
          <w:rFonts w:ascii="Times New Roman" w:hAnsi="Times New Roman" w:cs="Times New Roman"/>
        </w:rPr>
        <w:t>e</w:t>
      </w:r>
      <w:r>
        <w:rPr>
          <w:rFonts w:ascii="Times New Roman" w:hAnsi="Times New Roman" w:cs="Times New Roman"/>
        </w:rPr>
        <w:t>nces are apparent from the h</w:t>
      </w:r>
      <w:r w:rsidR="0079179A">
        <w:rPr>
          <w:rFonts w:ascii="Times New Roman" w:hAnsi="Times New Roman" w:cs="Times New Roman"/>
        </w:rPr>
        <w:t>eight</w:t>
      </w:r>
      <w:r>
        <w:rPr>
          <w:rFonts w:ascii="Times New Roman" w:hAnsi="Times New Roman" w:cs="Times New Roman"/>
        </w:rPr>
        <w:t xml:space="preserve"> of </w:t>
      </w:r>
      <w:r w:rsidR="00E003E0">
        <w:rPr>
          <w:rFonts w:ascii="Times New Roman" w:hAnsi="Times New Roman" w:cs="Times New Roman"/>
        </w:rPr>
        <w:t xml:space="preserve">an </w:t>
      </w:r>
      <w:r>
        <w:rPr>
          <w:rFonts w:ascii="Times New Roman" w:hAnsi="Times New Roman" w:cs="Times New Roman"/>
        </w:rPr>
        <w:t xml:space="preserve">individual to </w:t>
      </w:r>
      <w:r w:rsidR="0079179A">
        <w:rPr>
          <w:rFonts w:ascii="Times New Roman" w:hAnsi="Times New Roman" w:cs="Times New Roman"/>
        </w:rPr>
        <w:t>the number of</w:t>
      </w:r>
      <w:r>
        <w:rPr>
          <w:rFonts w:ascii="Times New Roman" w:hAnsi="Times New Roman" w:cs="Times New Roman"/>
        </w:rPr>
        <w:t xml:space="preserve"> </w:t>
      </w:r>
      <w:r w:rsidR="0079179A">
        <w:rPr>
          <w:rFonts w:ascii="Times New Roman" w:hAnsi="Times New Roman" w:cs="Times New Roman"/>
        </w:rPr>
        <w:t>freckles</w:t>
      </w:r>
      <w:r>
        <w:rPr>
          <w:rFonts w:ascii="Times New Roman" w:hAnsi="Times New Roman" w:cs="Times New Roman"/>
        </w:rPr>
        <w:t xml:space="preserve"> </w:t>
      </w:r>
      <w:r w:rsidR="0079179A">
        <w:rPr>
          <w:rFonts w:ascii="Times New Roman" w:hAnsi="Times New Roman" w:cs="Times New Roman"/>
        </w:rPr>
        <w:t xml:space="preserve">present and </w:t>
      </w:r>
      <w:r>
        <w:rPr>
          <w:rFonts w:ascii="Times New Roman" w:hAnsi="Times New Roman" w:cs="Times New Roman"/>
        </w:rPr>
        <w:t>eye size or color. Individual differences are vast, not only on the external profile of an individ</w:t>
      </w:r>
      <w:r w:rsidR="00A465CD">
        <w:rPr>
          <w:rFonts w:ascii="Times New Roman" w:hAnsi="Times New Roman" w:cs="Times New Roman"/>
        </w:rPr>
        <w:t>ual</w:t>
      </w:r>
      <w:r>
        <w:rPr>
          <w:rFonts w:ascii="Times New Roman" w:hAnsi="Times New Roman" w:cs="Times New Roman"/>
        </w:rPr>
        <w:t xml:space="preserve">, but also their internal makeup. For instance, </w:t>
      </w:r>
      <w:r w:rsidR="0079179A">
        <w:rPr>
          <w:rFonts w:ascii="Times New Roman" w:hAnsi="Times New Roman" w:cs="Times New Roman"/>
        </w:rPr>
        <w:t xml:space="preserve">from a random sample of people there will be many </w:t>
      </w:r>
      <w:r>
        <w:rPr>
          <w:rFonts w:ascii="Times New Roman" w:hAnsi="Times New Roman" w:cs="Times New Roman"/>
        </w:rPr>
        <w:t>variation</w:t>
      </w:r>
      <w:r w:rsidR="0079179A">
        <w:rPr>
          <w:rFonts w:ascii="Times New Roman" w:hAnsi="Times New Roman" w:cs="Times New Roman"/>
        </w:rPr>
        <w:t>s</w:t>
      </w:r>
      <w:r>
        <w:rPr>
          <w:rFonts w:ascii="Times New Roman" w:hAnsi="Times New Roman" w:cs="Times New Roman"/>
        </w:rPr>
        <w:t xml:space="preserve"> in </w:t>
      </w:r>
      <w:r w:rsidR="0079179A">
        <w:rPr>
          <w:rFonts w:ascii="Times New Roman" w:hAnsi="Times New Roman" w:cs="Times New Roman"/>
        </w:rPr>
        <w:t xml:space="preserve">the </w:t>
      </w:r>
      <w:r>
        <w:rPr>
          <w:rFonts w:ascii="Times New Roman" w:hAnsi="Times New Roman" w:cs="Times New Roman"/>
        </w:rPr>
        <w:t xml:space="preserve">size </w:t>
      </w:r>
      <w:r w:rsidR="00A465CD">
        <w:rPr>
          <w:rFonts w:ascii="Times New Roman" w:hAnsi="Times New Roman" w:cs="Times New Roman"/>
        </w:rPr>
        <w:t xml:space="preserve">and shape </w:t>
      </w:r>
      <w:r>
        <w:rPr>
          <w:rFonts w:ascii="Times New Roman" w:hAnsi="Times New Roman" w:cs="Times New Roman"/>
        </w:rPr>
        <w:t xml:space="preserve">of organs as well as their placement </w:t>
      </w:r>
      <w:r w:rsidR="00E003E0">
        <w:rPr>
          <w:rFonts w:ascii="Times New Roman" w:hAnsi="Times New Roman" w:cs="Times New Roman"/>
        </w:rPr>
        <w:t xml:space="preserve">within the body </w:t>
      </w:r>
      <w:r w:rsidR="00A465CD">
        <w:rPr>
          <w:rFonts w:ascii="Times New Roman" w:hAnsi="Times New Roman" w:cs="Times New Roman"/>
        </w:rPr>
        <w:fldChar w:fldCharType="begin"/>
      </w:r>
      <w:r w:rsidR="00A465CD">
        <w:rPr>
          <w:rFonts w:ascii="Times New Roman" w:hAnsi="Times New Roman" w:cs="Times New Roman"/>
        </w:rPr>
        <w:instrText xml:space="preserve"> ADDIN ZOTERO_ITEM CSL_CITATION {"citationID":"ivlE5rEa","properties":{"formattedCitation":"(Bergman, 1988)","plainCitation":"(Bergman, 1988)","noteIndex":0},"citationItems":[{"id":2475,"uris":["http://zotero.org/groups/2514420/items/XYQ6JFUU"],"uri":["http://zotero.org/groups/2514420/items/XYQ6JFUU"],"itemData":{"id":2475,"type":"book","ISBN":"0-8067-2502-8","publisher":"Urban &amp; Schwarzenberg","title":"Compendium of human anatomic variation: text, atlas, and world literature","author":[{"family":"Bergman","given":"Ronald A."}],"issued":{"date-parts":[["1988"]]}}}],"schema":"https://github.com/citation-style-language/schema/raw/master/csl-citation.json"} </w:instrText>
      </w:r>
      <w:r w:rsidR="00A465CD">
        <w:rPr>
          <w:rFonts w:ascii="Times New Roman" w:hAnsi="Times New Roman" w:cs="Times New Roman"/>
        </w:rPr>
        <w:fldChar w:fldCharType="separate"/>
      </w:r>
      <w:r w:rsidR="00A465CD" w:rsidRPr="00A465CD">
        <w:rPr>
          <w:rFonts w:ascii="Times New Roman" w:hAnsi="Times New Roman" w:cs="Times New Roman"/>
        </w:rPr>
        <w:t>(Bergman, 1988)</w:t>
      </w:r>
      <w:r w:rsidR="00A465CD">
        <w:rPr>
          <w:rFonts w:ascii="Times New Roman" w:hAnsi="Times New Roman" w:cs="Times New Roman"/>
        </w:rPr>
        <w:fldChar w:fldCharType="end"/>
      </w:r>
      <w:r>
        <w:rPr>
          <w:rFonts w:ascii="Times New Roman" w:hAnsi="Times New Roman" w:cs="Times New Roman"/>
        </w:rPr>
        <w:t xml:space="preserve">. Muscle </w:t>
      </w:r>
      <w:r>
        <w:rPr>
          <w:rFonts w:ascii="Times New Roman" w:hAnsi="Times New Roman" w:cs="Times New Roman"/>
        </w:rPr>
        <w:lastRenderedPageBreak/>
        <w:t>placement</w:t>
      </w:r>
      <w:r w:rsidR="00A465CD">
        <w:rPr>
          <w:rFonts w:ascii="Times New Roman" w:hAnsi="Times New Roman" w:cs="Times New Roman"/>
        </w:rPr>
        <w:t xml:space="preserve"> differences</w:t>
      </w:r>
      <w:r>
        <w:rPr>
          <w:rFonts w:ascii="Times New Roman" w:hAnsi="Times New Roman" w:cs="Times New Roman"/>
        </w:rPr>
        <w:t xml:space="preserve"> or absence lead to unrepresented internal emotion</w:t>
      </w:r>
      <w:r w:rsidR="0023361E">
        <w:rPr>
          <w:rFonts w:ascii="Times New Roman" w:hAnsi="Times New Roman" w:cs="Times New Roman"/>
        </w:rPr>
        <w:t>s</w:t>
      </w:r>
      <w:r>
        <w:rPr>
          <w:rFonts w:ascii="Times New Roman" w:hAnsi="Times New Roman" w:cs="Times New Roman"/>
        </w:rPr>
        <w:t xml:space="preserve"> to outside receivers. For instance, </w:t>
      </w:r>
      <w:r w:rsidR="00A465CD">
        <w:rPr>
          <w:rFonts w:ascii="Times New Roman" w:hAnsi="Times New Roman" w:cs="Times New Roman"/>
        </w:rPr>
        <w:t xml:space="preserve">the </w:t>
      </w:r>
      <w:r w:rsidR="0079179A">
        <w:rPr>
          <w:rFonts w:ascii="Times New Roman" w:hAnsi="Times New Roman" w:cs="Times New Roman"/>
          <w:i/>
          <w:iCs/>
        </w:rPr>
        <w:t xml:space="preserve">corrugator </w:t>
      </w:r>
      <w:proofErr w:type="spellStart"/>
      <w:r w:rsidR="0079179A">
        <w:rPr>
          <w:rFonts w:ascii="Times New Roman" w:hAnsi="Times New Roman" w:cs="Times New Roman"/>
          <w:i/>
          <w:iCs/>
        </w:rPr>
        <w:t>supercili</w:t>
      </w:r>
      <w:proofErr w:type="spellEnd"/>
      <w:r w:rsidR="00A465CD">
        <w:rPr>
          <w:rFonts w:ascii="Times New Roman" w:hAnsi="Times New Roman" w:cs="Times New Roman"/>
        </w:rPr>
        <w:t>,</w:t>
      </w:r>
      <w:r>
        <w:rPr>
          <w:rFonts w:ascii="Times New Roman" w:hAnsi="Times New Roman" w:cs="Times New Roman"/>
        </w:rPr>
        <w:t xml:space="preserve"> an important</w:t>
      </w:r>
      <w:r w:rsidR="006E3CE8">
        <w:rPr>
          <w:rFonts w:ascii="Times New Roman" w:hAnsi="Times New Roman" w:cs="Times New Roman"/>
        </w:rPr>
        <w:t xml:space="preserve"> facial</w:t>
      </w:r>
      <w:r>
        <w:rPr>
          <w:rFonts w:ascii="Times New Roman" w:hAnsi="Times New Roman" w:cs="Times New Roman"/>
        </w:rPr>
        <w:t xml:space="preserve"> muscle </w:t>
      </w:r>
      <w:r w:rsidR="0079179A">
        <w:rPr>
          <w:rFonts w:ascii="Times New Roman" w:hAnsi="Times New Roman" w:cs="Times New Roman"/>
        </w:rPr>
        <w:t xml:space="preserve">to determine valance or emotions </w:t>
      </w:r>
      <w:r w:rsidR="0023361E">
        <w:rPr>
          <w:rFonts w:ascii="Times New Roman" w:hAnsi="Times New Roman" w:cs="Times New Roman"/>
        </w:rPr>
        <w:t>such as</w:t>
      </w:r>
      <w:r w:rsidR="0079179A">
        <w:rPr>
          <w:rFonts w:ascii="Times New Roman" w:hAnsi="Times New Roman" w:cs="Times New Roman"/>
        </w:rPr>
        <w:t xml:space="preserve"> happy and angry</w:t>
      </w:r>
      <w:r w:rsidR="00A465CD">
        <w:rPr>
          <w:rFonts w:ascii="Times New Roman" w:hAnsi="Times New Roman" w:cs="Times New Roman"/>
        </w:rPr>
        <w:t>,</w:t>
      </w:r>
      <w:r w:rsidR="0079179A">
        <w:rPr>
          <w:rFonts w:ascii="Times New Roman" w:hAnsi="Times New Roman" w:cs="Times New Roman"/>
        </w:rPr>
        <w:t xml:space="preserve"> </w:t>
      </w:r>
      <w:r>
        <w:rPr>
          <w:rFonts w:ascii="Times New Roman" w:hAnsi="Times New Roman" w:cs="Times New Roman"/>
        </w:rPr>
        <w:t xml:space="preserve">is absent in </w:t>
      </w:r>
      <w:r w:rsidR="0079179A">
        <w:rPr>
          <w:rFonts w:ascii="Times New Roman" w:hAnsi="Times New Roman" w:cs="Times New Roman"/>
        </w:rPr>
        <w:t>20</w:t>
      </w:r>
      <w:r>
        <w:rPr>
          <w:rFonts w:ascii="Times New Roman" w:hAnsi="Times New Roman" w:cs="Times New Roman"/>
        </w:rPr>
        <w:t>% of the population</w:t>
      </w:r>
      <w:r w:rsidR="0079179A">
        <w:rPr>
          <w:rFonts w:ascii="Times New Roman" w:hAnsi="Times New Roman" w:cs="Times New Roman"/>
        </w:rPr>
        <w:t xml:space="preserve"> </w:t>
      </w:r>
      <w:r w:rsidR="0079179A">
        <w:rPr>
          <w:rFonts w:ascii="Times New Roman" w:hAnsi="Times New Roman" w:cs="Times New Roman"/>
        </w:rPr>
        <w:fldChar w:fldCharType="begin"/>
      </w:r>
      <w:r w:rsidR="0079179A">
        <w:rPr>
          <w:rFonts w:ascii="Times New Roman" w:hAnsi="Times New Roman" w:cs="Times New Roman"/>
        </w:rPr>
        <w:instrText xml:space="preserve"> ADDIN ZOTERO_ITEM CSL_CITATION {"citationID":"TbavFX0N","properties":{"formattedCitation":"(Neta et al., 2009; Tassinary et al., 1989)","plainCitation":"(Neta et al., 2009; Tassinary et al., 1989)","noteIndex":0},"citationItems":[{"id":2465,"uris":["http://zotero.org/groups/2514420/items/99G77MZZ"],"uri":["http://zotero.org/groups/2514420/items/99G77MZZ"],"itemData":{"id":2465,"type":"article-journal","abstract":"Corrugator supercilii muscle activity is considered an objective measure of valence because it increases in response to negatively valenced facial expressions (angry) and decreases to positive expressions (happy). The authors sought to determine if corrugator activity could be used as an objective measure of positivity-negativity bias. The authors recorded corrugator responses as participants rated angry, happy, and surprised faces as “positive” or “negative.” The critical measure of bias was the percentage of positive versus negative ratings assigned to surprised faces by each participant. Reaction times for surprise expressions were longer than for happy and angry expressions, consistent with their ambiguous valence. Participants who tended to rate surprised faces as negative showed increased corrugator activity to surprised faces, whereas those who tended to rate surprise as positive showed decreased activity. Critically, corrugator responses reflected the participants’ bias (i.e., their tendency to rate surprise as positive or negative). These data show that surprised faces constitute a useful tool for assessing individual differences in positivity-negativity bias, and that corrugator activity can objectively reflect this bias.","container-title":"Emotion (Washington, D.C.)","DOI":"10.1037/a0016819","ISSN":"1528-3542","issue":"5","journalAbbreviation":"Emotion","note":"PMID: 19803586\nPMCID: PMC2825576","page":"640-648","source":"PubMed Central","title":"Corrugator Muscle Responses Are Associated With Individual Differences in Positivity-Negativity Bias","volume":"9","author":[{"family":"Neta","given":"Maital"},{"family":"Norris","given":"Catherine J."},{"family":"Whalen","given":"Paul J."}],"issued":{"date-parts":[["2009",10]]}}},{"id":2468,"uris":["http://zotero.org/groups/2514420/items/V49D8VCW"],"uri":["http://zotero.org/groups/2514420/items/V49D8VCW"],"itemData":{"id":2468,"type":"article-journal","abstract":"Despite the burgeoning literature using facial electromyography (EMG) to study cognitive and emotional processes, the psychometric properties of facial EMG measurement have received little attention. Two experiments were conducted to assess the reliability and validity of facial EMG as a measure of specific facial actions. In Experiment 1, two recording sites in the brow region were compared for their ability to differentiate facial actions hypothesized to be due to the activation of the corrugator supercilii from facial actions presumed to be due to the activation of proximate muscles (e.g. depressor supercilii, procerus, frontalis, levator labii superioris alaeque nasi, orbicularis oculi), and four sites in the infraorbital triangle were compared for their ability to differentiate facial actions hypothesized to be due to the activation of the zygomaticus major from facial actions presumed to be due the activation of proximate muscles (e.g. zygomaticus minor, risorius, buccinator, orbicularis oculi, orbicularis oris). Fifteen subjects were instructed to pose a series of facial actions while EMG activity was sampled simultaneously at all sites. In Experiment 2, 5 subjects returned to the laboratory for a more extensive investigation of surface EMG activity over the zygomaticus major muscle region. The results of this experiment confirmed the findings of Experiment 1. Overall, the results demonstrate that certain recording sites located over specific facial muscle regions are more sensitive and valid indices of particular facial actions than other nearby sites.","container-title":"Psychophysiology","DOI":"10.1111/j.1469-8986.1989.tb03125.x","ISSN":"1469-8986","issue":"1","language":"en","note":"_eprint: https://onlinelibrary.wiley.com/doi/pdf/10.1111/j.1469-8986.1989.tb03125.x","page":"1-16","source":"Wiley Online Library","title":"A Psychometric Study of Surface Electrode Placements for Facial Electromyographic Recording: I. The Brow and Cheek Muscle Regions","title-short":"A Psychometric Study of Surface Electrode Placements for Facial Electromyographic Recording","volume":"26","author":[{"family":"Tassinary","given":"Louis G."},{"family":"Cacioppo","given":"John T."},{"family":"Geen","given":"Thomas R."}],"issued":{"date-parts":[["1989"]]}}}],"schema":"https://github.com/citation-style-language/schema/raw/master/csl-citation.json"} </w:instrText>
      </w:r>
      <w:r w:rsidR="0079179A">
        <w:rPr>
          <w:rFonts w:ascii="Times New Roman" w:hAnsi="Times New Roman" w:cs="Times New Roman"/>
        </w:rPr>
        <w:fldChar w:fldCharType="separate"/>
      </w:r>
      <w:r w:rsidR="0079179A" w:rsidRPr="0079179A">
        <w:rPr>
          <w:rFonts w:ascii="Times New Roman" w:hAnsi="Times New Roman" w:cs="Times New Roman"/>
        </w:rPr>
        <w:t>(Neta et al., 2009; Tassinary et al., 1989)</w:t>
      </w:r>
      <w:r w:rsidR="0079179A">
        <w:rPr>
          <w:rFonts w:ascii="Times New Roman" w:hAnsi="Times New Roman" w:cs="Times New Roman"/>
        </w:rPr>
        <w:fldChar w:fldCharType="end"/>
      </w:r>
      <w:r>
        <w:rPr>
          <w:rFonts w:ascii="Times New Roman" w:hAnsi="Times New Roman" w:cs="Times New Roman"/>
        </w:rPr>
        <w:t xml:space="preserve">. More specific to sensory, </w:t>
      </w:r>
      <w:r w:rsidR="00405F17">
        <w:rPr>
          <w:rFonts w:ascii="Times New Roman" w:hAnsi="Times New Roman" w:cs="Times New Roman"/>
        </w:rPr>
        <w:t xml:space="preserve">differences in physiological functioning have long been documented under the umbrella term </w:t>
      </w:r>
      <w:r w:rsidR="00405F17" w:rsidRPr="00405F17">
        <w:rPr>
          <w:rFonts w:ascii="Times New Roman" w:hAnsi="Times New Roman" w:cs="Times New Roman"/>
          <w:i/>
          <w:iCs/>
        </w:rPr>
        <w:t>individual response stereotyp</w:t>
      </w:r>
      <w:r w:rsidR="00405F17">
        <w:rPr>
          <w:rFonts w:ascii="Times New Roman" w:hAnsi="Times New Roman" w:cs="Times New Roman"/>
          <w:i/>
          <w:iCs/>
        </w:rPr>
        <w:t>y</w:t>
      </w:r>
      <w:r w:rsidR="00405F17">
        <w:rPr>
          <w:rFonts w:ascii="Times New Roman" w:hAnsi="Times New Roman" w:cs="Times New Roman"/>
        </w:rPr>
        <w:t xml:space="preserve"> and includes somatic, autonomic and brain differences</w:t>
      </w:r>
      <w:r w:rsidR="00491806">
        <w:rPr>
          <w:rFonts w:ascii="Times New Roman" w:hAnsi="Times New Roman" w:cs="Times New Roman"/>
        </w:rPr>
        <w:t xml:space="preserve"> with</w:t>
      </w:r>
      <w:r w:rsidR="00491806">
        <w:rPr>
          <w:rFonts w:ascii="Times New Roman" w:hAnsi="Times New Roman" w:cs="Times New Roman"/>
          <w:i/>
          <w:iCs/>
        </w:rPr>
        <w:t xml:space="preserve"> s</w:t>
      </w:r>
      <w:r w:rsidR="00405F17">
        <w:rPr>
          <w:rFonts w:ascii="Times New Roman" w:hAnsi="Times New Roman" w:cs="Times New Roman"/>
          <w:i/>
          <w:iCs/>
        </w:rPr>
        <w:t xml:space="preserve">tereotypy </w:t>
      </w:r>
      <w:r w:rsidR="00405F17">
        <w:rPr>
          <w:rFonts w:ascii="Times New Roman" w:hAnsi="Times New Roman" w:cs="Times New Roman"/>
        </w:rPr>
        <w:t>refer</w:t>
      </w:r>
      <w:r w:rsidR="00491806">
        <w:rPr>
          <w:rFonts w:ascii="Times New Roman" w:hAnsi="Times New Roman" w:cs="Times New Roman"/>
        </w:rPr>
        <w:t>ring</w:t>
      </w:r>
      <w:r w:rsidR="00405F17">
        <w:rPr>
          <w:rFonts w:ascii="Times New Roman" w:hAnsi="Times New Roman" w:cs="Times New Roman"/>
        </w:rPr>
        <w:t xml:space="preserve"> to the </w:t>
      </w:r>
      <w:r w:rsidR="00112787">
        <w:rPr>
          <w:rFonts w:ascii="Times New Roman" w:hAnsi="Times New Roman" w:cs="Times New Roman"/>
        </w:rPr>
        <w:t xml:space="preserve">reliability of the </w:t>
      </w:r>
      <w:r w:rsidR="006317AD">
        <w:rPr>
          <w:rFonts w:ascii="Times New Roman" w:hAnsi="Times New Roman" w:cs="Times New Roman"/>
        </w:rPr>
        <w:t xml:space="preserve">individuals’ differing response over time </w:t>
      </w:r>
      <w:r w:rsidR="006317AD">
        <w:rPr>
          <w:rFonts w:ascii="Times New Roman" w:hAnsi="Times New Roman" w:cs="Times New Roman"/>
        </w:rPr>
        <w:fldChar w:fldCharType="begin"/>
      </w:r>
      <w:r w:rsidR="00DD0A7C">
        <w:rPr>
          <w:rFonts w:ascii="Times New Roman" w:hAnsi="Times New Roman" w:cs="Times New Roman"/>
        </w:rPr>
        <w:instrText xml:space="preserve"> ADDIN ZOTERO_ITEM CSL_CITATION {"citationID":"UtqG7WAp","properties":{"formattedCitation":"(Ayres, 1964; Lacey, 1959; Lacey et al., 1953; Lacey &amp; Lacey, 1958; Malmo &amp; Shagass, 1949)","plainCitation":"(Ayres, 1964; Lacey, 1959; Lacey et al., 1953; Lacey &amp; Lacey, 1958; Malmo &amp; Shagass, 1949)","noteIndex":0},"citationItems":[{"id":2486,"uris":["http://zotero.org/groups/2514420/items/3GMR6DVD"],"uri":["http://zotero.org/groups/2514420/items/3GMR6DVD"],"itemData":{"id":2486,"type":"article-journal","container-title":"The American Journal of Occupational Therapy: Official Publication of the American Occupational Therapy Association","ISSN":"0272-9490","journalAbbreviation":"Am J Occup Ther","language":"eng","note":"PMID: 14116444","page":"6-11","source":"PubMed","title":"Tactile Functions. Their Relation To Hyperactive And Perceptual Motor Behavior","volume":"18","author":[{"family":"Ayres","given":"A. J."}],"issued":{"date-parts":[["1964",2]]}}},{"id":2476,"uris":["http://zotero.org/groups/2514420/items/IE26K2JJ"],"uri":["http://zotero.org/groups/2514420/items/IE26K2JJ"],"itemData":{"id":2476,"type":"chapter","abstract":"Reviews psychophysiological approaches to the evaluation of psychotherapeutic process and outcome. The author focuses attention on those investigations which use measurements of peripherally accessible functions such as heart rate, skin temperature, muscle potentials and skin resistance in the course of therapeutic or quasi-therapeutic interviews. The author discusses indicant functions of autonomic and skeletal-motor changes, the \"transactional\" nature of autonomic response, and problems of psychophysiology. Some applications to the study of psychotherapy seem obvious, especially if psychotherapy is viewed as a learning process, and as one characterized by social interactions, some of which can be arranged on a continuum from \"environmental intake\" to \"environmental rejection with accompanying internal elaboration.\" autonomic measures is low. However, as far as present evidence goes, individual indicant concordance is so low that single autonomic measures cannot be used to unequivocally rank-order the \"arousal-value\" of different stimuli for a given individual, or the \"arousability\" of different individuals. (PsycINFO Database Record (c) 2016 APA, all rights reserved)","container-title":"Research in psychotherapy","event-place":"Washington, DC, US","note":"DOI: 10.1037/10036-010","page":"160-208","publisher":"American Psychological Association","publisher-place":"Washington, DC, US","source":"APA PsycNET","title":"Psychophysiological approaches to the evaluation of psychotherapeutic process and outcome","author":[{"family":"Lacey","given":"John I."}],"issued":{"date-parts":[["1959"]]}}},{"id":2480,"uris":["http://zotero.org/groups/2514420/items/BFWX74LQ"],"uri":["http://zotero.org/groups/2514420/items/BFWX74LQ"],"itemData":{"id":2480,"type":"article-journal","abstract":"To determine whether 85 young adult subjects would respond with the same physiological patterns when a sequence of 4 stresses was applied, palmar conductance, heart rate and its variability were continuously recorded before and during the administration of mental arithmetic problems, hyperventilation, letter association, and cold pressor tests (stresses). Results, pertaining to measures of levels of autonomic tension and lability, supported the hypothesis that \"for a given set of autonomic functions individuals tend to respond with a pattern of autonomic activation in which maximal activation occurs in the same physiological function, whatever the stress.\" These results are related to Alexander's concept of specificity of physiological response. (PsycINFO Database Record (c) 2016 APA, all rights reserved)","container-title":"Psychosomatic Medicine","DOI":"10.1097/00006842-195301000-00002","ISSN":"1534-7796(Electronic),0033-3174(Print)","note":"publisher-place: US\npublisher: Lippincott Williams &amp; Wilkins","page":"8-21","source":"APA PsycNET","title":"Autonomic response specificity; an experimental study","volume":"15","author":[{"family":"Lacey","given":"John I."},{"family":"Bateman","given":"Dorothy E."},{"family":"Vanlehn","given":"Ruth"}],"issued":{"date-parts":[["1953"]]}}},{"id":2482,"uris":["http://zotero.org/groups/2514420/items/F67VIAC9"],"uri":["http://zotero.org/groups/2514420/items/F67VIAC9"],"itemData":{"id":2482,"type":"article-journal","archive":"JSTOR","container-title":"The American Journal of Psychology","DOI":"10.2307/1419197","ISSN":"0002-9556","issue":"1","note":"publisher: University of Illinois Press","page":"50-73","source":"JSTOR","title":"Verification and Extension of the Principle of Autonomic Response-Stereotypy","volume":"71","author":[{"family":"Lacey","given":"John I."},{"family":"Lacey","given":"Beatrice C."}],"issued":{"date-parts":[["1958"]]}}},{"id":2478,"uris":["http://zotero.org/groups/2514420/items/2EUG9KDW"],"uri":["http://zotero.org/groups/2514420/items/2EUG9KDW"],"itemData":{"id":2478,"type":"article-journal","abstract":"47 patients with one or more head complaints (as headache) and 27 patients free from such complaints were subjected to a stress situation utilizing a series of thermal pain stimuli directed to the forehead. Various physiological recordings were obtained. Patients with complaints referred to the head and neck area showed greater disturbance in neck muscle potential records than did other patients. \"It was concluded that psychiatric patients with somatic complaints tend to manifest increased physiologic responsiveness in the related physiologic system or mechanism, upon exposure to stress. The disturbance appears specific to the physiologic system associated with the complaint, and can be demonstrated objectivity even though the subjective symptom is not experienced at the time of stress.\" (PsycINFO Database Record (c) 2016 APA, all rights reserved)","container-title":"Psychosomatic Medicine","DOI":"10.1097/00006842-194901000-00004","ISSN":"1534-7796(Electronic),0033-3174(Print)","note":"publisher-place: US\npublisher: Lippincott Williams &amp; Wilkins","page":"25-29","source":"APA PsycNET","title":"Physiologic study of symptom mechanisms in psychiatric patients under stress","volume":"11","author":[{"family":"Malmo","given":"Robert B."},{"family":"Shagass","given":"Charles"}],"issued":{"date-parts":[["1949"]]}}}],"schema":"https://github.com/citation-style-language/schema/raw/master/csl-citation.json"} </w:instrText>
      </w:r>
      <w:r w:rsidR="006317AD">
        <w:rPr>
          <w:rFonts w:ascii="Times New Roman" w:hAnsi="Times New Roman" w:cs="Times New Roman"/>
        </w:rPr>
        <w:fldChar w:fldCharType="separate"/>
      </w:r>
      <w:r w:rsidR="00DD0A7C" w:rsidRPr="00DD0A7C">
        <w:rPr>
          <w:rFonts w:ascii="Times New Roman" w:hAnsi="Times New Roman" w:cs="Times New Roman"/>
        </w:rPr>
        <w:t>(Ayres, 1964; Lacey, 1959; Lacey et al., 1953; Lacey &amp; Lacey, 1958; Malmo &amp; Shagass, 1949)</w:t>
      </w:r>
      <w:r w:rsidR="006317AD">
        <w:rPr>
          <w:rFonts w:ascii="Times New Roman" w:hAnsi="Times New Roman" w:cs="Times New Roman"/>
        </w:rPr>
        <w:fldChar w:fldCharType="end"/>
      </w:r>
      <w:r w:rsidR="006317AD">
        <w:rPr>
          <w:rFonts w:ascii="Times New Roman" w:hAnsi="Times New Roman" w:cs="Times New Roman"/>
        </w:rPr>
        <w:t>.</w:t>
      </w:r>
      <w:r w:rsidR="00405F17">
        <w:rPr>
          <w:rFonts w:ascii="Times New Roman" w:hAnsi="Times New Roman" w:cs="Times New Roman"/>
        </w:rPr>
        <w:t xml:space="preserve"> </w:t>
      </w:r>
    </w:p>
    <w:p w14:paraId="04D9C75E" w14:textId="48EB53D3" w:rsidR="007C4122" w:rsidRDefault="00DD0A7C" w:rsidP="007C4122">
      <w:pPr>
        <w:spacing w:line="360" w:lineRule="auto"/>
        <w:ind w:firstLine="720"/>
        <w:rPr>
          <w:rFonts w:ascii="Times New Roman" w:hAnsi="Times New Roman" w:cs="Times New Roman"/>
        </w:rPr>
      </w:pPr>
      <w:r>
        <w:rPr>
          <w:rFonts w:ascii="Times New Roman" w:hAnsi="Times New Roman" w:cs="Times New Roman"/>
        </w:rPr>
        <w:t>R</w:t>
      </w:r>
      <w:r w:rsidR="006317AD">
        <w:rPr>
          <w:rFonts w:ascii="Times New Roman" w:hAnsi="Times New Roman" w:cs="Times New Roman"/>
        </w:rPr>
        <w:t>esponse differences may</w:t>
      </w:r>
      <w:r>
        <w:rPr>
          <w:rFonts w:ascii="Times New Roman" w:hAnsi="Times New Roman" w:cs="Times New Roman"/>
        </w:rPr>
        <w:t xml:space="preserve"> come in the form of sensitivities to a specific sensory stimulus or generalized to a broad</w:t>
      </w:r>
      <w:r w:rsidR="00AC3055">
        <w:rPr>
          <w:rFonts w:ascii="Times New Roman" w:hAnsi="Times New Roman" w:cs="Times New Roman"/>
        </w:rPr>
        <w:t>er</w:t>
      </w:r>
      <w:r>
        <w:rPr>
          <w:rFonts w:ascii="Times New Roman" w:hAnsi="Times New Roman" w:cs="Times New Roman"/>
        </w:rPr>
        <w:t xml:space="preserve"> range</w:t>
      </w:r>
      <w:r w:rsidR="004252F7">
        <w:rPr>
          <w:rFonts w:ascii="Times New Roman" w:hAnsi="Times New Roman" w:cs="Times New Roman"/>
        </w:rPr>
        <w:t xml:space="preserve">, and may </w:t>
      </w:r>
      <w:r w:rsidR="0098751B">
        <w:rPr>
          <w:rFonts w:ascii="Times New Roman" w:hAnsi="Times New Roman" w:cs="Times New Roman"/>
        </w:rPr>
        <w:t>refer to</w:t>
      </w:r>
      <w:r w:rsidR="004252F7">
        <w:rPr>
          <w:rFonts w:ascii="Times New Roman" w:hAnsi="Times New Roman" w:cs="Times New Roman"/>
        </w:rPr>
        <w:t xml:space="preserve"> hypersensitivity (i.e., over-responsiveness) or </w:t>
      </w:r>
      <w:r w:rsidR="00B36E69">
        <w:rPr>
          <w:rFonts w:ascii="Times New Roman" w:hAnsi="Times New Roman" w:cs="Times New Roman"/>
        </w:rPr>
        <w:t>hyposensitivity</w:t>
      </w:r>
      <w:r w:rsidR="004252F7">
        <w:rPr>
          <w:rFonts w:ascii="Times New Roman" w:hAnsi="Times New Roman" w:cs="Times New Roman"/>
        </w:rPr>
        <w:t xml:space="preserve"> (i.e., under-responsiveness).</w:t>
      </w:r>
      <w:r>
        <w:rPr>
          <w:rFonts w:ascii="Times New Roman" w:hAnsi="Times New Roman" w:cs="Times New Roman"/>
        </w:rPr>
        <w:t xml:space="preserve"> Atypical sensory processing has been associated with several clinical conditions such as</w:t>
      </w:r>
      <w:r w:rsidR="004252F7">
        <w:rPr>
          <w:rFonts w:ascii="Times New Roman" w:hAnsi="Times New Roman" w:cs="Times New Roman"/>
        </w:rPr>
        <w:t xml:space="preserve"> </w:t>
      </w:r>
      <w:r w:rsidR="00B36E69">
        <w:rPr>
          <w:rFonts w:ascii="Times New Roman" w:hAnsi="Times New Roman" w:cs="Times New Roman"/>
        </w:rPr>
        <w:t>Tourette’s</w:t>
      </w:r>
      <w:r>
        <w:rPr>
          <w:rFonts w:ascii="Times New Roman" w:hAnsi="Times New Roman" w:cs="Times New Roman"/>
        </w:rPr>
        <w:t xml:space="preserve"> </w:t>
      </w:r>
      <w:r w:rsidR="00065250">
        <w:rPr>
          <w:rFonts w:ascii="Times New Roman" w:hAnsi="Times New Roman" w:cs="Times New Roman"/>
        </w:rPr>
        <w:fldChar w:fldCharType="begin"/>
      </w:r>
      <w:r w:rsidR="00065250">
        <w:rPr>
          <w:rFonts w:ascii="Times New Roman" w:hAnsi="Times New Roman" w:cs="Times New Roman"/>
        </w:rPr>
        <w:instrText xml:space="preserve"> ADDIN ZOTERO_ITEM CSL_CITATION {"citationID":"kXyLcGYe","properties":{"formattedCitation":"(Belluscio et al., 2011)","plainCitation":"(Belluscio et al., 2011)","noteIndex":0},"citationItems":[{"id":2483,"uris":["http://zotero.org/groups/2514420/items/2JL59C2D"],"uri":["http://zotero.org/groups/2514420/items/2JL59C2D"],"itemData":{"id":2483,"type":"article-journal","abstract":"Patients with Tourette Syndrome often state that their sensitivity to sensations is equally or more disruptive than are motor tics. However, their sensory sensitivity is not addressed by standard clinical assessments nor is it a focus of research. This lapse likely results from our limited awareness and understanding of the symptom. In this study (1) we defined the patients' experience of sensitivity to external stimuli in detail, and (2) we tested 2 hypotheses regarding its origin. First, we interviewed in depth and administered a lengthy questionnaire to adult Tourette patients (n = 19) and age-matched healthy volunteers (n = 19). Eighty percent of patients described heightened sensitivity to external stimuli, with examples among all 5 sensory modalities. Bothersome stimuli were characterized as faint, repetitive or constant, and nonsalient, whereas intense stimuli were well tolerated. We then determined whether the sensitivity could be the result of an increased ability to detect faint stimuli. After measuring the threshold of detection for olfactory and tactile stimuli among the patients and healthy volunteers, we found no significant differences between them for either sensory modality. These results indicate that patients' perceived sensitivity derives from altered central processing rather than enhanced peripheral detection. Last, we assessed one aspect of processing: the perception of intensity. When subjects rated the intensity of near-threshold tactile and olfactory stimuli, there was a surprising difference: Tourette patients more frequently used the lowest range of the scale than did healthy volunteers. Future research is necessary to define the anatomical and physiological basis of the patients' experience of heightened sensitivity. © 2011 Movement Disorder Society","container-title":"Movement Disorders","DOI":"10.1002/mds.23977","ISSN":"1531-8257","issue":"14","language":"en","note":"_eprint: https://movementdisorders.onlinelibrary.wiley.com/doi/pdf/10.1002/mds.23977","page":"2538-2543","source":"Wiley Online Library","title":"Sensory sensitivity to external stimuli in Tourette syndrome patients","volume":"26","author":[{"family":"Belluscio","given":"Beth A."},{"family":"Jin","given":"Lily"},{"family":"Watters","given":"Veronica"},{"family":"Lee","given":"Tiffany H."},{"family":"Hallett","given":"Mark"}],"issued":{"date-parts":[["2011"]]}}}],"schema":"https://github.com/citation-style-language/schema/raw/master/csl-citation.json"} </w:instrText>
      </w:r>
      <w:r w:rsidR="00065250">
        <w:rPr>
          <w:rFonts w:ascii="Times New Roman" w:hAnsi="Times New Roman" w:cs="Times New Roman"/>
        </w:rPr>
        <w:fldChar w:fldCharType="separate"/>
      </w:r>
      <w:r w:rsidR="00065250" w:rsidRPr="00065250">
        <w:rPr>
          <w:rFonts w:ascii="Times New Roman" w:hAnsi="Times New Roman" w:cs="Times New Roman"/>
        </w:rPr>
        <w:t>(Belluscio et al., 2011)</w:t>
      </w:r>
      <w:r w:rsidR="00065250">
        <w:rPr>
          <w:rFonts w:ascii="Times New Roman" w:hAnsi="Times New Roman" w:cs="Times New Roman"/>
        </w:rPr>
        <w:fldChar w:fldCharType="end"/>
      </w:r>
      <w:r>
        <w:rPr>
          <w:rFonts w:ascii="Times New Roman" w:hAnsi="Times New Roman" w:cs="Times New Roman"/>
        </w:rPr>
        <w:t xml:space="preserve">, migraines </w:t>
      </w:r>
      <w:r w:rsidR="00DB6A13">
        <w:rPr>
          <w:rFonts w:ascii="Times New Roman" w:hAnsi="Times New Roman" w:cs="Times New Roman"/>
        </w:rPr>
        <w:fldChar w:fldCharType="begin"/>
      </w:r>
      <w:r w:rsidR="00DB6A13">
        <w:rPr>
          <w:rFonts w:ascii="Times New Roman" w:hAnsi="Times New Roman" w:cs="Times New Roman"/>
        </w:rPr>
        <w:instrText xml:space="preserve"> ADDIN ZOTERO_ITEM CSL_CITATION {"citationID":"v72n3Mjw","properties":{"formattedCitation":"(Schwedt, 2013)","plainCitation":"(Schwedt, 2013)","noteIndex":0},"citationItems":[{"id":2491,"uris":["http://zotero.org/groups/2514420/items/SVSSU575"],"uri":["http://zotero.org/groups/2514420/items/SVSSU575"],"itemData":{"id":2491,"type":"article-journal","abstract":"Purpose of Review\nMigraine attacks consist of head pain and hypersensitivities to somatosensory, visual, auditory and olfactory stimuli. Investigating how the migraine brain simultaneously processes and responds to multiple incoming stimuli may yield insights into migraine pathophysiology and migraine symptoms.\n\nRecent Findings\nThe presence and intensity of hypersensitivity to one stimulus type are positively associated with the presence and intensity of hypersensitivities to other stimuli and to headache intensity. Furthermore, exposure to visual, auditory and olfactory stimuli can trigger migraine attacks. These relationships suggest a role for multisensory integration in migraine.\n\nSummary\nMultisensory integration of somatosensory, visual, auditory and olfactory stimuli by the migraine brain may be an important concept for understanding migraine.","container-title":"Current opinion in neurology","DOI":"10.1097/WCO.0b013e328360edb1","ISSN":"1350-7540","issue":"3","journalAbbreviation":"Curr Opin Neurol","note":"PMID: 23591684\nPMCID: PMC4038337","page":"248-253","source":"PubMed Central","title":"Multisensory Integration in Migraine","volume":"26","author":[{"family":"Schwedt","given":"Todd J."}],"issued":{"date-parts":[["2013",6]]}}}],"schema":"https://github.com/citation-style-language/schema/raw/master/csl-citation.json"} </w:instrText>
      </w:r>
      <w:r w:rsidR="00DB6A13">
        <w:rPr>
          <w:rFonts w:ascii="Times New Roman" w:hAnsi="Times New Roman" w:cs="Times New Roman"/>
        </w:rPr>
        <w:fldChar w:fldCharType="separate"/>
      </w:r>
      <w:r w:rsidR="00DB6A13" w:rsidRPr="00DB6A13">
        <w:rPr>
          <w:rFonts w:ascii="Times New Roman" w:hAnsi="Times New Roman" w:cs="Times New Roman"/>
        </w:rPr>
        <w:t>(Schwedt, 2013)</w:t>
      </w:r>
      <w:r w:rsidR="00DB6A13">
        <w:rPr>
          <w:rFonts w:ascii="Times New Roman" w:hAnsi="Times New Roman" w:cs="Times New Roman"/>
        </w:rPr>
        <w:fldChar w:fldCharType="end"/>
      </w:r>
      <w:r>
        <w:rPr>
          <w:rFonts w:ascii="Times New Roman" w:hAnsi="Times New Roman" w:cs="Times New Roman"/>
        </w:rPr>
        <w:t xml:space="preserve">, and autism spectrum disorder </w:t>
      </w:r>
      <w:r w:rsidR="00065250">
        <w:rPr>
          <w:rFonts w:ascii="Times New Roman" w:hAnsi="Times New Roman" w:cs="Times New Roman"/>
        </w:rPr>
        <w:fldChar w:fldCharType="begin"/>
      </w:r>
      <w:r w:rsidR="00065250">
        <w:rPr>
          <w:rFonts w:ascii="Times New Roman" w:hAnsi="Times New Roman" w:cs="Times New Roman"/>
        </w:rPr>
        <w:instrText xml:space="preserve"> ADDIN ZOTERO_ITEM CSL_CITATION {"citationID":"spyqp3qt","properties":{"formattedCitation":"(Cermak et al., 2010)","plainCitation":"(Cermak et al., 2010)","noteIndex":0},"citationItems":[{"id":1466,"uris":["http://zotero.org/groups/2514420/items/F2YZTAUW"],"uri":["http://zotero.org/groups/2514420/items/F2YZTAUW"],"itemData":{"id":1466,"type":"article-journal","abstract":"Autism spectrum disorders comprise a complex set of related developmental disorders that are characterized by impairments in communication, social interaction, and repetitive behaviors. Impairments in sensory processing are also extremely common. The prevalence of autism spectrum disorders is increasing and is currently estimated to affect 1 in 150 children. Autism spectrum disorders are considered to be a major health and educational problem, affecting many areas of daily living, including eating. Children with autism spectrum disorders are often described as picky or selective eaters. This article provides a comprehensive narrative review of the empirical literature over the last 25 years on food selectivity and nutritional adequacy in children with autism spectrum disorders. The possible contributions of sensory factors, such as sensory sensitivity, to food selectivity are discussed. The need for an interdisciplinary approach to managing atypical eating patterns in children with autism spectrum disorders is highlighted.","container-title":"Journal of the American Dietetic Association","DOI":"10.1016/J.JADA.2009.10.032","ISSN":"0002-8223","issue":"2","note":"publisher: Elsevier","page":"238–246","title":"Food Selectivity and Sensory Sensitivity in Children with Autism Spectrum Disorders","volume":"110","author":[{"family":"Cermak","given":"Sharon A."},{"family":"Curtin","given":"Carol"},{"family":"Bandini","given":"Linda G."}],"issued":{"date-parts":[["2010",2]]}}}],"schema":"https://github.com/citation-style-language/schema/raw/master/csl-citation.json"} </w:instrText>
      </w:r>
      <w:r w:rsidR="00065250">
        <w:rPr>
          <w:rFonts w:ascii="Times New Roman" w:hAnsi="Times New Roman" w:cs="Times New Roman"/>
        </w:rPr>
        <w:fldChar w:fldCharType="separate"/>
      </w:r>
      <w:r w:rsidR="00065250" w:rsidRPr="00065250">
        <w:rPr>
          <w:rFonts w:ascii="Times New Roman" w:hAnsi="Times New Roman" w:cs="Times New Roman"/>
        </w:rPr>
        <w:t>(Cermak et al., 2010)</w:t>
      </w:r>
      <w:r w:rsidR="00065250">
        <w:rPr>
          <w:rFonts w:ascii="Times New Roman" w:hAnsi="Times New Roman" w:cs="Times New Roman"/>
        </w:rPr>
        <w:fldChar w:fldCharType="end"/>
      </w:r>
      <w:r>
        <w:rPr>
          <w:rFonts w:ascii="Times New Roman" w:hAnsi="Times New Roman" w:cs="Times New Roman"/>
        </w:rPr>
        <w:t xml:space="preserve">, but may also affect healthy adults to a lesser extent </w:t>
      </w:r>
      <w:r>
        <w:rPr>
          <w:rFonts w:ascii="Times New Roman" w:hAnsi="Times New Roman" w:cs="Times New Roman"/>
        </w:rPr>
        <w:fldChar w:fldCharType="begin"/>
      </w:r>
      <w:r w:rsidR="00EF1EDC">
        <w:rPr>
          <w:rFonts w:ascii="Times New Roman" w:hAnsi="Times New Roman" w:cs="Times New Roman"/>
        </w:rPr>
        <w:instrText xml:space="preserve"> ADDIN ZOTERO_ITEM CSL_CITATION {"citationID":"yX6EuUvU","properties":{"formattedCitation":"(Robertson &amp; Simmons, 2013; Tavassoli et al., 2014)","plainCitation":"(Robertson &amp; Simmons, 2013; Tavassoli et al., 2014)","noteIndex":0},"citationItems":[{"id":2497,"uris":["http://zotero.org/groups/2514420/items/IYXCHU24"],"uri":["http://zotero.org/groups/2514420/items/IYXCHU24"],"itemData":{"id":2497,"type":"article-journal","abstract":"Individuals with Autism Spectrum Disorders (ASDs) tend to have sensory processing difficulties (Baranek et al. in J Child Psychol Psychiatry 47:591-601, 2006). These difficulties include over- and under-responsiveness to sensory stimuli, and problems modulating sensory input (Ben-Sasson et al. in J Autism Dev Disorders 39:1-11, 2009). As those with ASD exist at the extreme end of a continuum of autistic traits that is also evident in the general population, we investigated the link between ASD and sensory sensitivity in the general population by administering two questionnaires online to 212 adult participants. Results showed a highly significant positive correlation (r = .775, p &lt; .001) between number of autistic traits and the frequency of sensory processing problems. These data suggest a strong link between sensory processing and autistic traits in the general population, which in turn potentially implicates sensory processing problems in social interaction difficulties.","container-title":"Journal of Autism and Developmental Disorders","DOI":"10.1007/s10803-012-1608-7","ISSN":"1573-3432","issue":"4","journalAbbreviation":"J Autism Dev Disord","language":"eng","note":"PMID: 22832890","page":"775-784","source":"PubMed","title":"The relationship between sensory sensitivity and autistic traits in the general population","volume":"43","author":[{"family":"Robertson","given":"Ashley E."},{"family":"Simmons","given":"David R."}],"issued":{"date-parts":[["2013",4]]}}},{"id":1572,"uris":["http://zotero.org/groups/2514420/items/QAE7T3AE"],"uri":["http://zotero.org/groups/2514420/items/QAE7T3AE"],"itemData":{"id":1572,"type":"article-journal","abstract":"BACKGROUND: Questionnaire-based studies suggest atypical sensory perception in over 90% of individuals with autism spectrum conditions (ASC). Sensory questionnaire-based studies in ASC mainly record parental reports of their child's sensory experience; less is known about sensory reactivity in adults with ASC. Given the DSM-5 criteria for ASC now include sensory reactivity, there is a need for an adult questionnaire investigating basic sensory functioning. We aimed to develop and validate the Sensory Perception Quotient (SPQ), which assesses basic sensory hyper- and hyposensitivity across all five modalities.$\\backslash$n$\\backslash$nMETHODS: A total of 359 adults with (n = 196) and without (n = 163) ASC were asked to fill in the SPQ, the Sensory Over-Responsivity Inventory (SensOR) and the Autism-Spectrum Quotient (AQ) online.$\\backslash$n$\\backslash$nRESULTS: Adults with ASC reported more sensory hypersensitivity on the SPQ compared to controls (P \\textless .001). SPQ scores were correlated with AQ scores both across groups (r = .-38) and within the ASC (r = -.18) and control groups (r = -.15). Principal component analyses conducted separately in both groups indicated that one factor comprising 35 items consistently assesses sensory hypersensitivity. The SPQ showed high internal consistency for both the total SPQ (Cronbach's alpha = .92) and the reduced 35-item version (alpha = .93). The SPQ was significantly correlated with the SensOR across groups (r = -.46) and within the ASC (r = -.49) and control group (r = -.21).$\\backslash$n$\\backslash$nCONCLUSIONS: The SPQ shows good internal consistency and concurrent validity and differentiates between adults with and without ASC. Adults with ASC report more sensitivity to sensory stimuli on the SPQ. Finally, greater sensory sensitivity is associated with more autistic traits. The SPQ provides a new tool to measure individual differences on this dimension.","container-title":"Molecular Autism","DOI":"10.1186/2040-2392-5-29","ISSN":"20402392","issue":"1","note":"ISBN: 2040-2392 (Electronic)\nPMID: 24791196","page":"1–10","title":"The Sensory Perception Quotient (SPQ): Development and validation of a new sensory questionnaire for adults with and without autism","volume":"5","author":[{"family":"Tavassoli","given":"Teresa"},{"family":"Hoekstra","given":"Rosa A."},{"family":"Baron-Cohen","given":"Simon"}],"issued":{"date-parts":[["2014"]]}}}],"schema":"https://github.com/citation-style-language/schema/raw/master/csl-citation.json"} </w:instrText>
      </w:r>
      <w:r>
        <w:rPr>
          <w:rFonts w:ascii="Times New Roman" w:hAnsi="Times New Roman" w:cs="Times New Roman"/>
        </w:rPr>
        <w:fldChar w:fldCharType="separate"/>
      </w:r>
      <w:r w:rsidR="00EF1EDC" w:rsidRPr="00EF1EDC">
        <w:rPr>
          <w:rFonts w:ascii="Times New Roman" w:hAnsi="Times New Roman" w:cs="Times New Roman"/>
        </w:rPr>
        <w:t>(Robertson &amp; Simmons, 2013; Tavassoli et al., 2014)</w:t>
      </w:r>
      <w:r>
        <w:rPr>
          <w:rFonts w:ascii="Times New Roman" w:hAnsi="Times New Roman" w:cs="Times New Roman"/>
        </w:rPr>
        <w:fldChar w:fldCharType="end"/>
      </w:r>
      <w:r>
        <w:rPr>
          <w:rFonts w:ascii="Times New Roman" w:hAnsi="Times New Roman" w:cs="Times New Roman"/>
        </w:rPr>
        <w:t>.</w:t>
      </w:r>
      <w:r w:rsidR="004252F7">
        <w:rPr>
          <w:rFonts w:ascii="Times New Roman" w:hAnsi="Times New Roman" w:cs="Times New Roman"/>
        </w:rPr>
        <w:t xml:space="preserve"> </w:t>
      </w:r>
      <w:r w:rsidR="00F74F32">
        <w:rPr>
          <w:rFonts w:ascii="Times New Roman" w:hAnsi="Times New Roman" w:cs="Times New Roman"/>
        </w:rPr>
        <w:t>Importantly, there</w:t>
      </w:r>
      <w:r w:rsidR="00F74F32" w:rsidRPr="00F74F32">
        <w:rPr>
          <w:rFonts w:ascii="Times New Roman" w:hAnsi="Times New Roman" w:cs="Times New Roman"/>
        </w:rPr>
        <w:t xml:space="preserve"> are several distinctions between different sensory sensitivities</w:t>
      </w:r>
      <w:r w:rsidR="00F74F32">
        <w:rPr>
          <w:rFonts w:ascii="Times New Roman" w:hAnsi="Times New Roman" w:cs="Times New Roman"/>
        </w:rPr>
        <w:t xml:space="preserve"> within atypical sensory processing</w:t>
      </w:r>
      <w:r w:rsidR="00F74F32" w:rsidRPr="00F74F32">
        <w:rPr>
          <w:rFonts w:ascii="Times New Roman" w:hAnsi="Times New Roman" w:cs="Times New Roman"/>
        </w:rPr>
        <w:t>: behavioral sensory sensitivity, neural sensory sensitivity, and subjective sensory sensitivity.</w:t>
      </w:r>
      <w:r w:rsidR="006C373E">
        <w:rPr>
          <w:rFonts w:ascii="Times New Roman" w:hAnsi="Times New Roman" w:cs="Times New Roman"/>
        </w:rPr>
        <w:t xml:space="preserve"> Subjective sensory sensitivity account</w:t>
      </w:r>
      <w:r w:rsidR="001D4CBF">
        <w:rPr>
          <w:rFonts w:ascii="Times New Roman" w:hAnsi="Times New Roman" w:cs="Times New Roman"/>
        </w:rPr>
        <w:t>s</w:t>
      </w:r>
      <w:r w:rsidR="006C373E">
        <w:rPr>
          <w:rFonts w:ascii="Times New Roman" w:hAnsi="Times New Roman" w:cs="Times New Roman"/>
        </w:rPr>
        <w:t xml:space="preserve"> for </w:t>
      </w:r>
      <w:r w:rsidR="00B36E69">
        <w:rPr>
          <w:rFonts w:ascii="Times New Roman" w:hAnsi="Times New Roman" w:cs="Times New Roman"/>
        </w:rPr>
        <w:t>most of the</w:t>
      </w:r>
      <w:r w:rsidR="006C373E">
        <w:rPr>
          <w:rFonts w:ascii="Times New Roman" w:hAnsi="Times New Roman" w:cs="Times New Roman"/>
        </w:rPr>
        <w:t xml:space="preserve"> work done in this field and are self-reported individual </w:t>
      </w:r>
      <w:r w:rsidR="00B36E69">
        <w:rPr>
          <w:rFonts w:ascii="Times New Roman" w:hAnsi="Times New Roman" w:cs="Times New Roman"/>
        </w:rPr>
        <w:t>differences</w:t>
      </w:r>
      <w:r w:rsidR="006C373E">
        <w:rPr>
          <w:rFonts w:ascii="Times New Roman" w:hAnsi="Times New Roman" w:cs="Times New Roman"/>
        </w:rPr>
        <w:t xml:space="preserve"> through psychological scales. Behavioral sensory sensitivity, on the other hand, </w:t>
      </w:r>
      <w:r w:rsidR="0011224B">
        <w:rPr>
          <w:rFonts w:ascii="Times New Roman" w:hAnsi="Times New Roman" w:cs="Times New Roman"/>
        </w:rPr>
        <w:t>are in</w:t>
      </w:r>
      <w:r w:rsidR="006C373E" w:rsidRPr="006C373E">
        <w:rPr>
          <w:rFonts w:ascii="Times New Roman" w:hAnsi="Times New Roman" w:cs="Times New Roman"/>
        </w:rPr>
        <w:t xml:space="preserve">dividual differences in the ability to discriminate </w:t>
      </w:r>
      <w:r w:rsidR="006C373E">
        <w:rPr>
          <w:rFonts w:ascii="Times New Roman" w:hAnsi="Times New Roman" w:cs="Times New Roman"/>
        </w:rPr>
        <w:t xml:space="preserve">or detect </w:t>
      </w:r>
      <w:r w:rsidR="006C373E" w:rsidRPr="006C373E">
        <w:rPr>
          <w:rFonts w:ascii="Times New Roman" w:hAnsi="Times New Roman" w:cs="Times New Roman"/>
        </w:rPr>
        <w:t>sensory stimuli</w:t>
      </w:r>
      <w:r w:rsidR="006C373E">
        <w:rPr>
          <w:rFonts w:ascii="Times New Roman" w:hAnsi="Times New Roman" w:cs="Times New Roman"/>
        </w:rPr>
        <w:t xml:space="preserve"> while neural sensory sensitivity </w:t>
      </w:r>
      <w:r w:rsidR="0011224B">
        <w:rPr>
          <w:rFonts w:ascii="Times New Roman" w:hAnsi="Times New Roman" w:cs="Times New Roman"/>
        </w:rPr>
        <w:t>are</w:t>
      </w:r>
      <w:r w:rsidR="006C373E">
        <w:rPr>
          <w:rFonts w:ascii="Times New Roman" w:hAnsi="Times New Roman" w:cs="Times New Roman"/>
        </w:rPr>
        <w:t xml:space="preserve"> excitation differences among receptors and/or across neural networks</w:t>
      </w:r>
      <w:r w:rsidR="00761DE5">
        <w:rPr>
          <w:rFonts w:ascii="Times New Roman" w:hAnsi="Times New Roman" w:cs="Times New Roman"/>
        </w:rPr>
        <w:t xml:space="preserve"> to a given stimulus.</w:t>
      </w:r>
      <w:r w:rsidR="0011224B">
        <w:rPr>
          <w:rFonts w:ascii="Times New Roman" w:hAnsi="Times New Roman" w:cs="Times New Roman"/>
        </w:rPr>
        <w:t xml:space="preserve"> An open question in the field </w:t>
      </w:r>
      <w:r w:rsidR="00E32E31">
        <w:rPr>
          <w:rFonts w:ascii="Times New Roman" w:hAnsi="Times New Roman" w:cs="Times New Roman"/>
        </w:rPr>
        <w:t xml:space="preserve">of </w:t>
      </w:r>
      <w:r w:rsidR="00E9185B">
        <w:rPr>
          <w:rFonts w:ascii="Times New Roman" w:hAnsi="Times New Roman" w:cs="Times New Roman"/>
        </w:rPr>
        <w:t xml:space="preserve">individual differences </w:t>
      </w:r>
      <w:r w:rsidR="0011224B">
        <w:rPr>
          <w:rFonts w:ascii="Times New Roman" w:hAnsi="Times New Roman" w:cs="Times New Roman"/>
        </w:rPr>
        <w:t>is how do these measures of sensitivity relate to each other</w:t>
      </w:r>
      <w:r w:rsidR="002152D2">
        <w:rPr>
          <w:rFonts w:ascii="Times New Roman" w:hAnsi="Times New Roman" w:cs="Times New Roman"/>
        </w:rPr>
        <w:t xml:space="preserve"> </w:t>
      </w:r>
      <w:r w:rsidR="002152D2">
        <w:rPr>
          <w:rFonts w:ascii="Times New Roman" w:hAnsi="Times New Roman" w:cs="Times New Roman"/>
        </w:rPr>
        <w:fldChar w:fldCharType="begin"/>
      </w:r>
      <w:r w:rsidR="002152D2">
        <w:rPr>
          <w:rFonts w:ascii="Times New Roman" w:hAnsi="Times New Roman" w:cs="Times New Roman"/>
        </w:rPr>
        <w:instrText xml:space="preserve"> ADDIN ZOTERO_ITEM CSL_CITATION {"citationID":"eyoIdmKF","properties":{"formattedCitation":"(Ward, 2019)","plainCitation":"(Ward, 2019)","noteIndex":0},"citationItems":[{"id":1539,"uris":["http://zotero.org/groups/2514420/items/T3B8XKMP"],"uri":["http://zotero.org/groups/2514420/items/T3B8XKMP"],"itemData":{"id":1539,"type":"article-journal","abstract":"For some people, simple sensory stimuli (e.g., noises, patterns) may reliably evoke intense and aversive reactions. This is common in certain clinical groups (e.g., autism) and varies greatly in the neurotypical population. This paper critically evaluates the concept of individual differences in sensory sensitivity, explores its possible underlying neurobiological basis, and presents a roadmap for future research in this area. A distinction is made between subjective sensory sensitivity (self-reported symptoms); neural sensory sensitivity (the degree of neural activity induced by sensory stimuli); and behavioral sensory sensitivity (detection and discrimination of sensory stimuli). Whereas increased subjective and neural sensory sensitivity are assumed to increase together, the status of behavioral sensory sensitivity depends on the extent to which the increased neural activity is linked to signal or noise. A signal detection framework is presented that offers a unifying framework for exploring sensory sensitivity across different conditions. The framework is discussed, in more concrete terms, by linking it to four existing theoretical accounts of atypical sensory sensitivity (not necessarily mutually exclusive): increased excitation-to-inhibition ratio; predictive coding; increased neural noise; and atypical brain connectivity.","container-title":"Cognitive Neuroscience","DOI":"10.1080/17588928.2018.1557131","ISSN":"1758-8936","issue":"3","journalAbbreviation":"Cogn Neurosci","language":"eng","note":"PMID: 30526338","page":"139-157","source":"PubMed","title":"Individual differences in sensory sensitivity: A synthesizing framework and evidence from normal variation and developmental conditions","title-short":"Individual differences in sensory sensitivity","volume":"10","author":[{"family":"Ward","given":"Jamie"}],"issued":{"date-parts":[["2019"]]}}}],"schema":"https://github.com/citation-style-language/schema/raw/master/csl-citation.json"} </w:instrText>
      </w:r>
      <w:r w:rsidR="002152D2">
        <w:rPr>
          <w:rFonts w:ascii="Times New Roman" w:hAnsi="Times New Roman" w:cs="Times New Roman"/>
        </w:rPr>
        <w:fldChar w:fldCharType="separate"/>
      </w:r>
      <w:r w:rsidR="002152D2" w:rsidRPr="002152D2">
        <w:rPr>
          <w:rFonts w:ascii="Times New Roman" w:hAnsi="Times New Roman" w:cs="Times New Roman"/>
        </w:rPr>
        <w:t>(Ward, 2019)</w:t>
      </w:r>
      <w:r w:rsidR="002152D2">
        <w:rPr>
          <w:rFonts w:ascii="Times New Roman" w:hAnsi="Times New Roman" w:cs="Times New Roman"/>
        </w:rPr>
        <w:fldChar w:fldCharType="end"/>
      </w:r>
      <w:r w:rsidR="0011224B">
        <w:rPr>
          <w:rFonts w:ascii="Times New Roman" w:hAnsi="Times New Roman" w:cs="Times New Roman"/>
        </w:rPr>
        <w:t>.</w:t>
      </w:r>
    </w:p>
    <w:p w14:paraId="764D8175" w14:textId="7F7217E3" w:rsidR="00524AC8" w:rsidRDefault="00F021FB" w:rsidP="00524AC8">
      <w:pPr>
        <w:spacing w:line="360" w:lineRule="auto"/>
        <w:ind w:firstLine="720"/>
        <w:rPr>
          <w:rFonts w:ascii="Times New Roman" w:hAnsi="Times New Roman" w:cs="Times New Roman"/>
        </w:rPr>
      </w:pPr>
      <w:r>
        <w:rPr>
          <w:rFonts w:ascii="Times New Roman" w:hAnsi="Times New Roman" w:cs="Times New Roman"/>
        </w:rPr>
        <w:t xml:space="preserve">Using </w:t>
      </w:r>
      <w:r w:rsidR="00E24B0F">
        <w:rPr>
          <w:rFonts w:ascii="Times New Roman" w:hAnsi="Times New Roman" w:cs="Times New Roman"/>
        </w:rPr>
        <w:t>f</w:t>
      </w:r>
      <w:r w:rsidR="00E24B0F" w:rsidRPr="00E24B0F">
        <w:rPr>
          <w:rFonts w:ascii="Times New Roman" w:hAnsi="Times New Roman" w:cs="Times New Roman"/>
        </w:rPr>
        <w:t xml:space="preserve">unctional magnetic resonance imaging </w:t>
      </w:r>
      <w:r w:rsidR="00E24B0F">
        <w:rPr>
          <w:rFonts w:ascii="Times New Roman" w:hAnsi="Times New Roman" w:cs="Times New Roman"/>
        </w:rPr>
        <w:t>(f</w:t>
      </w:r>
      <w:r>
        <w:rPr>
          <w:rFonts w:ascii="Times New Roman" w:hAnsi="Times New Roman" w:cs="Times New Roman"/>
        </w:rPr>
        <w:t>MRI</w:t>
      </w:r>
      <w:r w:rsidR="00E24B0F">
        <w:rPr>
          <w:rFonts w:ascii="Times New Roman" w:hAnsi="Times New Roman" w:cs="Times New Roman"/>
        </w:rPr>
        <w:t>)</w:t>
      </w:r>
      <w:r w:rsidR="00032B9C">
        <w:rPr>
          <w:rFonts w:ascii="Times New Roman" w:hAnsi="Times New Roman" w:cs="Times New Roman"/>
        </w:rPr>
        <w:t xml:space="preserve"> </w:t>
      </w:r>
      <w:r w:rsidR="00E24B0F">
        <w:rPr>
          <w:rFonts w:ascii="Times New Roman" w:hAnsi="Times New Roman" w:cs="Times New Roman"/>
        </w:rPr>
        <w:t>it has been shown that</w:t>
      </w:r>
      <w:r>
        <w:rPr>
          <w:rFonts w:ascii="Times New Roman" w:hAnsi="Times New Roman" w:cs="Times New Roman"/>
        </w:rPr>
        <w:t xml:space="preserve"> individuals with subjective </w:t>
      </w:r>
      <w:r w:rsidR="00B36E69">
        <w:rPr>
          <w:rFonts w:ascii="Times New Roman" w:hAnsi="Times New Roman" w:cs="Times New Roman"/>
        </w:rPr>
        <w:t xml:space="preserve">hypersensitivity </w:t>
      </w:r>
      <w:r w:rsidR="00E24B0F">
        <w:rPr>
          <w:rFonts w:ascii="Times New Roman" w:hAnsi="Times New Roman" w:cs="Times New Roman"/>
        </w:rPr>
        <w:t xml:space="preserve">have an </w:t>
      </w:r>
      <w:r>
        <w:rPr>
          <w:rFonts w:ascii="Times New Roman" w:hAnsi="Times New Roman" w:cs="Times New Roman"/>
        </w:rPr>
        <w:t>increase brain activity to a stimulus compared to those rating themselves less sensitive</w:t>
      </w:r>
      <w:r w:rsidR="00524AC8">
        <w:rPr>
          <w:rFonts w:ascii="Times New Roman" w:hAnsi="Times New Roman" w:cs="Times New Roman"/>
        </w:rPr>
        <w:t xml:space="preserve"> </w:t>
      </w:r>
      <w:r w:rsidR="008E3E4E">
        <w:rPr>
          <w:rFonts w:ascii="Times New Roman" w:hAnsi="Times New Roman" w:cs="Times New Roman"/>
        </w:rPr>
        <w:fldChar w:fldCharType="begin"/>
      </w:r>
      <w:r w:rsidR="008E3E4E">
        <w:rPr>
          <w:rFonts w:ascii="Times New Roman" w:hAnsi="Times New Roman" w:cs="Times New Roman"/>
        </w:rPr>
        <w:instrText xml:space="preserve"> ADDIN ZOTERO_ITEM CSL_CITATION {"citationID":"p1MvSjJm","properties":{"formattedCitation":"(Green et al., 2013, 2015)","plainCitation":"(Green et al., 2013, 2015)","noteIndex":0},"citationItems":[{"id":2500,"uris":["http://zotero.org/groups/2514420/items/8INZI5MA"],"uri":["http://zotero.org/groups/2514420/items/8INZI5MA"],"itemData":{"id":2500,"type":"article-journal","abstract":"Objectives\nSensory over-responsivity (SOR), defined as a negative response to or avoidance of sensory stimuli, is both highly prevalent and extremely impairing in youth with autism spectrum disorders (ASD), yet little is known about the neurological bases of SOR. This study aimed to examine the functional neural correlates of SOR by comparing brain responses to sensory stimuli in youth with and without ASD.\nMethod\nA total of 25 high-functioning youth with ASD and 25 age- and IQ-equivalent typically developing (TD) youth were presented with mildly aversive auditory and visual stimuli during a functional magnetic resonance imaging (fMRI) scan. Parents provided ratings of children's SOR and anxiety symptom severity.\nResults\nCompared to TD participants, ASD participants displayed greater activation in primary sensory cortical areas as well as amygdala, hippocampus, and orbital-frontal cortex. In both groups, the level of activity in these areas was positively correlated with level of SOR severity as rated by parents, over and above behavioral ratings of anxiety.\nConclusions\nThis study demonstrates that youth with ASD show neural hyper-responsivity to sensory stimuli, and that behavioral symptoms of SOR may be related to both heightened responsivity in primary sensory regions as well as areas related to emotion processing and regulation.","container-title":"Journal of the American Academy of Child &amp; Adolescent Psychiatry","DOI":"10.1016/j.jaac.2013.08.004","ISSN":"0890-8567","issue":"11","journalAbbreviation":"Journal of the American Academy of Child &amp; Adolescent Psychiatry","language":"en","page":"1158-1172","source":"ScienceDirect","title":"Overreactive Brain Responses to Sensory Stimuli in Youth With Autism Spectrum Disorders","volume":"52","author":[{"family":"Green","given":"Shulamite A."},{"family":"Rudie","given":"Jeffrey D."},{"family":"Colich","given":"Natalie L."},{"family":"Wood","given":"Jeffrey J."},{"family":"Shirinyan","given":"David"},{"family":"Hernandez","given":"Leanna"},{"family":"Tottenham","given":"Nim"},{"family":"Dapretto","given":"Mirella"},{"family":"Bookheimer","given":"Susan Y."}],"issued":{"date-parts":[["2013",11,1]]}}},{"id":2503,"uris":["http://zotero.org/groups/2514420/items/WEP8Y98Q"],"uri":["http://zotero.org/groups/2514420/items/WEP8Y98Q"],"itemData":{"id":2503,"type":"article-journal","abstract":"&lt;h3&gt;Importance&lt;/h3&gt;&lt;p&gt;More than half of youth with autism spectrum disorders (ASDs) have sensory overresponsivity (SOR), an extreme negative reaction to sensory stimuli. However, little is known about the neurobiological basis of SOR, and there are few effective treatments. Understanding whether SOR is due to an initial heightened sensory response or to deficits in regulating emotional reactions to stimuli has important implications for intervention.&lt;/p&gt;&lt;h3&gt;Objective&lt;/h3&gt;&lt;p&gt;To determine differences in brain responses, habituation, and connectivity during exposure to mildly aversive sensory stimuli in youth with ASDs and SOR compared with youth with ASDs without SOR and compared with typically developing control subjects.&lt;/p&gt;&lt;h3&gt;Design, Setting, and Participants&lt;/h3&gt;&lt;p&gt;Functional magnetic resonance imaging was used to examine brain responses and habituation to mildly aversive auditory and tactile stimuli in 19 high-functioning youths with ASDs and 19 age- and IQ-matched, typically developing youths (age range, 9-17 years). Brain activity was related to parents’ ratings of children’s SOR symptoms. Functional connectivity between the amygdala and orbitofrontal cortex was compared between ASDs subgroups with and without SOR and typically developing controls without SOR. The study dates were March 2012 through February 2014.&lt;/p&gt;&lt;h3&gt;Main Outcomes and Measures&lt;/h3&gt;&lt;p&gt;Relative increases in blood oxygen level–dependent signal response across the whole brain and within the amygdala during exposure to sensory stimuli compared with fixation, as well as correlation between blood oxygen level–dependent signal change in the amygdala and orbitofrontal cortex.&lt;/p&gt;&lt;h3&gt;Results&lt;/h3&gt;&lt;p&gt;The mean age in both groups was 14 years and the majority in both groups (16 of 19 each) were male. Compared with neurotypical control participants, participants with ASDs displayed stronger activation in primary sensory cortices and the amygdala (&lt;i&gt;P&lt;/i&gt; &amp;lt; .05, corrected). This activity was positively correlated with SOR symptoms after controlling for anxiety. The ASDs with SOR subgroup had decreased neural habituation to stimuli in sensory cortices and the amygdala compared with groups without SOR. Youth with ASDs without SOR showed a pattern of amygdala downregulation, with negative connectivity between the amygdala and orbitofrontal cortex (thresholded at&lt;i&gt;z&lt;/i&gt; &amp;gt; 1.70,&lt;i&gt;P&lt;/i&gt; &amp;lt; .05).&lt;/p&gt;&lt;h3&gt;Conclusions and Relevance&lt;/h3&gt;&lt;p&gt;Results demonstrate that youth with ASDs and SOR show sensorilimbic hyperresponsivity to mildly aversive tactile and auditory stimuli, particularly to multiple modalities presented simultaneously, and show that this hyperresponsivity is due to failure to habituate. In addition, findings suggest that a subset of youth with ASDs can regulate their responses through prefrontal downregulation of amygdala activity. Implications for intervention include minimizing exposure to multiple sensory modalities and building coping strategies for regulating emotional response to stimuli.&lt;/p&gt;","container-title":"JAMA Psychiatry","DOI":"10.1001/jamapsychiatry.2015.0737","ISSN":"2168-622X","issue":"8","journalAbbreviation":"JAMA Psychiatry","language":"en","note":"publisher: American Medical Association","page":"778-786","source":"jamanetwork.com","title":"Neurobiology of Sensory Overresponsivity in Youth With Autism Spectrum Disorders","volume":"72","author":[{"family":"Green","given":"Shulamite A."},{"family":"Hernandez","given":"Leanna"},{"family":"Tottenham","given":"Nim"},{"family":"Krasileva","given":"Kate"},{"family":"Bookheimer","given":"Susan Y."},{"family":"Dapretto","given":"Mirella"}],"issued":{"date-parts":[["2015",8,1]]}}}],"schema":"https://github.com/citation-style-language/schema/raw/master/csl-citation.json"} </w:instrText>
      </w:r>
      <w:r w:rsidR="008E3E4E">
        <w:rPr>
          <w:rFonts w:ascii="Times New Roman" w:hAnsi="Times New Roman" w:cs="Times New Roman"/>
        </w:rPr>
        <w:fldChar w:fldCharType="separate"/>
      </w:r>
      <w:r w:rsidR="008E3E4E" w:rsidRPr="008E3E4E">
        <w:rPr>
          <w:rFonts w:ascii="Times New Roman" w:hAnsi="Times New Roman" w:cs="Times New Roman"/>
        </w:rPr>
        <w:t>(Green et al., 2013, 2015)</w:t>
      </w:r>
      <w:r w:rsidR="008E3E4E">
        <w:rPr>
          <w:rFonts w:ascii="Times New Roman" w:hAnsi="Times New Roman" w:cs="Times New Roman"/>
        </w:rPr>
        <w:fldChar w:fldCharType="end"/>
      </w:r>
      <w:r>
        <w:rPr>
          <w:rFonts w:ascii="Times New Roman" w:hAnsi="Times New Roman" w:cs="Times New Roman"/>
        </w:rPr>
        <w:t xml:space="preserve">. However, these subjective to neural sensitivity studies are relating general sensitivity to a specific stimulus. </w:t>
      </w:r>
      <w:r w:rsidR="00E24B0F">
        <w:rPr>
          <w:rFonts w:ascii="Times New Roman" w:hAnsi="Times New Roman" w:cs="Times New Roman"/>
        </w:rPr>
        <w:t>More importantly</w:t>
      </w:r>
      <w:r>
        <w:rPr>
          <w:rFonts w:ascii="Times New Roman" w:hAnsi="Times New Roman" w:cs="Times New Roman"/>
        </w:rPr>
        <w:t>, it is less known if this activity is related to increased noise or signal. If the increase</w:t>
      </w:r>
      <w:r w:rsidR="00524AC8">
        <w:rPr>
          <w:rFonts w:ascii="Times New Roman" w:hAnsi="Times New Roman" w:cs="Times New Roman"/>
        </w:rPr>
        <w:t>d</w:t>
      </w:r>
      <w:r>
        <w:rPr>
          <w:rFonts w:ascii="Times New Roman" w:hAnsi="Times New Roman" w:cs="Times New Roman"/>
        </w:rPr>
        <w:t xml:space="preserve"> activity is </w:t>
      </w:r>
      <w:r w:rsidR="00D716CC">
        <w:rPr>
          <w:rFonts w:ascii="Times New Roman" w:hAnsi="Times New Roman" w:cs="Times New Roman"/>
        </w:rPr>
        <w:t xml:space="preserve">signal </w:t>
      </w:r>
      <w:r>
        <w:rPr>
          <w:rFonts w:ascii="Times New Roman" w:hAnsi="Times New Roman" w:cs="Times New Roman"/>
        </w:rPr>
        <w:t>then an increase in behavior</w:t>
      </w:r>
      <w:r w:rsidR="00D716CC">
        <w:rPr>
          <w:rFonts w:ascii="Times New Roman" w:hAnsi="Times New Roman" w:cs="Times New Roman"/>
        </w:rPr>
        <w:t>al</w:t>
      </w:r>
      <w:r>
        <w:rPr>
          <w:rFonts w:ascii="Times New Roman" w:hAnsi="Times New Roman" w:cs="Times New Roman"/>
        </w:rPr>
        <w:t xml:space="preserve"> sensitivity </w:t>
      </w:r>
      <w:r w:rsidR="00D716CC">
        <w:rPr>
          <w:rFonts w:ascii="Times New Roman" w:hAnsi="Times New Roman" w:cs="Times New Roman"/>
        </w:rPr>
        <w:t>shou</w:t>
      </w:r>
      <w:r w:rsidR="00E24B0F">
        <w:rPr>
          <w:rFonts w:ascii="Times New Roman" w:hAnsi="Times New Roman" w:cs="Times New Roman"/>
        </w:rPr>
        <w:t>l</w:t>
      </w:r>
      <w:r w:rsidR="00D716CC">
        <w:rPr>
          <w:rFonts w:ascii="Times New Roman" w:hAnsi="Times New Roman" w:cs="Times New Roman"/>
        </w:rPr>
        <w:t xml:space="preserve">d </w:t>
      </w:r>
      <w:r w:rsidR="00524AC8">
        <w:rPr>
          <w:rFonts w:ascii="Times New Roman" w:hAnsi="Times New Roman" w:cs="Times New Roman"/>
        </w:rPr>
        <w:t>follow</w:t>
      </w:r>
      <w:r>
        <w:rPr>
          <w:rFonts w:ascii="Times New Roman" w:hAnsi="Times New Roman" w:cs="Times New Roman"/>
        </w:rPr>
        <w:t>, but</w:t>
      </w:r>
      <w:r w:rsidR="00D716CC">
        <w:rPr>
          <w:rFonts w:ascii="Times New Roman" w:hAnsi="Times New Roman" w:cs="Times New Roman"/>
        </w:rPr>
        <w:t xml:space="preserve"> if the activity is noise then a decrease in behavior should be reflected.</w:t>
      </w:r>
      <w:r w:rsidR="00524AC8">
        <w:rPr>
          <w:rFonts w:ascii="Times New Roman" w:hAnsi="Times New Roman" w:cs="Times New Roman"/>
        </w:rPr>
        <w:t xml:space="preserve"> </w:t>
      </w:r>
      <w:r w:rsidR="00580ADE">
        <w:rPr>
          <w:rFonts w:ascii="Times New Roman" w:hAnsi="Times New Roman" w:cs="Times New Roman"/>
        </w:rPr>
        <w:t>Neural activity balancing signal and noise</w:t>
      </w:r>
      <w:r w:rsidR="00524AC8">
        <w:rPr>
          <w:rFonts w:ascii="Times New Roman" w:hAnsi="Times New Roman" w:cs="Times New Roman"/>
        </w:rPr>
        <w:t xml:space="preserve"> can be shown in the following simple equation</w:t>
      </w:r>
      <w:r w:rsidR="00C462CC">
        <w:rPr>
          <w:rFonts w:ascii="Times New Roman" w:hAnsi="Times New Roman" w:cs="Times New Roman"/>
        </w:rPr>
        <w:t xml:space="preserve"> </w:t>
      </w:r>
      <w:r w:rsidR="00FA602E">
        <w:rPr>
          <w:rFonts w:ascii="Times New Roman" w:hAnsi="Times New Roman" w:cs="Times New Roman"/>
        </w:rPr>
        <w:fldChar w:fldCharType="begin"/>
      </w:r>
      <w:r w:rsidR="00FA602E">
        <w:rPr>
          <w:rFonts w:ascii="Times New Roman" w:hAnsi="Times New Roman" w:cs="Times New Roman"/>
        </w:rPr>
        <w:instrText xml:space="preserve"> ADDIN ZOTERO_ITEM CSL_CITATION {"citationID":"ciTn1zFr","properties":{"formattedCitation":"(Zhaoping, 2006)","plainCitation":"(Zhaoping, 2006)","noteIndex":0},"citationItems":[{"id":2506,"uris":["http://zotero.org/groups/2514420/items/IJBBNKWA"],"uri":["http://zotero.org/groups/2514420/items/IJBBNKWA"],"itemData":{"id":2506,"type":"article-journal","abstract":"Early vision is best understood in terms of two key information bottlenecks along the visual pathway — the optic nerve and, more severely, attention. Two effective strategies for sampling and representing visual inputs in the light of the bottlenecks are data compression with minimum information loss and data deletion. This paper reviews two lines of theoretical work which understand processes in retina and primary visual cortex (V1) in this framework. The first is an efficient coding principle which argues that early visual processes compress input into a more efficient form to transmit as much information as possible through channels of limited capacity. It can explain the properties of visual sampling and the nature of the receptive fields of retina and V1. It has also been argued to reveal the independent causes of the inputs. The second theoretical tack is the hypothesis that neural activities in V1 represent the bottom up saliencies of visual inputs, such that information can be selected for, or discarded from, detailed or attentive processing. This theory links V1 physiology with pre-attentive visual selection behavior. By making experimentally testable predictions, the potentials and limitations of both sets of theories can be explored.","container-title":"Network: Computation in Neural Systems","DOI":"10.1080/09548980600931995","ISSN":"0954-898X","issue":"4","note":"publisher: Taylor &amp; Francis\n_eprint: https://doi.org/10.1080/09548980600931995\nPMID: 17283516","page":"301-334","source":"Taylor and Francis+NEJM","title":"Theoretical understanding of the early visual processes by data compression and data selection","volume":"17","author":[{"family":"Zhaoping","given":"Li"}],"issued":{"date-parts":[["2006",1,1]]}}}],"schema":"https://github.com/citation-style-language/schema/raw/master/csl-citation.json"} </w:instrText>
      </w:r>
      <w:r w:rsidR="00FA602E">
        <w:rPr>
          <w:rFonts w:ascii="Times New Roman" w:hAnsi="Times New Roman" w:cs="Times New Roman"/>
        </w:rPr>
        <w:fldChar w:fldCharType="separate"/>
      </w:r>
      <w:r w:rsidR="00FA602E" w:rsidRPr="00FA602E">
        <w:rPr>
          <w:rFonts w:ascii="Times New Roman" w:hAnsi="Times New Roman" w:cs="Times New Roman"/>
        </w:rPr>
        <w:t>(Zhaoping, 2006)</w:t>
      </w:r>
      <w:r w:rsidR="00FA602E">
        <w:rPr>
          <w:rFonts w:ascii="Times New Roman" w:hAnsi="Times New Roman" w:cs="Times New Roman"/>
        </w:rPr>
        <w:fldChar w:fldCharType="end"/>
      </w:r>
      <w:r w:rsidR="00524AC8">
        <w:rPr>
          <w:rFonts w:ascii="Times New Roman" w:hAnsi="Times New Roman" w:cs="Times New Roman"/>
        </w:rPr>
        <w:t>:</w:t>
      </w:r>
    </w:p>
    <w:p w14:paraId="6F2A3942" w14:textId="77777777" w:rsidR="00512882" w:rsidRDefault="00512882" w:rsidP="00524AC8">
      <w:pPr>
        <w:spacing w:line="360" w:lineRule="auto"/>
        <w:ind w:firstLine="720"/>
        <w:rPr>
          <w:rFonts w:ascii="Times New Roman" w:hAnsi="Times New Roman" w:cs="Times New Roman"/>
        </w:rPr>
      </w:pPr>
    </w:p>
    <w:p w14:paraId="559B2414" w14:textId="41E3846D" w:rsidR="00524AC8" w:rsidRPr="00512882" w:rsidRDefault="00512882" w:rsidP="00524AC8">
      <w:pPr>
        <w:spacing w:line="360" w:lineRule="auto"/>
        <w:ind w:firstLine="720"/>
        <w:rPr>
          <w:rFonts w:ascii="Times New Roman" w:hAnsi="Times New Roman" w:cs="Times New Roman"/>
        </w:rPr>
      </w:pPr>
      <m:oMathPara>
        <m:oMath>
          <m:r>
            <w:rPr>
              <w:rFonts w:ascii="Cambria Math" w:hAnsi="Cambria Math" w:cs="Times New Roman"/>
            </w:rPr>
            <w:lastRenderedPageBreak/>
            <m:t>O=K</m:t>
          </m:r>
          <m:d>
            <m:dPr>
              <m:ctrlPr>
                <w:rPr>
                  <w:rFonts w:ascii="Cambria Math" w:hAnsi="Cambria Math" w:cs="Times New Roman"/>
                  <w:i/>
                </w:rPr>
              </m:ctrlPr>
            </m:dPr>
            <m:e>
              <m:r>
                <w:rPr>
                  <w:rFonts w:ascii="Cambria Math" w:hAnsi="Cambria Math" w:cs="Times New Roman"/>
                </w:rPr>
                <m:t>S</m:t>
              </m:r>
            </m:e>
          </m:d>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a</m:t>
              </m:r>
            </m:sub>
          </m:sSub>
        </m:oMath>
      </m:oMathPara>
    </w:p>
    <w:p w14:paraId="505C0F5B" w14:textId="77777777" w:rsidR="00512882" w:rsidRDefault="00512882" w:rsidP="00524AC8">
      <w:pPr>
        <w:spacing w:line="360" w:lineRule="auto"/>
        <w:ind w:firstLine="720"/>
        <w:rPr>
          <w:rFonts w:ascii="Times New Roman" w:hAnsi="Times New Roman" w:cs="Times New Roman"/>
        </w:rPr>
      </w:pPr>
    </w:p>
    <w:p w14:paraId="3547E998" w14:textId="6A761409" w:rsidR="007C4122" w:rsidRDefault="00D716CC" w:rsidP="00524AC8">
      <w:pPr>
        <w:spacing w:line="360" w:lineRule="auto"/>
        <w:ind w:firstLine="720"/>
        <w:rPr>
          <w:rFonts w:ascii="Times New Roman" w:hAnsi="Times New Roman" w:cs="Times New Roman"/>
        </w:rPr>
      </w:pPr>
      <w:r>
        <w:rPr>
          <w:rFonts w:ascii="Times New Roman" w:hAnsi="Times New Roman" w:cs="Times New Roman"/>
        </w:rPr>
        <w:t xml:space="preserve"> </w:t>
      </w:r>
      <w:r w:rsidR="00C462CC">
        <w:rPr>
          <w:rFonts w:ascii="Times New Roman" w:hAnsi="Times New Roman" w:cs="Times New Roman"/>
        </w:rPr>
        <w:t xml:space="preserve">In this equation, </w:t>
      </w:r>
      <w:r w:rsidR="00C462CC" w:rsidRPr="00C462CC">
        <w:rPr>
          <w:rFonts w:ascii="Times New Roman" w:hAnsi="Times New Roman" w:cs="Times New Roman"/>
          <w:i/>
          <w:iCs/>
        </w:rPr>
        <w:t>O</w:t>
      </w:r>
      <w:r w:rsidR="00C462CC">
        <w:rPr>
          <w:rFonts w:ascii="Times New Roman" w:hAnsi="Times New Roman" w:cs="Times New Roman"/>
        </w:rPr>
        <w:t xml:space="preserve"> represents the response output (e.g. neuronal population) while </w:t>
      </w:r>
      <w:r w:rsidR="00C462CC" w:rsidRPr="00C462CC">
        <w:rPr>
          <w:rFonts w:ascii="Times New Roman" w:hAnsi="Times New Roman" w:cs="Times New Roman"/>
          <w:i/>
          <w:iCs/>
        </w:rPr>
        <w:t>S</w:t>
      </w:r>
      <w:r w:rsidR="00C462CC">
        <w:rPr>
          <w:rFonts w:ascii="Times New Roman" w:hAnsi="Times New Roman" w:cs="Times New Roman"/>
        </w:rPr>
        <w:t xml:space="preserve"> refers to the signal and </w:t>
      </w:r>
      <w:r w:rsidR="00C462CC" w:rsidRPr="00C462CC">
        <w:rPr>
          <w:rFonts w:ascii="Times New Roman" w:hAnsi="Times New Roman" w:cs="Times New Roman"/>
          <w:i/>
          <w:iCs/>
        </w:rPr>
        <w:t>K()</w:t>
      </w:r>
      <w:r w:rsidR="00C462CC">
        <w:rPr>
          <w:rFonts w:ascii="Times New Roman" w:hAnsi="Times New Roman" w:cs="Times New Roman"/>
        </w:rPr>
        <w:t xml:space="preserve"> the encoding function (e.g., what is done with the signal). </w:t>
      </w:r>
      <w:r w:rsidR="00C462CC" w:rsidRPr="00C462CC">
        <w:rPr>
          <w:rFonts w:ascii="Times New Roman" w:hAnsi="Times New Roman" w:cs="Times New Roman"/>
          <w:i/>
          <w:iCs/>
        </w:rPr>
        <w:t>N</w:t>
      </w:r>
      <w:r w:rsidR="00C462CC" w:rsidRPr="00C462CC">
        <w:rPr>
          <w:rFonts w:ascii="Times New Roman" w:hAnsi="Times New Roman" w:cs="Times New Roman"/>
          <w:i/>
          <w:iCs/>
          <w:vertAlign w:val="subscript"/>
        </w:rPr>
        <w:t>a</w:t>
      </w:r>
      <w:r w:rsidR="00C462CC">
        <w:rPr>
          <w:rFonts w:ascii="Times New Roman" w:hAnsi="Times New Roman" w:cs="Times New Roman"/>
        </w:rPr>
        <w:t xml:space="preserve"> refers to the background noise (non-specific, spontaneous neural activity). </w:t>
      </w:r>
      <w:r w:rsidRPr="00C462CC">
        <w:rPr>
          <w:rFonts w:ascii="Times New Roman" w:hAnsi="Times New Roman" w:cs="Times New Roman"/>
        </w:rPr>
        <w:t>Importa</w:t>
      </w:r>
      <w:r w:rsidR="00524AC8" w:rsidRPr="00C462CC">
        <w:rPr>
          <w:rFonts w:ascii="Times New Roman" w:hAnsi="Times New Roman" w:cs="Times New Roman"/>
        </w:rPr>
        <w:t>ntly</w:t>
      </w:r>
      <w:r w:rsidR="00524AC8">
        <w:rPr>
          <w:rFonts w:ascii="Times New Roman" w:hAnsi="Times New Roman" w:cs="Times New Roman"/>
        </w:rPr>
        <w:t>, t</w:t>
      </w:r>
      <w:r>
        <w:rPr>
          <w:rFonts w:ascii="Times New Roman" w:hAnsi="Times New Roman" w:cs="Times New Roman"/>
        </w:rPr>
        <w:t xml:space="preserve">his framework of </w:t>
      </w:r>
      <w:r w:rsidR="00B36E69">
        <w:rPr>
          <w:rFonts w:ascii="Times New Roman" w:hAnsi="Times New Roman" w:cs="Times New Roman"/>
        </w:rPr>
        <w:t>sensitivity</w:t>
      </w:r>
      <w:r>
        <w:rPr>
          <w:rFonts w:ascii="Times New Roman" w:hAnsi="Times New Roman" w:cs="Times New Roman"/>
        </w:rPr>
        <w:t xml:space="preserve"> ignores the possibility of </w:t>
      </w:r>
      <w:r w:rsidR="00524AC8">
        <w:rPr>
          <w:rFonts w:ascii="Times New Roman" w:hAnsi="Times New Roman" w:cs="Times New Roman"/>
        </w:rPr>
        <w:t>s</w:t>
      </w:r>
      <w:r w:rsidR="0059474C">
        <w:rPr>
          <w:rFonts w:ascii="Times New Roman" w:hAnsi="Times New Roman" w:cs="Times New Roman"/>
        </w:rPr>
        <w:t>tocha</w:t>
      </w:r>
      <w:r w:rsidR="00524AC8">
        <w:rPr>
          <w:rFonts w:ascii="Times New Roman" w:hAnsi="Times New Roman" w:cs="Times New Roman"/>
        </w:rPr>
        <w:t xml:space="preserve">stic resonance </w:t>
      </w:r>
      <w:r w:rsidR="00767260">
        <w:rPr>
          <w:rFonts w:ascii="Times New Roman" w:hAnsi="Times New Roman" w:cs="Times New Roman"/>
        </w:rPr>
        <w:fldChar w:fldCharType="begin"/>
      </w:r>
      <w:r w:rsidR="00767260">
        <w:rPr>
          <w:rFonts w:ascii="Times New Roman" w:hAnsi="Times New Roman" w:cs="Times New Roman"/>
        </w:rPr>
        <w:instrText xml:space="preserve"> ADDIN ZOTERO_ITEM CSL_CITATION {"citationID":"suacqVfo","properties":{"formattedCitation":"(McDonnell &amp; Abbott, 2009)","plainCitation":"(McDonnell &amp; Abbott, 2009)","noteIndex":0},"citationItems":[{"id":2514,"uris":["http://zotero.org/groups/2514420/items/J8CS3BJZ"],"uri":["http://zotero.org/groups/2514420/items/J8CS3BJZ"],"itemData":{"id":2514,"type":"article-journal","abstract":"Stochastic resonance is said to be observed when increases in levels of unpredictable fluctuations—e.g., random noise—cause an increase in a metric of the quality of signal transmission or detection performance, rather than a decrease. This counterintuitive effect relies on system nonlinearities and on some parameter ranges being “suboptimal”. Stochastic resonance has been observed, quantified, and described in a plethora of physical and biological systems, including neurons. Being a topic of widespread multidisciplinary interest, the definition of stochastic resonance has evolved significantly over the last decade or so, leading to a number of debates, misunderstandings, and controversies. Perhaps the most important debate is whether the brain has evolved to utilize random noise in vivo, as part of the “neural code”. Surprisingly, this debate has been for the most part ignored by neuroscientists, despite much indirect evidence of a positive role for noise in the brain. We explore some of the reasons for this and argue why it would be more surprising if the brain did not exploit randomness provided by noise—via stochastic resonance or otherwise—than if it did. We also challenge neuroscientists and biologists, both computational and experimental, to embrace a very broad definition of stochastic resonance in terms of signal-processing “noise benefits”, and to devise experiments aimed at verifying that random variability can play a functional role in the brain, nervous system, or other areas of biology.","container-title":"PLOS Computational Biology","DOI":"10.1371/journal.pcbi.1000348","ISSN":"1553-7358","issue":"5","journalAbbreviation":"PLOS Computational Biology","language":"en","note":"publisher: Public Library of Science","page":"e1000348","source":"PLoS Journals","title":"What Is Stochastic Resonance? Definitions, Misconceptions, Debates, and Its Relevance to Biology","title-short":"What Is Stochastic Resonance?","volume":"5","author":[{"family":"McDonnell","given":"Mark D."},{"family":"Abbott","given":"Derek"}],"issued":{"date-parts":[["2009",5,29]]}}}],"schema":"https://github.com/citation-style-language/schema/raw/master/csl-citation.json"} </w:instrText>
      </w:r>
      <w:r w:rsidR="00767260">
        <w:rPr>
          <w:rFonts w:ascii="Times New Roman" w:hAnsi="Times New Roman" w:cs="Times New Roman"/>
        </w:rPr>
        <w:fldChar w:fldCharType="separate"/>
      </w:r>
      <w:r w:rsidR="00767260" w:rsidRPr="00767260">
        <w:rPr>
          <w:rFonts w:ascii="Times New Roman" w:hAnsi="Times New Roman" w:cs="Times New Roman"/>
        </w:rPr>
        <w:t>(McDonnell &amp; Abbott, 2009)</w:t>
      </w:r>
      <w:r w:rsidR="00767260">
        <w:rPr>
          <w:rFonts w:ascii="Times New Roman" w:hAnsi="Times New Roman" w:cs="Times New Roman"/>
        </w:rPr>
        <w:fldChar w:fldCharType="end"/>
      </w:r>
      <w:r>
        <w:rPr>
          <w:rFonts w:ascii="Times New Roman" w:hAnsi="Times New Roman" w:cs="Times New Roman"/>
        </w:rPr>
        <w:t xml:space="preserve"> in which noise </w:t>
      </w:r>
      <w:r w:rsidR="00524AC8">
        <w:rPr>
          <w:rFonts w:ascii="Times New Roman" w:hAnsi="Times New Roman" w:cs="Times New Roman"/>
        </w:rPr>
        <w:t>in some circumstances</w:t>
      </w:r>
      <w:r>
        <w:rPr>
          <w:rFonts w:ascii="Times New Roman" w:hAnsi="Times New Roman" w:cs="Times New Roman"/>
        </w:rPr>
        <w:t xml:space="preserve"> increases signal leading to increases in behavioral sensitivity</w:t>
      </w:r>
      <w:r w:rsidR="00524AC8">
        <w:rPr>
          <w:rFonts w:ascii="Times New Roman" w:hAnsi="Times New Roman" w:cs="Times New Roman"/>
        </w:rPr>
        <w:t xml:space="preserve"> </w:t>
      </w:r>
      <w:r w:rsidR="00767260">
        <w:rPr>
          <w:rFonts w:ascii="Times New Roman" w:hAnsi="Times New Roman" w:cs="Times New Roman"/>
        </w:rPr>
        <w:fldChar w:fldCharType="begin"/>
      </w:r>
      <w:r w:rsidR="00767260">
        <w:rPr>
          <w:rFonts w:ascii="Times New Roman" w:hAnsi="Times New Roman" w:cs="Times New Roman"/>
        </w:rPr>
        <w:instrText xml:space="preserve"> ADDIN ZOTERO_ITEM CSL_CITATION {"citationID":"LlXwEAwY","properties":{"formattedCitation":"(Simmons et al., 2009)","plainCitation":"(Simmons et al., 2009)","noteIndex":0},"citationItems":[{"id":2511,"uris":["http://zotero.org/groups/2514420/items/2BSN9TUI"],"uri":["http://zotero.org/groups/2514420/items/2BSN9TUI"],"itemData":{"id":2511,"type":"article-journal","abstract":"Autism spectrum disorders (ASDs) are developmental disorders which are thought primarily to affect social functioning. However, there is now a growing body of evidence that unusual sensory processing is at least a concomitant and possibly the cause of many of the behavioural signs and symptoms of ASD. A comprehensive and critical review of the phenomenological, empirical, neuroscientific and theoretical literature pertaining to visual processing in ASD is presented, along with a brief justification of a new theory which may help to explain some of the data, and link it with other current hypotheses about the genetic and neural aetiologies of this enigmatic condition.","collection-title":"Vision Research Special Issue","container-title":"Vision Research","DOI":"10.1016/j.visres.2009.08.005","ISSN":"0042-6989","issue":"22","journalAbbreviation":"Vision Research","language":"en","page":"2705-2739","source":"ScienceDirect","title":"Vision in autism spectrum disorders","volume":"49","author":[{"family":"Simmons","given":"David R."},{"family":"Robertson","given":"Ashley E."},{"family":"McKay","given":"Lawrie S."},{"family":"Toal","given":"Erin"},{"family":"McAleer","given":"Phil"},{"family":"Pollick","given":"Frank E."}],"issued":{"date-parts":[["2009",11,10]]}}}],"schema":"https://github.com/citation-style-language/schema/raw/master/csl-citation.json"} </w:instrText>
      </w:r>
      <w:r w:rsidR="00767260">
        <w:rPr>
          <w:rFonts w:ascii="Times New Roman" w:hAnsi="Times New Roman" w:cs="Times New Roman"/>
        </w:rPr>
        <w:fldChar w:fldCharType="separate"/>
      </w:r>
      <w:r w:rsidR="00767260" w:rsidRPr="00767260">
        <w:rPr>
          <w:rFonts w:ascii="Times New Roman" w:hAnsi="Times New Roman" w:cs="Times New Roman"/>
        </w:rPr>
        <w:t>(Simmons et al., 2009)</w:t>
      </w:r>
      <w:r w:rsidR="00767260">
        <w:rPr>
          <w:rFonts w:ascii="Times New Roman" w:hAnsi="Times New Roman" w:cs="Times New Roman"/>
        </w:rPr>
        <w:fldChar w:fldCharType="end"/>
      </w:r>
      <w:r>
        <w:rPr>
          <w:rFonts w:ascii="Times New Roman" w:hAnsi="Times New Roman" w:cs="Times New Roman"/>
        </w:rPr>
        <w:t>.</w:t>
      </w:r>
      <w:r w:rsidR="00524AC8">
        <w:rPr>
          <w:rFonts w:ascii="Times New Roman" w:hAnsi="Times New Roman" w:cs="Times New Roman"/>
        </w:rPr>
        <w:t xml:space="preserve"> Sim</w:t>
      </w:r>
      <w:r w:rsidR="00EF579B">
        <w:rPr>
          <w:rFonts w:ascii="Times New Roman" w:hAnsi="Times New Roman" w:cs="Times New Roman"/>
        </w:rPr>
        <w:t>ilarl</w:t>
      </w:r>
      <w:r w:rsidR="00524AC8">
        <w:rPr>
          <w:rFonts w:ascii="Times New Roman" w:hAnsi="Times New Roman" w:cs="Times New Roman"/>
        </w:rPr>
        <w:t xml:space="preserve">y, a refined noise parameter can be added to the equation above termed </w:t>
      </w:r>
      <w:r w:rsidR="00512882">
        <w:rPr>
          <w:rFonts w:ascii="Times New Roman" w:hAnsi="Times New Roman" w:cs="Times New Roman"/>
        </w:rPr>
        <w:t>multiplicative noise (N</w:t>
      </w:r>
      <w:r w:rsidR="00512882" w:rsidRPr="00512882">
        <w:rPr>
          <w:rFonts w:ascii="Times New Roman" w:hAnsi="Times New Roman" w:cs="Times New Roman"/>
          <w:vertAlign w:val="subscript"/>
        </w:rPr>
        <w:t>m</w:t>
      </w:r>
      <w:r w:rsidR="00512882">
        <w:rPr>
          <w:rFonts w:ascii="Times New Roman" w:hAnsi="Times New Roman" w:cs="Times New Roman"/>
        </w:rPr>
        <w:t xml:space="preserve">) </w:t>
      </w:r>
      <w:r w:rsidR="00FA602E">
        <w:rPr>
          <w:rFonts w:ascii="Times New Roman" w:hAnsi="Times New Roman" w:cs="Times New Roman"/>
        </w:rPr>
        <w:fldChar w:fldCharType="begin"/>
      </w:r>
      <w:r w:rsidR="00FA602E">
        <w:rPr>
          <w:rFonts w:ascii="Times New Roman" w:hAnsi="Times New Roman" w:cs="Times New Roman"/>
        </w:rPr>
        <w:instrText xml:space="preserve"> ADDIN ZOTERO_ITEM CSL_CITATION {"citationID":"2Kdt7eBs","properties":{"formattedCitation":"(O\\uc0\\u8217{}Hare &amp; Hibbard, 2016)","plainCitation":"(O’Hare &amp; Hibbard, 2016)","noteIndex":0},"citationItems":[{"id":2509,"uris":["http://zotero.org/groups/2514420/items/TBF7V3VK"],"uri":["http://zotero.org/groups/2514420/items/TBF7V3VK"],"itemData":{"id":2509,"type":"article-journal","abstract":"BackgroundMigraine is a common neurological condition that often involves differences in visual processing. These sensory processing differences provide important information about the underlying causes of the condition, and for the development of treatments.Review of psychophysical literaturePsychophysical experiments have shown consistent impairments in contrast sensitivity, orientation acuity, and the perception of global form and motion. They have also established that the addition of task-irrelevant visual noise has a greater effect, and that surround suppression, masking and adaptation are all stronger in migraine.Theoretical signal processing modelWe propose utilising an established model of visual processing, based on signal processing theory, to account for the behavioural differences seen in migraine. This has the advantage of precision and clarity, and generating clear, falsifiable predictions.ConclusionIncreased effects of noise and differences in excitation and inhibition can account for the differences in migraine visual perception. Consolidating existing research and creating a unified, defined theoretical account is needed to better understand the disorder.","container-title":"Cephalalgia","DOI":"10.1177/0333102415618952","ISSN":"0333-1024","issue":"11","journalAbbreviation":"Cephalalgia","language":"en","note":"publisher: SAGE Publications Ltd STM","page":"1057-1076","source":"SAGE Journals","title":"Visual processing in migraine","volume":"36","author":[{"family":"O'Hare","given":"Louise"},{"family":"Hibbard","given":"Paul B"}],"issued":{"date-parts":[["2016",10,1]]}}}],"schema":"https://github.com/citation-style-language/schema/raw/master/csl-citation.json"} </w:instrText>
      </w:r>
      <w:r w:rsidR="00FA602E">
        <w:rPr>
          <w:rFonts w:ascii="Times New Roman" w:hAnsi="Times New Roman" w:cs="Times New Roman"/>
        </w:rPr>
        <w:fldChar w:fldCharType="separate"/>
      </w:r>
      <w:r w:rsidR="00FA602E" w:rsidRPr="00FA602E">
        <w:rPr>
          <w:rFonts w:ascii="Times New Roman" w:hAnsi="Times New Roman" w:cs="Times New Roman"/>
        </w:rPr>
        <w:t>(O’Hare &amp; Hibbard, 2016)</w:t>
      </w:r>
      <w:r w:rsidR="00FA602E">
        <w:rPr>
          <w:rFonts w:ascii="Times New Roman" w:hAnsi="Times New Roman" w:cs="Times New Roman"/>
        </w:rPr>
        <w:fldChar w:fldCharType="end"/>
      </w:r>
      <w:r w:rsidR="00FA602E">
        <w:rPr>
          <w:rFonts w:ascii="Times New Roman" w:hAnsi="Times New Roman" w:cs="Times New Roman"/>
        </w:rPr>
        <w:t>.</w:t>
      </w:r>
      <w:r w:rsidR="00524AC8">
        <w:rPr>
          <w:rFonts w:ascii="Times New Roman" w:hAnsi="Times New Roman" w:cs="Times New Roman"/>
        </w:rPr>
        <w:t xml:space="preserve"> Th</w:t>
      </w:r>
      <w:r w:rsidR="00512882">
        <w:rPr>
          <w:rFonts w:ascii="Times New Roman" w:hAnsi="Times New Roman" w:cs="Times New Roman"/>
        </w:rPr>
        <w:t>is new</w:t>
      </w:r>
      <w:r w:rsidR="00524AC8">
        <w:rPr>
          <w:rFonts w:ascii="Times New Roman" w:hAnsi="Times New Roman" w:cs="Times New Roman"/>
        </w:rPr>
        <w:t xml:space="preserve"> framework can be summed up in the following equation:</w:t>
      </w:r>
    </w:p>
    <w:p w14:paraId="4C065472" w14:textId="76C5F404" w:rsidR="00512882" w:rsidRDefault="00512882" w:rsidP="00524AC8">
      <w:pPr>
        <w:spacing w:line="360" w:lineRule="auto"/>
        <w:ind w:firstLine="720"/>
        <w:rPr>
          <w:rFonts w:ascii="Times New Roman" w:hAnsi="Times New Roman" w:cs="Times New Roman"/>
        </w:rPr>
      </w:pPr>
    </w:p>
    <w:p w14:paraId="65157685" w14:textId="323CD603" w:rsidR="00512882" w:rsidRDefault="00512882" w:rsidP="00512882">
      <w:pPr>
        <w:spacing w:line="360" w:lineRule="auto"/>
        <w:ind w:firstLine="720"/>
        <w:rPr>
          <w:rFonts w:ascii="Times New Roman" w:hAnsi="Times New Roman" w:cs="Times New Roman"/>
        </w:rPr>
      </w:pPr>
      <m:oMathPara>
        <m:oMath>
          <m:r>
            <w:rPr>
              <w:rFonts w:ascii="Cambria Math" w:hAnsi="Cambria Math" w:cs="Times New Roman"/>
            </w:rPr>
            <m:t>O=K</m:t>
          </m:r>
          <m:d>
            <m:dPr>
              <m:ctrlPr>
                <w:rPr>
                  <w:rFonts w:ascii="Cambria Math" w:hAnsi="Cambria Math" w:cs="Times New Roman"/>
                  <w:i/>
                </w:rPr>
              </m:ctrlPr>
            </m:dPr>
            <m:e>
              <m:r>
                <w:rPr>
                  <w:rFonts w:ascii="Cambria Math" w:hAnsi="Cambria Math" w:cs="Times New Roman"/>
                </w:rPr>
                <m:t>S</m:t>
              </m:r>
            </m:e>
          </m:d>
          <m:r>
            <w:rPr>
              <w:rFonts w:ascii="Cambria Math" w:hAnsi="Cambria Math" w:cs="Times New Roman"/>
            </w:rPr>
            <m:t>∙(1+</m:t>
          </m:r>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m</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a</m:t>
              </m:r>
            </m:sub>
          </m:sSub>
        </m:oMath>
      </m:oMathPara>
    </w:p>
    <w:p w14:paraId="232F351E" w14:textId="77777777" w:rsidR="00512882" w:rsidRDefault="00512882" w:rsidP="00524AC8">
      <w:pPr>
        <w:spacing w:line="360" w:lineRule="auto"/>
        <w:ind w:firstLine="720"/>
        <w:rPr>
          <w:rFonts w:ascii="Times New Roman" w:hAnsi="Times New Roman" w:cs="Times New Roman"/>
        </w:rPr>
      </w:pPr>
    </w:p>
    <w:p w14:paraId="7DC8EE76" w14:textId="27BD7337" w:rsidR="00512882" w:rsidRDefault="00EF579B" w:rsidP="00DF6571">
      <w:pPr>
        <w:spacing w:line="360" w:lineRule="auto"/>
        <w:ind w:firstLine="720"/>
        <w:rPr>
          <w:rFonts w:ascii="Times New Roman" w:hAnsi="Times New Roman" w:cs="Times New Roman"/>
        </w:rPr>
      </w:pPr>
      <w:r>
        <w:rPr>
          <w:rFonts w:ascii="Times New Roman" w:hAnsi="Times New Roman" w:cs="Times New Roman"/>
        </w:rPr>
        <w:t xml:space="preserve">Recently, this </w:t>
      </w:r>
      <w:r w:rsidR="00E62CAA">
        <w:rPr>
          <w:rFonts w:ascii="Times New Roman" w:hAnsi="Times New Roman" w:cs="Times New Roman"/>
        </w:rPr>
        <w:t>equation</w:t>
      </w:r>
      <w:r>
        <w:rPr>
          <w:rFonts w:ascii="Times New Roman" w:hAnsi="Times New Roman" w:cs="Times New Roman"/>
        </w:rPr>
        <w:t xml:space="preserve"> has been used to describe a range of possible relationships between subjective, neural and behavioral sensitivity </w:t>
      </w:r>
      <w:r w:rsidR="008E3E4E">
        <w:rPr>
          <w:rFonts w:ascii="Times New Roman" w:hAnsi="Times New Roman" w:cs="Times New Roman"/>
        </w:rPr>
        <w:fldChar w:fldCharType="begin"/>
      </w:r>
      <w:r w:rsidR="008E3E4E">
        <w:rPr>
          <w:rFonts w:ascii="Times New Roman" w:hAnsi="Times New Roman" w:cs="Times New Roman"/>
        </w:rPr>
        <w:instrText xml:space="preserve"> ADDIN ZOTERO_ITEM CSL_CITATION {"citationID":"hil6Y9VE","properties":{"formattedCitation":"(Ward, 2019)","plainCitation":"(Ward, 2019)","noteIndex":0},"citationItems":[{"id":1539,"uris":["http://zotero.org/groups/2514420/items/T3B8XKMP"],"uri":["http://zotero.org/groups/2514420/items/T3B8XKMP"],"itemData":{"id":1539,"type":"article-journal","abstract":"For some people, simple sensory stimuli (e.g., noises, patterns) may reliably evoke intense and aversive reactions. This is common in certain clinical groups (e.g., autism) and varies greatly in the neurotypical population. This paper critically evaluates the concept of individual differences in sensory sensitivity, explores its possible underlying neurobiological basis, and presents a roadmap for future research in this area. A distinction is made between subjective sensory sensitivity (self-reported symptoms); neural sensory sensitivity (the degree of neural activity induced by sensory stimuli); and behavioral sensory sensitivity (detection and discrimination of sensory stimuli). Whereas increased subjective and neural sensory sensitivity are assumed to increase together, the status of behavioral sensory sensitivity depends on the extent to which the increased neural activity is linked to signal or noise. A signal detection framework is presented that offers a unifying framework for exploring sensory sensitivity across different conditions. The framework is discussed, in more concrete terms, by linking it to four existing theoretical accounts of atypical sensory sensitivity (not necessarily mutually exclusive): increased excitation-to-inhibition ratio; predictive coding; increased neural noise; and atypical brain connectivity.","container-title":"Cognitive Neuroscience","DOI":"10.1080/17588928.2018.1557131","ISSN":"1758-8936","issue":"3","journalAbbreviation":"Cogn Neurosci","language":"eng","note":"PMID: 30526338","page":"139-157","source":"PubMed","title":"Individual differences in sensory sensitivity: A synthesizing framework and evidence from normal variation and developmental conditions","title-short":"Individual differences in sensory sensitivity","volume":"10","author":[{"family":"Ward","given":"Jamie"}],"issued":{"date-parts":[["2019"]]}}}],"schema":"https://github.com/citation-style-language/schema/raw/master/csl-citation.json"} </w:instrText>
      </w:r>
      <w:r w:rsidR="008E3E4E">
        <w:rPr>
          <w:rFonts w:ascii="Times New Roman" w:hAnsi="Times New Roman" w:cs="Times New Roman"/>
        </w:rPr>
        <w:fldChar w:fldCharType="separate"/>
      </w:r>
      <w:r w:rsidR="008E3E4E" w:rsidRPr="008E3E4E">
        <w:rPr>
          <w:rFonts w:ascii="Times New Roman" w:hAnsi="Times New Roman" w:cs="Times New Roman"/>
        </w:rPr>
        <w:t>(Ward, 2019)</w:t>
      </w:r>
      <w:r w:rsidR="008E3E4E">
        <w:rPr>
          <w:rFonts w:ascii="Times New Roman" w:hAnsi="Times New Roman" w:cs="Times New Roman"/>
        </w:rPr>
        <w:fldChar w:fldCharType="end"/>
      </w:r>
      <w:r>
        <w:rPr>
          <w:rFonts w:ascii="Times New Roman" w:hAnsi="Times New Roman" w:cs="Times New Roman"/>
        </w:rPr>
        <w:t xml:space="preserve">. However, </w:t>
      </w:r>
      <w:r w:rsidR="00E62CAA">
        <w:rPr>
          <w:rFonts w:ascii="Times New Roman" w:hAnsi="Times New Roman" w:cs="Times New Roman"/>
        </w:rPr>
        <w:t>this framework has been rooted in atypical populations rather than sensitivity differences in neurotropic individuals and has focused on general</w:t>
      </w:r>
      <w:r w:rsidR="004F59CA">
        <w:rPr>
          <w:rFonts w:ascii="Times New Roman" w:hAnsi="Times New Roman" w:cs="Times New Roman"/>
        </w:rPr>
        <w:t xml:space="preserve"> sensory</w:t>
      </w:r>
      <w:r w:rsidR="00E62CAA">
        <w:rPr>
          <w:rFonts w:ascii="Times New Roman" w:hAnsi="Times New Roman" w:cs="Times New Roman"/>
        </w:rPr>
        <w:t xml:space="preserve"> sensitivities rather than more specific ones. Specific </w:t>
      </w:r>
      <w:r w:rsidR="00B36E69">
        <w:rPr>
          <w:rFonts w:ascii="Times New Roman" w:hAnsi="Times New Roman" w:cs="Times New Roman"/>
        </w:rPr>
        <w:t>sensitives’</w:t>
      </w:r>
      <w:r w:rsidR="00E62CAA">
        <w:rPr>
          <w:rFonts w:ascii="Times New Roman" w:hAnsi="Times New Roman" w:cs="Times New Roman"/>
        </w:rPr>
        <w:t xml:space="preserve"> have been shown in both clinical </w:t>
      </w:r>
      <w:r w:rsidR="00A9035D">
        <w:rPr>
          <w:rFonts w:ascii="Times New Roman" w:hAnsi="Times New Roman" w:cs="Times New Roman"/>
        </w:rPr>
        <w:fldChar w:fldCharType="begin"/>
      </w:r>
      <w:r w:rsidR="00A9035D">
        <w:rPr>
          <w:rFonts w:ascii="Times New Roman" w:hAnsi="Times New Roman" w:cs="Times New Roman"/>
        </w:rPr>
        <w:instrText xml:space="preserve"> ADDIN ZOTERO_ITEM CSL_CITATION {"citationID":"xsuJgbkx","properties":{"formattedCitation":"(Frenzel et al., 2012; Moshourab et al., 2017)","plainCitation":"(Frenzel et al., 2012; Moshourab et al., 2017)","noteIndex":0},"citationItems":[{"id":2517,"uris":["http://zotero.org/groups/2514420/items/ANW6NKLX"],"uri":["http://zotero.org/groups/2514420/items/ANW6NKLX"],"itemData":{"id":2517,"type":"article-journal","abstract":"Hearing and touch are genetically related, and people with excellent hearing are more likely to have a fine sense of touch and vice versa.","container-title":"PLOS Biology","DOI":"10.1371/journal.pbio.1001318","ISSN":"1545-7885","issue":"5","journalAbbreviation":"PLOS Biology","language":"en","note":"publisher: Public Library of Science","page":"e1001318","source":"PLoS Journals","title":"A Genetic Basis for Mechanosensory Traits in Humans","volume":"10","author":[{"family":"Frenzel","given":"Henning"},{"family":"Bohlender","given":"Jörg"},{"family":"Pinsker","given":"Katrin"},{"family":"Wohlleben","given":"Bärbel"},{"family":"Tank","given":"Jens"},{"family":"Lechner","given":"Stefan G."},{"family":"Schiska","given":"Daniela"},{"family":"Jaijo","given":"Teresa"},{"family":"Rüschendorf","given":"Franz"},{"family":"Saar","given":"Kathrin"},{"family":"Jordan","given":"Jens"},{"family":"Millán","given":"José M."},{"family":"Gross","given":"Manfred"},{"family":"Lewin","given":"Gary R."}],"issued":{"date-parts":[["2012",5,1]]}}},{"id":2522,"uris":["http://zotero.org/groups/2514420/items/KA9PZERA"],"uri":["http://zotero.org/groups/2514420/items/KA9PZERA"],"itemData":{"id":2522,"type":"article-journal","abstract":"Hearing and touch represent two distinct sensory systems that both rely on the transformation of mechanical force into electrical signals. Here we used a battery of quantitative sensory tests to probe touch, thermal and pain sensitivity in a young control population (14–20 years old) compared to age-matched individuals with congenital hearing loss. Sensory testing was performed on the dominant hand of 111 individuals with normal hearing and 36 with congenital hearing loss. Subjects with congenital deafness were characterized by significantly higher vibration detection thresholds at 10 Hz (2-fold increase, P &lt; 0.001) and 125 Hz (P &lt; 0.05) compared to controls. These sensory changes were not accompanied by any major change in measures of pain perception. We also observed a highly significant reduction (30% compared to controls p &lt; 0.001) in the ability of hearing impaired individual’s ability to detect cooling which was not accompanied by changes in warm detection. At least 60% of children with non-syndromic hearing loss showed very significant loss of vibration detection ability (at 10 Hz) compared to age-matched controls. We thus propose that many pathogenic mutations that cause childhood onset deafness may also play a role in the development or functional maintenance of somatic mechanoreceptors.","container-title":"Scientific Reports","DOI":"10.1038/s41598-017-04074-0","ISSN":"2045-2322","journalAbbreviation":"Sci Rep","note":"PMID: 28652589\nPMCID: PMC5484691","source":"PubMed Central","title":"Congenital deafness is associated with specific somatosensory deficits in adolescents","URL":"https://www.ncbi.nlm.nih.gov/pmc/articles/PMC5484691/","volume":"7","author":[{"family":"Moshourab","given":"Rabih"},{"family":"Bégay","given":"Valérie"},{"family":"Wetzel","given":"Christiane"},{"family":"Walcher","given":"Jan"},{"family":"Middleton","given":"Steven"},{"family":"Gross","given":"Manfred"},{"family":"Lewin","given":"Gary R."}],"accessed":{"date-parts":[["2020",7,12]]},"issued":{"date-parts":[["2017",6,26]]}}}],"schema":"https://github.com/citation-style-language/schema/raw/master/csl-citation.json"} </w:instrText>
      </w:r>
      <w:r w:rsidR="00A9035D">
        <w:rPr>
          <w:rFonts w:ascii="Times New Roman" w:hAnsi="Times New Roman" w:cs="Times New Roman"/>
        </w:rPr>
        <w:fldChar w:fldCharType="separate"/>
      </w:r>
      <w:r w:rsidR="00A9035D" w:rsidRPr="00A9035D">
        <w:rPr>
          <w:rFonts w:ascii="Times New Roman" w:hAnsi="Times New Roman" w:cs="Times New Roman"/>
        </w:rPr>
        <w:t>(Frenzel et al., 2012; Moshourab et al., 2017)</w:t>
      </w:r>
      <w:r w:rsidR="00A9035D">
        <w:rPr>
          <w:rFonts w:ascii="Times New Roman" w:hAnsi="Times New Roman" w:cs="Times New Roman"/>
        </w:rPr>
        <w:fldChar w:fldCharType="end"/>
      </w:r>
      <w:r w:rsidR="00E62CAA">
        <w:rPr>
          <w:rFonts w:ascii="Times New Roman" w:hAnsi="Times New Roman" w:cs="Times New Roman"/>
        </w:rPr>
        <w:t xml:space="preserve"> and non-clinical groups </w:t>
      </w:r>
      <w:r w:rsidR="00A1012C">
        <w:rPr>
          <w:rFonts w:ascii="Times New Roman" w:hAnsi="Times New Roman" w:cs="Times New Roman"/>
        </w:rPr>
        <w:fldChar w:fldCharType="begin"/>
      </w:r>
      <w:r w:rsidR="00A1012C">
        <w:rPr>
          <w:rFonts w:ascii="Times New Roman" w:hAnsi="Times New Roman" w:cs="Times New Roman"/>
        </w:rPr>
        <w:instrText xml:space="preserve"> ADDIN ZOTERO_ITEM CSL_CITATION {"citationID":"ZVJixG7Z","properties":{"formattedCitation":"(Coulthard &amp; Sahota, 2016; Nederkoorn et al., 2015, 2019; Shupe et al., 2019)","plainCitation":"(Coulthard &amp; Sahota, 2016; Nederkoorn et al., 2015, 2019; Shupe et al., 2019)","noteIndex":0},"citationItems":[{"id":1469,"uris":["http://zotero.org/groups/2514420/items/AE2TTL7R"],"uri":["http://zotero.org/groups/2514420/items/AE2TTL7R"],"itemData":{"id":1469,"type":"article-journal","abstract":"A cross-sectional study was conducted to examine whether the relationship between enjoyment of tactile play and food neophobia observed in children (Coulthard &amp; Thakker, 2015) would be related to levels seen in their parents. One hundred and twenty six participants were recruited from playgroup centres in the Walsall area of the West Midlands, UK; 63 children (2–5 years; 30 girls and 33 boys) and 63 attendant parents (53 mothers and 10 fathers). Children and their parents' enjoyment of a tactile play task was rated by both the parent and a researcher, and questionnaire measures of food neophobia and tactile sensitivity were completed by the parent for both themselves and their children. Strong associations were found between parent and child scores across all the measures; food neophobia, tactile sensitivity and tactile play enjoyment. The variables most strongly related to child food neophobia were parental neophobia and enjoyment of tactile play (parent and child). These findings indicate that family resemblance exists not only for food neophobia, but for tactile sensory processing as well, and may represent a possible inherited route to neophobia. The findings strengthen the suggestion that tactile processing is associated with food neophobia although the causal nature of this relationship is still not known.","container-title":"Appetite","DOI":"10.1016/J.APPET.2015.11.028","ISSN":"0195-6663","note":"publisher: Academic Press","page":"155–159","title":"Food neophobia and enjoyment of tactile play: Associations between preschool children and their parents","volume":"97","author":[{"family":"Coulthard","given":"Helen"},{"family":"Sahota","given":"Simran"}],"issued":{"date-parts":[["2016",2]]}}},{"id":1470,"uris":["http://zotero.org/groups/2514420/items/443RZI3Z"],"uri":["http://zotero.org/groups/2514420/items/443RZI3Z"],"itemData":{"id":1470,"type":"article-journal","abstract":"Children who are very picky in eating frequently refuse the intake of foods. This rejection is not only based on the evaluation of taste, but also on tactile qualities of foods. It matters whether food is crispy or slimy, consistent, or with bits and pips. It is hypothesised that children who are more sensitive to touch and dislike the feel of various tactile stimuli in general, are also more dismissive of tactile stimulation in their mouth and therefore more selective in their eating. In the present study, 44 children between the ages of 4 and 10 were asked to feel different tactile stimuli with their hands and to taste different foods. Results showed a significant positive correlation between the evaluations of the two modalities, especially for the younger subjects. This suggests that tactile sensitivity might play a role in the acceptance of food. Future research could explore if training children to tolerate more tactile stimuli would also increase their appreciation of a wider variety of foods.","container-title":"Appetite","DOI":"10.1016/J.APPET.2014.09.014","ISSN":"0195-6663","note":"publisher: Academic Press","page":"7–10","title":"Feel your food. The influence of tactile sensitivity on picky eating in children","volume":"84","author":[{"family":"Nederkoorn","given":"Chantal"},{"family":"Jansen","given":"Anita"},{"family":"Havermans","given":"Remco C."}],"issued":{"date-parts":[["2015",1]]}}},{"id":1560,"uris":["http://zotero.org/groups/2514420/items/5L72UJWB"],"uri":["http://zotero.org/groups/2514420/items/5L72UJWB"],"itemData":{"id":1560,"type":"article-journal","abstract":"Selective or picky eating can be an obstacle for a varied diet. One reason why people reject certain foods is because they do not like the texture. Several studies show that in children tactile sensitivity is related to pickiness in eating. Children who do not like the feel of sand or of slimy substances with their hands also reject more kinds of food, presumably because the children are more sensitive to the mouthfeel of several food textures. There is however hardly any research on the role of tactile sensitivity in adult food acceptance. Two important questions therefore are: Is tactile sensitivity related to picky eating in adults and if so, does mouthfeel mediate the relation between tactile sensitivity and pickiness? In the current study, picky eating, subjective tactile sensitivity, and evaluation of mouthfeel were measured in 87 undergraduate students. It appeared that the three measures are moderately related, with mouthfeel mediating the relation between subjective tactile sensitivity and pickiness in eating. These results show that in adults too, tactile sensitivity plays a role in the acceptance of a larger variety of foods. This means that when aiming to change or improve dietary quality of adults, acceptance of food texture should be taken into account.","container-title":"Appetite","DOI":"10.1016/J.APPET.2019.01.015","ISSN":"0195-6663","note":"publisher: Academic Press","page":"58–61","title":"Taste the texture. The relation between subjective tactile sensitivity, mouthfeel and picky eating in young adults","volume":"136","author":[{"family":"Nederkoorn","given":"Chantal"},{"family":"Houben","given":"Katrijn"},{"family":"Havermans","given":"Remco C."}],"issued":{"date-parts":[["2019",5]]}}},{"id":2531,"uris":["http://zotero.org/groups/2514420/items/36GME72C"],"uri":["http://zotero.org/groups/2514420/items/36GME72C"],"itemData":{"id":2531,"type":"article-journal","abstract":"Mastication is a notable source of interindividual variation in texture perception and could be linked to oral tactile sensitivity. To better understand the influence of oral tactile sensitivity on mastication behavior, this study measured masticatory behavior and texture discrimination in participants of high (n = 20) and low (n = 21) oral tactile sensitivity. Overall, there was no significant difference between high and low sensitivity participants in their ability to distinguish texture changes (p = .486). However, there were significant differences found between the groups based on their masticatory behaviors including chewing pattern and overall number of chewing cycles. Additionally, those in the high sensitivity group used more stochastic chewing movements, while those in the low sensitivity group were found to use crescent-shaped chewing cycles. It was also noted that in the high sensitivity group, the jaw moved further distances in all phases and moved at a higher velocity when opening but not when closing, when compared to the low sensitivity group. These results show what particular aspects of mastication are most influenced by oral tactile feedback. Chewing patterns have been shown to influence texture and flavor perception, as well as energy intake. However, much of the person-to-person variability in chewing patters comes from unknown sources. This study shows which chewing behaviors are different between a group of individuals with high oral tactile sensitivity and another with low oral tactile sensitivity. These findings highlight the manner in which tactile feedback from the mouth influences chewing.","container-title":"Journal of Texture Studies","DOI":"10.1111/jtxs.12451","ISSN":"1745-4603","issue":"4","language":"en","note":"_eprint: https://onlinelibrary.wiley.com/doi/pdf/10.1111/jtxs.12451","page":"285-294","source":"Wiley Online Library","title":"The effect of oral tactile sensitivity on texture perception and mastication behavior","volume":"50","author":[{"family":"Shupe","given":"Grace E."},{"family":"Wilson","given":"Arran"},{"family":"Luckett","given":"Curtis R."}],"issued":{"date-parts":[["2019"]]}}}],"schema":"https://github.com/citation-style-language/schema/raw/master/csl-citation.json"} </w:instrText>
      </w:r>
      <w:r w:rsidR="00A1012C">
        <w:rPr>
          <w:rFonts w:ascii="Times New Roman" w:hAnsi="Times New Roman" w:cs="Times New Roman"/>
        </w:rPr>
        <w:fldChar w:fldCharType="separate"/>
      </w:r>
      <w:r w:rsidR="00A1012C" w:rsidRPr="00A1012C">
        <w:rPr>
          <w:rFonts w:ascii="Times New Roman" w:hAnsi="Times New Roman" w:cs="Times New Roman"/>
        </w:rPr>
        <w:t>(Coulthard &amp; Sahota, 2016; Nederkoorn et al., 2015, 2019; Shupe et al., 2019)</w:t>
      </w:r>
      <w:r w:rsidR="00A1012C">
        <w:rPr>
          <w:rFonts w:ascii="Times New Roman" w:hAnsi="Times New Roman" w:cs="Times New Roman"/>
        </w:rPr>
        <w:fldChar w:fldCharType="end"/>
      </w:r>
      <w:r w:rsidR="00E62CAA">
        <w:rPr>
          <w:rFonts w:ascii="Times New Roman" w:hAnsi="Times New Roman" w:cs="Times New Roman"/>
        </w:rPr>
        <w:t>. For instance, deaf individuals sho</w:t>
      </w:r>
      <w:r w:rsidR="00DF6571">
        <w:rPr>
          <w:rFonts w:ascii="Times New Roman" w:hAnsi="Times New Roman" w:cs="Times New Roman"/>
        </w:rPr>
        <w:t>w a</w:t>
      </w:r>
      <w:r w:rsidR="00E62CAA">
        <w:rPr>
          <w:rFonts w:ascii="Times New Roman" w:hAnsi="Times New Roman" w:cs="Times New Roman"/>
        </w:rPr>
        <w:t xml:space="preserve"> decrease in tactile sensitivity</w:t>
      </w:r>
      <w:r w:rsidR="00A9035D">
        <w:rPr>
          <w:rFonts w:ascii="Times New Roman" w:hAnsi="Times New Roman" w:cs="Times New Roman"/>
        </w:rPr>
        <w:t xml:space="preserve"> </w:t>
      </w:r>
      <w:r w:rsidR="00A9035D">
        <w:rPr>
          <w:rFonts w:ascii="Times New Roman" w:hAnsi="Times New Roman" w:cs="Times New Roman"/>
        </w:rPr>
        <w:fldChar w:fldCharType="begin"/>
      </w:r>
      <w:r w:rsidR="00A9035D">
        <w:rPr>
          <w:rFonts w:ascii="Times New Roman" w:hAnsi="Times New Roman" w:cs="Times New Roman"/>
        </w:rPr>
        <w:instrText xml:space="preserve"> ADDIN ZOTERO_ITEM CSL_CITATION {"citationID":"LnW6saYO","properties":{"formattedCitation":"(Moshourab et al., 2017)","plainCitation":"(Moshourab et al., 2017)","noteIndex":0},"citationItems":[{"id":2522,"uris":["http://zotero.org/groups/2514420/items/KA9PZERA"],"uri":["http://zotero.org/groups/2514420/items/KA9PZERA"],"itemData":{"id":2522,"type":"article-journal","abstract":"Hearing and touch represent two distinct sensory systems that both rely on the transformation of mechanical force into electrical signals. Here we used a battery of quantitative sensory tests to probe touch, thermal and pain sensitivity in a young control population (14–20 years old) compared to age-matched individuals with congenital hearing loss. Sensory testing was performed on the dominant hand of 111 individuals with normal hearing and 36 with congenital hearing loss. Subjects with congenital deafness were characterized by significantly higher vibration detection thresholds at 10 Hz (2-fold increase, P &lt; 0.001) and 125 Hz (P &lt; 0.05) compared to controls. These sensory changes were not accompanied by any major change in measures of pain perception. We also observed a highly significant reduction (30% compared to controls p &lt; 0.001) in the ability of hearing impaired individual’s ability to detect cooling which was not accompanied by changes in warm detection. At least 60% of children with non-syndromic hearing loss showed very significant loss of vibration detection ability (at 10 Hz) compared to age-matched controls. We thus propose that many pathogenic mutations that cause childhood onset deafness may also play a role in the development or functional maintenance of somatic mechanoreceptors.","container-title":"Scientific Reports","DOI":"10.1038/s41598-017-04074-0","ISSN":"2045-2322","journalAbbreviation":"Sci Rep","note":"PMID: 28652589\nPMCID: PMC5484691","source":"PubMed Central","title":"Congenital deafness is associated with specific somatosensory deficits in adolescents","URL":"https://www.ncbi.nlm.nih.gov/pmc/articles/PMC5484691/","volume":"7","author":[{"family":"Moshourab","given":"Rabih"},{"family":"Bégay","given":"Valérie"},{"family":"Wetzel","given":"Christiane"},{"family":"Walcher","given":"Jan"},{"family":"Middleton","given":"Steven"},{"family":"Gross","given":"Manfred"},{"family":"Lewin","given":"Gary R."}],"accessed":{"date-parts":[["2020",7,12]]},"issued":{"date-parts":[["2017",6,26]]}}}],"schema":"https://github.com/citation-style-language/schema/raw/master/csl-citation.json"} </w:instrText>
      </w:r>
      <w:r w:rsidR="00A9035D">
        <w:rPr>
          <w:rFonts w:ascii="Times New Roman" w:hAnsi="Times New Roman" w:cs="Times New Roman"/>
        </w:rPr>
        <w:fldChar w:fldCharType="separate"/>
      </w:r>
      <w:r w:rsidR="00A9035D" w:rsidRPr="00A9035D">
        <w:rPr>
          <w:rFonts w:ascii="Times New Roman" w:hAnsi="Times New Roman" w:cs="Times New Roman"/>
        </w:rPr>
        <w:t>(Moshourab et al., 2017)</w:t>
      </w:r>
      <w:r w:rsidR="00A9035D">
        <w:rPr>
          <w:rFonts w:ascii="Times New Roman" w:hAnsi="Times New Roman" w:cs="Times New Roman"/>
        </w:rPr>
        <w:fldChar w:fldCharType="end"/>
      </w:r>
      <w:r w:rsidR="00E62CAA">
        <w:rPr>
          <w:rFonts w:ascii="Times New Roman" w:hAnsi="Times New Roman" w:cs="Times New Roman"/>
        </w:rPr>
        <w:t xml:space="preserve"> with more </w:t>
      </w:r>
      <w:r w:rsidR="00B36E69">
        <w:rPr>
          <w:rFonts w:ascii="Times New Roman" w:hAnsi="Times New Roman" w:cs="Times New Roman"/>
        </w:rPr>
        <w:t>pronounce</w:t>
      </w:r>
      <w:r w:rsidR="00E62CAA">
        <w:rPr>
          <w:rFonts w:ascii="Times New Roman" w:hAnsi="Times New Roman" w:cs="Times New Roman"/>
        </w:rPr>
        <w:t xml:space="preserve"> neural responses to tactile stimuli</w:t>
      </w:r>
      <w:r w:rsidR="00A9035D">
        <w:rPr>
          <w:rFonts w:ascii="Times New Roman" w:hAnsi="Times New Roman" w:cs="Times New Roman"/>
        </w:rPr>
        <w:t xml:space="preserve"> </w:t>
      </w:r>
      <w:r w:rsidR="00A1012C">
        <w:rPr>
          <w:rFonts w:ascii="Times New Roman" w:hAnsi="Times New Roman" w:cs="Times New Roman"/>
        </w:rPr>
        <w:fldChar w:fldCharType="begin"/>
      </w:r>
      <w:r w:rsidR="00A1012C">
        <w:rPr>
          <w:rFonts w:ascii="Times New Roman" w:hAnsi="Times New Roman" w:cs="Times New Roman"/>
        </w:rPr>
        <w:instrText xml:space="preserve"> ADDIN ZOTERO_ITEM CSL_CITATION {"citationID":"Y4V5W5I1","properties":{"formattedCitation":"(G\\uc0\\u252{}d\\uc0\\u252{}c\\uc0\\u252{} et al., 2019)","plainCitation":"(Güdücü et al., 2019)","noteIndex":0},"citationItems":[{"id":2528,"uris":["http://zotero.org/groups/2514420/items/HJ6PIWWY"],"uri":["http://zotero.org/groups/2514420/items/HJ6PIWWY"],"itemData":{"id":2528,"type":"article-journal","abstract":"The functions of the sensory systems on disabled people have been one of the most investigated topics in brain research. In these studies, mostly visual stimuli had been employed while investigating the deaf participants. Limited number of electrophysiological studies revealed better visual sensory processing in deaf participants. On the other hand, studies deploying tactile stimuli especially used either electrical or painful stimulus or they focused the psychophysical assessments of thresholds associated with tactile stimuli. The present study tried to evaluate electrophysiological brain responses in deaf and control group with a unimodal study design including both the visual and non-painful tactile stimuli, and to reveal the possible changes in brain plasticity within modality basis. Thirteen congenitally deaf adolescents (mean: 14.61 ± 1.06 years; 7 girls) and 10 adolescents with normal hearing (16.6 ± 2.72 years; 4 girls) were recruited for the study. Somatosensory evoked potentials (SEP) and visual evoked potentials (VEP) were separately delivered to the participants and in order to maintain neutrality among sessions they were presented in random order while the electroencephalography (EEG) recordings were taken. Brain responses to non-painful tactile and visual stimuli were measured for N1, P2, and N2 components. All amplitudes of deaf group were significantly larger than all amplitudes of control group in SEP session whereas in VEP session only P2 and N2 amplitudes of deaf group were statistically larger. In addition, the latency of N1 component in VEP session was significantly earlier in deaf group. These findings suggest early cortical excitability, less neuronal capacity usage and also more efficient sensory processing in deaf group.","container-title":"Neuroscience Letters","DOI":"10.1016/j.neulet.2019.134283","ISSN":"0304-3940","journalAbbreviation":"Neuroscience Letters","language":"en","page":"134283","source":"ScienceDirect","title":"Deaf adolescents have bigger responses for somatosensory and visual stimulations","volume":"707","author":[{"family":"Güdücü","given":"Çağdaş"},{"family":"Ergönül","given":"İpek"},{"family":"Öniz","given":"Adile"},{"family":"İkiz","given":"Ahmet Ömer"},{"family":"Özgören","given":"Murat"}],"issued":{"date-parts":[["2019",8,10]]}}}],"schema":"https://github.com/citation-style-language/schema/raw/master/csl-citation.json"} </w:instrText>
      </w:r>
      <w:r w:rsidR="00A1012C">
        <w:rPr>
          <w:rFonts w:ascii="Times New Roman" w:hAnsi="Times New Roman" w:cs="Times New Roman"/>
        </w:rPr>
        <w:fldChar w:fldCharType="separate"/>
      </w:r>
      <w:r w:rsidR="00A1012C" w:rsidRPr="00A1012C">
        <w:rPr>
          <w:rFonts w:ascii="Times New Roman" w:hAnsi="Times New Roman" w:cs="Times New Roman"/>
        </w:rPr>
        <w:t>(Güdücü et al., 2019)</w:t>
      </w:r>
      <w:r w:rsidR="00A1012C">
        <w:rPr>
          <w:rFonts w:ascii="Times New Roman" w:hAnsi="Times New Roman" w:cs="Times New Roman"/>
        </w:rPr>
        <w:fldChar w:fldCharType="end"/>
      </w:r>
      <w:r w:rsidR="00A9035D">
        <w:rPr>
          <w:rFonts w:ascii="Times New Roman" w:hAnsi="Times New Roman" w:cs="Times New Roman"/>
        </w:rPr>
        <w:t xml:space="preserve">, and this may be due to cross-modal reorganization </w:t>
      </w:r>
      <w:r w:rsidR="00A1012C">
        <w:rPr>
          <w:rFonts w:ascii="Times New Roman" w:hAnsi="Times New Roman" w:cs="Times New Roman"/>
        </w:rPr>
        <w:fldChar w:fldCharType="begin"/>
      </w:r>
      <w:r w:rsidR="00A1012C">
        <w:rPr>
          <w:rFonts w:ascii="Times New Roman" w:hAnsi="Times New Roman" w:cs="Times New Roman"/>
        </w:rPr>
        <w:instrText xml:space="preserve"> ADDIN ZOTERO_ITEM CSL_CITATION {"citationID":"D8UlAxI8","properties":{"formattedCitation":"(Glick &amp; Sharma, 2017)","plainCitation":"(Glick &amp; Sharma, 2017)","noteIndex":0},"citationItems":[{"id":2525,"uris":["http://zotero.org/groups/2514420/items/Z3GV9USD"],"uri":["http://zotero.org/groups/2514420/items/Z3GV9USD"],"itemData":{"id":2525,"type":"article-journal","abstract":"This review explores cross-modal cortical plasticity as a result of auditory deprivation in populations with hearing loss across the age spectrum, from development to adulthood. Cross-modal plasticity refers to the phenomenon when deprivation in one sensory modality (e.g. the auditory modality as in deafness or hearing loss) results in the recruitment of cortical resources of the deprived modality by intact sensory modalities (e.g. visual or somatosensory systems). We discuss recruitment of auditory cortical resources for visual and somatosensory processing in deafness and in lesser degrees of hearing loss. We describe developmental cross-modal re-organization in the context of congenital or pre-lingual deafness in childhood and in the context of adult-onset, age-related hearing loss, with a focus on how cross-modal plasticity relates to clinical outcomes. We provide both single-subject and group-level evidence of cross-modal re-organization by the visual and somatosensory systems in bilateral, congenital deafness, single-sided deafness, adults with early-stage, mild-moderate hearing loss, and individual adult and pediatric patients exhibit excellent and average speech perception with hearing aids and cochlear implants. We discuss a framework in which changes in cortical resource allocation secondary to hearing loss results in decreased intra-modal plasticity in auditory cortex, accompanied by increased cross-modal recruitment of auditory cortices by the other sensory systems, and simultaneous compensatory activation of frontal cortices. The frontal cortices, as we will discuss, play an important role in mediating cognitive compensation in hearing loss. Given the wide range of variability in behavioral performance following audiological intervention, changes in cortical plasticity may play a valuable role in the prediction of clinical outcomes following intervention. Further, the development of new technologies and rehabilitation strategies that incorporate brain-based biomarkers may help better serve hearing impaired populations across the lifespan.","collection-title":"Plasticity Following Hearing Loss and Deafness","container-title":"Hearing Research","DOI":"10.1016/j.heares.2016.08.012","ISSN":"0378-5955","journalAbbreviation":"Hearing Research","language":"en","page":"191-201","source":"ScienceDirect","title":"Cross-modal plasticity in developmental and age-related hearing loss: Clinical implications","title-short":"Cross-modal plasticity in developmental and age-related hearing loss","volume":"343","author":[{"family":"Glick","given":"Hannah"},{"family":"Sharma","given":"Anu"}],"issued":{"date-parts":[["2017",1,1]]}}}],"schema":"https://github.com/citation-style-language/schema/raw/master/csl-citation.json"} </w:instrText>
      </w:r>
      <w:r w:rsidR="00A1012C">
        <w:rPr>
          <w:rFonts w:ascii="Times New Roman" w:hAnsi="Times New Roman" w:cs="Times New Roman"/>
        </w:rPr>
        <w:fldChar w:fldCharType="separate"/>
      </w:r>
      <w:r w:rsidR="00A1012C" w:rsidRPr="00A1012C">
        <w:rPr>
          <w:rFonts w:ascii="Times New Roman" w:hAnsi="Times New Roman" w:cs="Times New Roman"/>
        </w:rPr>
        <w:t>(Glick &amp; Sharma, 2017)</w:t>
      </w:r>
      <w:r w:rsidR="00A1012C">
        <w:rPr>
          <w:rFonts w:ascii="Times New Roman" w:hAnsi="Times New Roman" w:cs="Times New Roman"/>
        </w:rPr>
        <w:fldChar w:fldCharType="end"/>
      </w:r>
      <w:r w:rsidR="00A9035D">
        <w:rPr>
          <w:rFonts w:ascii="Times New Roman" w:hAnsi="Times New Roman" w:cs="Times New Roman"/>
        </w:rPr>
        <w:t xml:space="preserve">. </w:t>
      </w:r>
      <w:r w:rsidR="00E62CAA">
        <w:rPr>
          <w:rFonts w:ascii="Times New Roman" w:hAnsi="Times New Roman" w:cs="Times New Roman"/>
        </w:rPr>
        <w:t>Addit</w:t>
      </w:r>
      <w:r w:rsidR="00DF6571">
        <w:rPr>
          <w:rFonts w:ascii="Times New Roman" w:hAnsi="Times New Roman" w:cs="Times New Roman"/>
        </w:rPr>
        <w:t>io</w:t>
      </w:r>
      <w:r w:rsidR="00E62CAA">
        <w:rPr>
          <w:rFonts w:ascii="Times New Roman" w:hAnsi="Times New Roman" w:cs="Times New Roman"/>
        </w:rPr>
        <w:t>n</w:t>
      </w:r>
      <w:r w:rsidR="00DF6571">
        <w:rPr>
          <w:rFonts w:ascii="Times New Roman" w:hAnsi="Times New Roman" w:cs="Times New Roman"/>
        </w:rPr>
        <w:t>a</w:t>
      </w:r>
      <w:r w:rsidR="00E62CAA">
        <w:rPr>
          <w:rFonts w:ascii="Times New Roman" w:hAnsi="Times New Roman" w:cs="Times New Roman"/>
        </w:rPr>
        <w:t xml:space="preserve">lly, the decrease in behavioral tactile sensitivity with age has been explained through a decreased neural response </w:t>
      </w:r>
      <w:r w:rsidR="00A1012C">
        <w:rPr>
          <w:rFonts w:ascii="Times New Roman" w:hAnsi="Times New Roman" w:cs="Times New Roman"/>
        </w:rPr>
        <w:fldChar w:fldCharType="begin"/>
      </w:r>
      <w:r w:rsidR="00A1012C">
        <w:rPr>
          <w:rFonts w:ascii="Times New Roman" w:hAnsi="Times New Roman" w:cs="Times New Roman"/>
        </w:rPr>
        <w:instrText xml:space="preserve"> ADDIN ZOTERO_ITEM CSL_CITATION {"citationID":"EIr3qyWj","properties":{"formattedCitation":"(Bangcuyo &amp; Simons, 2017; Calhoun et al., 1992; Shupe, Resmondo, et al., 2018; Thornbury &amp; Mistretta, 1981)","plainCitation":"(Bangcuyo &amp; Simons, 2017; Calhoun et al., 1992; Shupe, Resmondo, et al., 2018; Thornbury &amp; Mistretta, 1981)","noteIndex":0},"citationItems":[{"id":1448,"uris":["http://zotero.org/groups/2514420/items/VY2KWYZ6"],"uri":["http://zotero.org/groups/2514420/items/VY2KWYZ6"],"itemData":{"id":1448,"type":"article-journal","container-title":"Experimental Brain Research","DOI":"10.1007/s00221-017-5003-7","ISSN":"14321106","issue":"9","note":"publisher: Springer Berlin Heidelberg","page":"1–10","title":"Lingual tactile sensitivity: effect of age group, sex, and fungiform papillae density","volume":"235","author":[{"family":"Bangcuyo","given":"Ronald G."},{"family":"Simons","given":"Christopher T."}],"issued":{"date-parts":[["2017"]]}}},{"id":1525,"uris":["http://zotero.org/groups/2514420/items/MGHEGIGN"],"uri":["http://zotero.org/groups/2514420/items/MGHEGIGN"],"itemData":{"id":1525,"type":"book","abstract":"Oral sensation (including two-point discrimination, oral stereognosis, vibrotactile detection, somesthetic sensitivity, proprioception, and thermal sensitivity) was studied in 60 healthy adults in five age categories: 20 to 34, 35 to 49, 50 to 64, 65 to 79, and 80 years and above. Thermal and somesthetic sensitivity as well as proprioception did not change with age. Ability to differentiate tactile and vibratory sensation on the lip decreased after age 80 (P less than .01), but vibration detection on the soft palate did not change. Stereognostic ability remained good up to age 80, and then declined for four of the nine shapes tested (P less than .01). Two-point discrimination deteriorated on the upper lip (P less than .01), on the cheeks (P less than .02), and on the lower lip (P less than .06). Two-point discrimination on the tongue and palate did not change. It was noted that oral sensation remained good with aging, showing only a slight decline in function after age 80.","collection-number":"2","ISBN":"0023-852X (Print)$\\backslash$r0023-852X (Linking)","note":"ISSN: 0023-852X\ncontainer-title: The Laryngoscope\nDOI: 10.1288/00005537-199202000-00001\nPMID: 1738279","number-of-pages":"109–16","title":"Age-related changes in oral sensation.","URL":"http://www.ncbi.nlm.nih.gov/pubmed/1738279","volume":"102","author":[{"family":"Calhoun","given":"K H"},{"family":"Gibson","given":"B"},{"family":"Hartley","given":"L"},{"family":"Minton","given":"J"},{"family":"Hokanson","given":"J A"}],"issued":{"date-parts":[["1992"]]}}},{"id":2534,"uris":["http://zotero.org/groups/2514420/items/RT5RRQ7L"],"uri":["http://zotero.org/groups/2514420/items/RT5RRQ7L"],"itemData":{"id":2534,"type":"article-journal","abstract":"Texture perception is one of the most important factors in food acceptance, yet population-wide differences in texture sensations are not well understood. The variation in texture perception across populations is thought to depend on oral tactile sensitivity and masticatory performance. To address this hypothesis, we aimed to measure tactile acuity with a battery of tests and quantitate the relationship to masticatory performance. The study was performed on 98 participants, in three age groups (20–25, 35–45, or over 62). Two main measures of oral sensitivity were performed: to assess bite force, subjects were asked to discriminate between foam samples of varying hardness. Second, to assess lingual sensitivity the subjects were asked to identify 3D printed shapes using their tongue, as well as identify confectionary letters. Additionally, masticatory performance was measured through assessing each participants ability to mix two-colored chewing gum. In general, we found that sensitivity and masticatory performance in the younger age groups was superior to that of older adults. We also found a positive linear trend between bite force sensitivity and masticatory performance with younger participants, a trend not found in older participants. We found no significant relationship between age groups for bite force sensitivity and masticatory performance, suggesting that age-related declines in bite force sensitivity are not a significant cause of altered masticatory performance. This study represents a valuable first step in showing that bite force sensitivity does not depend on age, and the minimal influence of factors such as oral sensitivity on masticatory performance. Practical applications In a society that is rapidly aging, it is important to understand the subtle changes in physiology and eating behavior that are associated with aging. This study used a variety of tests oral sensitivity to better understand which aspects of oral physiology are integral for effective chewing. The information gained helps shed light on to the factors that create an effective chewing cycle. Besides moving knowledge forward, this study may help in designing food and rehabilitation programs for those with trouble chewing and swallowing, increasing their overall quality of life.","container-title":"Journal of Texture Studies","DOI":"10.1111/jtxs.12364","ISSN":"1745-4603","issue":"6","language":"en","note":"_eprint: https://onlinelibrary.wiley.com/doi/pdf/10.1111/jtxs.12364","page":"560-568","source":"Wiley Online Library","title":"Characterization of oral tactile sensitivity and masticatory performance across adulthood","volume":"49","author":[{"family":"Shupe","given":"Grace E."},{"family":"Resmondo","given":"Zoe N."},{"family":"Luckett","given":"Curtis R."}],"issued":{"date-parts":[["2018"]]}}},{"id":1557,"uris":["http://zotero.org/groups/2514420/items/LPU9QRQF"],"uri":["http://zotero.org/groups/2514420/items/LPU9QRQF"],"itemData":{"id":1557,"type":"article-journal","abstract":"To learn whether tactile sensitivity is decreased in elderly adults, we measured touch thresholds on the pad of the index finger in individuals aged 19 to 88 years. Semmes-Weinstein aesthesiometer filaments were used in a forced-choice procedure to eliminate response biases among subjects. Digit temperature and health data were also collected. Tactile thresholds increased significantly with age. A large proportion of elderly individuals had thresholds that were higher than the average for young adults, although older people varied widely in touch sensitivity. Neither reported illness nor was medication use significantly related to tactile threshold.","container-title":"Journals of Gerontology","ISSN":"00221422","issue":"1","note":"ISBN: 0022-1422","page":"34–39","title":"Tactile sensitivity as a function of age","volume":"36","author":[{"family":"Thornbury","given":"J M"},{"family":"Mistretta","given":"C M"}],"issued":{"date-parts":[["1981"]]}}}],"schema":"https://github.com/citation-style-language/schema/raw/master/csl-citation.json"} </w:instrText>
      </w:r>
      <w:r w:rsidR="00A1012C">
        <w:rPr>
          <w:rFonts w:ascii="Times New Roman" w:hAnsi="Times New Roman" w:cs="Times New Roman"/>
        </w:rPr>
        <w:fldChar w:fldCharType="separate"/>
      </w:r>
      <w:r w:rsidR="00A1012C" w:rsidRPr="00A1012C">
        <w:rPr>
          <w:rFonts w:ascii="Times New Roman" w:hAnsi="Times New Roman" w:cs="Times New Roman"/>
        </w:rPr>
        <w:t>(Bangcuyo &amp; Simons, 2017; Calhoun et al., 1992; Shupe, Resmondo, et al., 2018; Thornbury &amp; Mistretta, 1981)</w:t>
      </w:r>
      <w:r w:rsidR="00A1012C">
        <w:rPr>
          <w:rFonts w:ascii="Times New Roman" w:hAnsi="Times New Roman" w:cs="Times New Roman"/>
        </w:rPr>
        <w:fldChar w:fldCharType="end"/>
      </w:r>
      <w:r w:rsidR="00E62CAA">
        <w:rPr>
          <w:rFonts w:ascii="Times New Roman" w:hAnsi="Times New Roman" w:cs="Times New Roman"/>
        </w:rPr>
        <w:t>. Many relationships between subjective, neural, and subjective sensitivi</w:t>
      </w:r>
      <w:r w:rsidR="003C6FE2">
        <w:rPr>
          <w:rFonts w:ascii="Times New Roman" w:hAnsi="Times New Roman" w:cs="Times New Roman"/>
        </w:rPr>
        <w:t>ti</w:t>
      </w:r>
      <w:r w:rsidR="00E62CAA">
        <w:rPr>
          <w:rFonts w:ascii="Times New Roman" w:hAnsi="Times New Roman" w:cs="Times New Roman"/>
        </w:rPr>
        <w:t>es remain unexplored for specific sensory modalities</w:t>
      </w:r>
      <w:r w:rsidR="0098751B">
        <w:rPr>
          <w:rFonts w:ascii="Times New Roman" w:hAnsi="Times New Roman" w:cs="Times New Roman"/>
        </w:rPr>
        <w:t xml:space="preserve"> including touch</w:t>
      </w:r>
      <w:r w:rsidR="00E62CAA">
        <w:rPr>
          <w:rFonts w:ascii="Times New Roman" w:hAnsi="Times New Roman" w:cs="Times New Roman"/>
        </w:rPr>
        <w:t>.</w:t>
      </w:r>
      <w:r w:rsidR="008E3E4E">
        <w:rPr>
          <w:rFonts w:ascii="Times New Roman" w:hAnsi="Times New Roman" w:cs="Times New Roman"/>
        </w:rPr>
        <w:t xml:space="preserve"> </w:t>
      </w:r>
      <w:r w:rsidR="00B36E69">
        <w:rPr>
          <w:rFonts w:ascii="Times New Roman" w:hAnsi="Times New Roman" w:cs="Times New Roman"/>
        </w:rPr>
        <w:t>Additionally</w:t>
      </w:r>
      <w:r w:rsidR="008E3E4E">
        <w:rPr>
          <w:rFonts w:ascii="Times New Roman" w:hAnsi="Times New Roman" w:cs="Times New Roman"/>
        </w:rPr>
        <w:t xml:space="preserve">, other exogenous and endogenous factors most likely affect these relationships such as attention through prioritization, stimuli salience, and emotion </w:t>
      </w:r>
      <w:r w:rsidR="008E3E4E">
        <w:rPr>
          <w:rFonts w:ascii="Times New Roman" w:hAnsi="Times New Roman" w:cs="Times New Roman"/>
        </w:rPr>
        <w:fldChar w:fldCharType="begin"/>
      </w:r>
      <w:r w:rsidR="008E3E4E">
        <w:rPr>
          <w:rFonts w:ascii="Times New Roman" w:hAnsi="Times New Roman" w:cs="Times New Roman"/>
        </w:rPr>
        <w:instrText xml:space="preserve"> ADDIN ZOTERO_ITEM CSL_CITATION {"citationID":"rPJMwoKb","properties":{"formattedCitation":"(Ward &amp; Del Rio, 2019)","plainCitation":"(Ward &amp; Del Rio, 2019)","noteIndex":0},"citationItems":[{"id":1538,"uris":["http://zotero.org/groups/2514420/items/8TM3DBVI"],"uri":["http://zotero.org/groups/2514420/items/8TM3DBVI"],"itemData":{"id":1538,"type":"article-journal","abstract":"A recent framework has been proposed for understanding individual differences in sensory sensitivity in terms of whether increased neural responsiveness to sensory stimuli reflects increased responses to sensory signals or increased neural noise. This has different implications for behavioral performance. In this commentary, we discuss some related concepts including responsivity and perceptual expertise. We consider in more detail the role of attention including exogenous factors (altered bottom-up salience) and endogenous ones (indiscriminately assigning higher attentional priority), and the role that emotion may play in this process.","container-title":"Cognitive Neuroscience","DOI":"10.1080/17588928.2019.1697223","ISSN":"1758-8936","journalAbbreviation":"Cogn Neurosci","language":"eng","note":"PMID: 31799890","page":"1-4","source":"PubMed","title":"The mechanisms of sensory sensitivity: A response to commentaries on Ward (2019)","title-short":"The mechanisms of sensory sensitivity","author":[{"family":"Ward","given":"Jamie"},{"family":"Del Rio","given":"Magdalena"}],"issued":{"date-parts":[["2019",12,4]]}}}],"schema":"https://github.com/citation-style-language/schema/raw/master/csl-citation.json"} </w:instrText>
      </w:r>
      <w:r w:rsidR="008E3E4E">
        <w:rPr>
          <w:rFonts w:ascii="Times New Roman" w:hAnsi="Times New Roman" w:cs="Times New Roman"/>
        </w:rPr>
        <w:fldChar w:fldCharType="separate"/>
      </w:r>
      <w:r w:rsidR="008E3E4E" w:rsidRPr="008E3E4E">
        <w:rPr>
          <w:rFonts w:ascii="Times New Roman" w:hAnsi="Times New Roman" w:cs="Times New Roman"/>
        </w:rPr>
        <w:t>(Ward &amp; Del Rio, 2019)</w:t>
      </w:r>
      <w:r w:rsidR="008E3E4E">
        <w:rPr>
          <w:rFonts w:ascii="Times New Roman" w:hAnsi="Times New Roman" w:cs="Times New Roman"/>
        </w:rPr>
        <w:fldChar w:fldCharType="end"/>
      </w:r>
      <w:r w:rsidR="008E3E4E">
        <w:rPr>
          <w:rFonts w:ascii="Times New Roman" w:hAnsi="Times New Roman" w:cs="Times New Roman"/>
        </w:rPr>
        <w:t>.</w:t>
      </w:r>
    </w:p>
    <w:p w14:paraId="00E911F5" w14:textId="77777777" w:rsidR="00524AC8" w:rsidRPr="009E2FAC" w:rsidRDefault="00524AC8" w:rsidP="00524AC8">
      <w:pPr>
        <w:spacing w:line="360" w:lineRule="auto"/>
        <w:ind w:firstLine="720"/>
        <w:rPr>
          <w:rFonts w:ascii="Times New Roman" w:hAnsi="Times New Roman" w:cs="Times New Roman"/>
        </w:rPr>
      </w:pPr>
    </w:p>
    <w:p w14:paraId="513D4D5A" w14:textId="7E3F088D" w:rsidR="0098489F" w:rsidRPr="009E2FAC" w:rsidRDefault="0098489F" w:rsidP="0098489F">
      <w:pPr>
        <w:spacing w:line="360" w:lineRule="auto"/>
        <w:ind w:firstLine="720"/>
        <w:rPr>
          <w:rFonts w:ascii="Times New Roman" w:hAnsi="Times New Roman" w:cs="Times New Roman"/>
        </w:rPr>
      </w:pPr>
    </w:p>
    <w:p w14:paraId="5C7C34E7" w14:textId="77D1A634" w:rsidR="00BE01A8" w:rsidRPr="009E2FAC" w:rsidRDefault="00BE01A8" w:rsidP="0098489F">
      <w:pPr>
        <w:spacing w:line="360" w:lineRule="auto"/>
        <w:rPr>
          <w:rFonts w:ascii="Times New Roman" w:hAnsi="Times New Roman" w:cs="Times New Roman"/>
        </w:rPr>
      </w:pPr>
    </w:p>
    <w:p w14:paraId="6E6CB8BC" w14:textId="1CE9C1C8" w:rsidR="00886A1D" w:rsidRPr="009E2FAC" w:rsidRDefault="00886A1D" w:rsidP="00FF51C7">
      <w:pPr>
        <w:spacing w:line="360" w:lineRule="auto"/>
        <w:ind w:firstLine="720"/>
        <w:rPr>
          <w:rFonts w:ascii="Times New Roman" w:hAnsi="Times New Roman" w:cs="Times New Roman"/>
        </w:rPr>
        <w:sectPr w:rsidR="00886A1D" w:rsidRPr="009E2FAC" w:rsidSect="00701021">
          <w:pgSz w:w="12240" w:h="15840"/>
          <w:pgMar w:top="1440" w:right="1440" w:bottom="1440" w:left="1440" w:header="720" w:footer="720" w:gutter="0"/>
          <w:pgNumType w:start="1"/>
          <w:cols w:space="720"/>
          <w:docGrid w:linePitch="360"/>
        </w:sectPr>
      </w:pPr>
    </w:p>
    <w:p w14:paraId="5BF7EAA6" w14:textId="763AFD7E" w:rsidR="00886A1D" w:rsidRPr="009E2FAC" w:rsidRDefault="003C7FC5" w:rsidP="004977C6">
      <w:pPr>
        <w:pStyle w:val="Heading1"/>
        <w:rPr>
          <w:rFonts w:ascii="Times New Roman" w:hAnsi="Times New Roman" w:cs="Times New Roman"/>
          <w:b w:val="0"/>
          <w:sz w:val="32"/>
          <w:szCs w:val="32"/>
        </w:rPr>
        <w:sectPr w:rsidR="00886A1D" w:rsidRPr="009E2FAC" w:rsidSect="00FF5167">
          <w:pgSz w:w="12240" w:h="15840"/>
          <w:pgMar w:top="1440" w:right="1440" w:bottom="1440" w:left="1440" w:header="720" w:footer="720" w:gutter="0"/>
          <w:cols w:space="720"/>
          <w:docGrid w:linePitch="360"/>
        </w:sectPr>
      </w:pPr>
      <w:bookmarkStart w:id="25" w:name="_Toc47348852"/>
      <w:r w:rsidRPr="009E2FAC">
        <w:rPr>
          <w:rFonts w:ascii="Times New Roman" w:hAnsi="Times New Roman" w:cs="Times New Roman"/>
          <w:b w:val="0"/>
          <w:sz w:val="32"/>
          <w:szCs w:val="32"/>
        </w:rPr>
        <w:lastRenderedPageBreak/>
        <w:t>CHAPTER I</w:t>
      </w:r>
      <w:r w:rsidR="00FF1665" w:rsidRPr="009E2FAC">
        <w:rPr>
          <w:rFonts w:ascii="Times New Roman" w:hAnsi="Times New Roman" w:cs="Times New Roman"/>
          <w:b w:val="0"/>
          <w:sz w:val="32"/>
          <w:szCs w:val="32"/>
        </w:rPr>
        <w:br/>
      </w:r>
      <w:bookmarkEnd w:id="24"/>
      <w:r w:rsidR="008C0D19" w:rsidRPr="009E2FAC">
        <w:rPr>
          <w:rFonts w:ascii="Times New Roman" w:hAnsi="Times New Roman" w:cs="Times New Roman"/>
          <w:b w:val="0"/>
          <w:sz w:val="32"/>
          <w:szCs w:val="32"/>
        </w:rPr>
        <w:t>Texture Contrasts and Combinations Across Cultures</w:t>
      </w:r>
      <w:bookmarkEnd w:id="25"/>
    </w:p>
    <w:p w14:paraId="6583A0D6" w14:textId="1C21D52C" w:rsidR="00FA75A5" w:rsidRPr="009E2FAC" w:rsidRDefault="00FA75A5" w:rsidP="008C0D19">
      <w:pPr>
        <w:spacing w:line="360" w:lineRule="auto"/>
        <w:rPr>
          <w:rFonts w:ascii="Times New Roman" w:hAnsi="Times New Roman" w:cs="Times New Roman"/>
        </w:rPr>
      </w:pPr>
      <w:r w:rsidRPr="009E2FAC">
        <w:rPr>
          <w:rFonts w:ascii="Times New Roman" w:hAnsi="Times New Roman" w:cs="Times New Roman"/>
        </w:rPr>
        <w:lastRenderedPageBreak/>
        <w:tab/>
      </w:r>
      <w:r w:rsidR="001C6626" w:rsidRPr="009E2FAC">
        <w:rPr>
          <w:rFonts w:ascii="Times New Roman" w:hAnsi="Times New Roman" w:cs="Times New Roman"/>
        </w:rPr>
        <w:t xml:space="preserve">A version of this chapter is </w:t>
      </w:r>
      <w:r w:rsidR="00A16FE0" w:rsidRPr="009E2FAC">
        <w:rPr>
          <w:rFonts w:ascii="Times New Roman" w:hAnsi="Times New Roman" w:cs="Times New Roman"/>
        </w:rPr>
        <w:t>published in</w:t>
      </w:r>
      <w:r w:rsidR="001C6626" w:rsidRPr="009E2FAC">
        <w:rPr>
          <w:rFonts w:ascii="Times New Roman" w:hAnsi="Times New Roman" w:cs="Times New Roman"/>
        </w:rPr>
        <w:t xml:space="preserve"> </w:t>
      </w:r>
      <w:r w:rsidR="008C0D19" w:rsidRPr="009E2FAC">
        <w:rPr>
          <w:rFonts w:ascii="Times New Roman" w:hAnsi="Times New Roman" w:cs="Times New Roman"/>
          <w:i/>
        </w:rPr>
        <w:t>Journal of Texture Studies</w:t>
      </w:r>
      <w:r w:rsidR="001C6626" w:rsidRPr="009E2FAC">
        <w:rPr>
          <w:rFonts w:ascii="Times New Roman" w:hAnsi="Times New Roman" w:cs="Times New Roman"/>
          <w:i/>
        </w:rPr>
        <w:t xml:space="preserve"> </w:t>
      </w:r>
      <w:r w:rsidR="001C6626" w:rsidRPr="009E2FAC">
        <w:rPr>
          <w:rFonts w:ascii="Times New Roman" w:hAnsi="Times New Roman" w:cs="Times New Roman"/>
        </w:rPr>
        <w:t xml:space="preserve">by </w:t>
      </w:r>
      <w:r w:rsidR="008C0D19" w:rsidRPr="009E2FAC">
        <w:rPr>
          <w:rFonts w:ascii="Times New Roman" w:hAnsi="Times New Roman" w:cs="Times New Roman"/>
        </w:rPr>
        <w:t>Robert Pellegrino</w:t>
      </w:r>
      <w:r w:rsidR="001C6626" w:rsidRPr="009E2FAC">
        <w:rPr>
          <w:rFonts w:ascii="Times New Roman" w:hAnsi="Times New Roman" w:cs="Times New Roman"/>
        </w:rPr>
        <w:t xml:space="preserve">, </w:t>
      </w:r>
      <w:r w:rsidR="008C0D19" w:rsidRPr="009E2FAC">
        <w:rPr>
          <w:rFonts w:ascii="Times New Roman" w:hAnsi="Times New Roman" w:cs="Times New Roman"/>
        </w:rPr>
        <w:t>Bobby K. Cheon, Ciarán G. Forde, Anna Oleszkiewicz, Michal Pieniak, Curtis R. Luckett</w:t>
      </w:r>
      <w:r w:rsidR="001C6626" w:rsidRPr="009E2FAC">
        <w:rPr>
          <w:rFonts w:ascii="Times New Roman" w:hAnsi="Times New Roman" w:cs="Times New Roman"/>
        </w:rPr>
        <w:t>:</w:t>
      </w:r>
    </w:p>
    <w:p w14:paraId="05BE0FEE" w14:textId="77777777" w:rsidR="00FA75A5" w:rsidRPr="009E2FAC" w:rsidRDefault="00FA75A5" w:rsidP="005E54E2">
      <w:pPr>
        <w:rPr>
          <w:rFonts w:ascii="Times New Roman" w:hAnsi="Times New Roman" w:cs="Times New Roman"/>
        </w:rPr>
      </w:pPr>
    </w:p>
    <w:p w14:paraId="6775DD4C" w14:textId="77777777" w:rsidR="00FA75A5" w:rsidRPr="009E2FAC" w:rsidRDefault="00FA75A5" w:rsidP="00D8239A">
      <w:pPr>
        <w:pStyle w:val="Heading2"/>
        <w:spacing w:line="480" w:lineRule="auto"/>
        <w:rPr>
          <w:rFonts w:ascii="Times New Roman" w:hAnsi="Times New Roman" w:cs="Times New Roman"/>
          <w:b w:val="0"/>
          <w:sz w:val="32"/>
        </w:rPr>
      </w:pPr>
      <w:bookmarkStart w:id="26" w:name="_Toc289175826"/>
      <w:bookmarkStart w:id="27" w:name="_Toc47348853"/>
      <w:r w:rsidRPr="009E2FAC">
        <w:rPr>
          <w:rFonts w:ascii="Times New Roman" w:hAnsi="Times New Roman" w:cs="Times New Roman"/>
          <w:b w:val="0"/>
          <w:sz w:val="32"/>
        </w:rPr>
        <w:t>A</w:t>
      </w:r>
      <w:r w:rsidR="00FF1665" w:rsidRPr="009E2FAC">
        <w:rPr>
          <w:rFonts w:ascii="Times New Roman" w:hAnsi="Times New Roman" w:cs="Times New Roman"/>
          <w:b w:val="0"/>
          <w:sz w:val="32"/>
        </w:rPr>
        <w:t>bstract</w:t>
      </w:r>
      <w:bookmarkEnd w:id="26"/>
      <w:bookmarkEnd w:id="27"/>
      <w:r w:rsidR="003C7FC5" w:rsidRPr="009E2FAC">
        <w:rPr>
          <w:rFonts w:ascii="Times New Roman" w:hAnsi="Times New Roman" w:cs="Times New Roman"/>
          <w:b w:val="0"/>
          <w:sz w:val="32"/>
        </w:rPr>
        <w:tab/>
      </w:r>
    </w:p>
    <w:p w14:paraId="2FB7A386" w14:textId="2F2F8325" w:rsidR="001C6626" w:rsidRPr="009E2FAC" w:rsidRDefault="008C0D19" w:rsidP="006F4A78">
      <w:pPr>
        <w:spacing w:line="360" w:lineRule="auto"/>
        <w:rPr>
          <w:rFonts w:ascii="Times New Roman" w:hAnsi="Times New Roman" w:cs="Times New Roman"/>
        </w:rPr>
      </w:pPr>
      <w:bookmarkStart w:id="28" w:name="_Toc289175827"/>
      <w:r w:rsidRPr="009E2FAC">
        <w:rPr>
          <w:rFonts w:ascii="Times New Roman" w:hAnsi="Times New Roman" w:cs="Times New Roman"/>
        </w:rPr>
        <w:t>Texture has long been considered an important attribute for food acceptance. However, which specific textural characteristics contribute to overall acceptance of a food is not well understood. It has been suggested that texture contrasts and combinations are a universal feature in giving foods a desirable texture, yet this notion is largely based upon anecdotal data. This study uses multiple survey research methods to assess the importance of texture contrast and combinations across cultures (Poland, U.S.A., and Singapore). Participants (N = 288) completed a survey that included overt measures of food texture contrast importance as well as free response questions regarding texture. The overall importance of texture for food liking was not different across the populations. However, the participants from Singapore and Poland gave more importance to a desirable food having multiple textures than the U.S.A. cohort. When looking at free responses, participants were twice as likely to mention combinations (multiple textures) with a texture contrast when describing foods they liked, in comparison to foods they disliked. This was observed across all three cultures. However, the type and quantity of texture terms used within combinations were different among cultures. For instance, Singaporeans enjoyed more texturally diverse food combinations than the other two cultures. These findings highlight the importance of texture contrasts and combinations in three distinct cultures.</w:t>
      </w:r>
      <w:r w:rsidR="001C6626" w:rsidRPr="009E2FAC">
        <w:rPr>
          <w:rFonts w:ascii="Times New Roman" w:hAnsi="Times New Roman" w:cs="Times New Roman"/>
        </w:rPr>
        <w:t xml:space="preserve"> </w:t>
      </w:r>
    </w:p>
    <w:p w14:paraId="33090946" w14:textId="01B98CCB" w:rsidR="00626A72" w:rsidRPr="009E2FAC" w:rsidRDefault="00626A72" w:rsidP="006F4A78">
      <w:pPr>
        <w:spacing w:line="360" w:lineRule="auto"/>
        <w:rPr>
          <w:rFonts w:ascii="Times New Roman" w:hAnsi="Times New Roman" w:cs="Times New Roman"/>
        </w:rPr>
      </w:pPr>
    </w:p>
    <w:bookmarkEnd w:id="28"/>
    <w:p w14:paraId="7CB581BE" w14:textId="77777777" w:rsidR="00FF51C7" w:rsidRPr="009E2FAC" w:rsidRDefault="00FF51C7" w:rsidP="006F4A78">
      <w:pPr>
        <w:pStyle w:val="Heading2"/>
        <w:spacing w:line="360" w:lineRule="auto"/>
        <w:rPr>
          <w:rFonts w:ascii="Times New Roman" w:hAnsi="Times New Roman" w:cs="Times New Roman"/>
          <w:b w:val="0"/>
          <w:sz w:val="32"/>
        </w:rPr>
        <w:sectPr w:rsidR="00FF51C7" w:rsidRPr="009E2FAC" w:rsidSect="00FF5167">
          <w:pgSz w:w="12240" w:h="15840"/>
          <w:pgMar w:top="1440" w:right="1440" w:bottom="1440" w:left="1440" w:header="720" w:footer="720" w:gutter="0"/>
          <w:cols w:space="720"/>
          <w:docGrid w:linePitch="360"/>
        </w:sectPr>
      </w:pPr>
    </w:p>
    <w:p w14:paraId="5A3F4285" w14:textId="77777777" w:rsidR="003C7FC5" w:rsidRPr="009E2FAC" w:rsidRDefault="001C6626" w:rsidP="00D8239A">
      <w:pPr>
        <w:pStyle w:val="Heading2"/>
        <w:spacing w:line="480" w:lineRule="auto"/>
        <w:rPr>
          <w:rFonts w:ascii="Times New Roman" w:hAnsi="Times New Roman" w:cs="Times New Roman"/>
          <w:b w:val="0"/>
          <w:sz w:val="32"/>
        </w:rPr>
      </w:pPr>
      <w:bookmarkStart w:id="29" w:name="_Toc47348854"/>
      <w:r w:rsidRPr="009E2FAC">
        <w:rPr>
          <w:rFonts w:ascii="Times New Roman" w:hAnsi="Times New Roman" w:cs="Times New Roman"/>
          <w:b w:val="0"/>
          <w:sz w:val="32"/>
        </w:rPr>
        <w:lastRenderedPageBreak/>
        <w:t>Introduction</w:t>
      </w:r>
      <w:bookmarkEnd w:id="29"/>
    </w:p>
    <w:p w14:paraId="65A84188" w14:textId="40C3E10B" w:rsidR="008C0D19" w:rsidRPr="009E2FAC" w:rsidRDefault="008C0D19" w:rsidP="001A1778">
      <w:pPr>
        <w:spacing w:line="360" w:lineRule="auto"/>
        <w:ind w:firstLine="720"/>
        <w:rPr>
          <w:rFonts w:ascii="Times New Roman" w:hAnsi="Times New Roman" w:cs="Times New Roman"/>
        </w:rPr>
      </w:pPr>
      <w:bookmarkStart w:id="30" w:name="_Toc289175828"/>
      <w:r w:rsidRPr="009E2FAC">
        <w:rPr>
          <w:rFonts w:ascii="Times New Roman" w:hAnsi="Times New Roman" w:cs="Times New Roman"/>
        </w:rPr>
        <w:t xml:space="preserve">Texture is the material property that arises from the combination of structural, mechanical, and surface properties of foods which are detected through the senses of vision, hearing, and touch. In other words, texture is the way food and drink </w:t>
      </w:r>
      <w:r w:rsidR="00B36E69" w:rsidRPr="009E2FAC">
        <w:rPr>
          <w:rFonts w:ascii="Times New Roman" w:hAnsi="Times New Roman" w:cs="Times New Roman"/>
        </w:rPr>
        <w:t>feel</w:t>
      </w:r>
      <w:r w:rsidRPr="009E2FAC">
        <w:rPr>
          <w:rFonts w:ascii="Times New Roman" w:hAnsi="Times New Roman" w:cs="Times New Roman"/>
        </w:rPr>
        <w:t xml:space="preserve"> in one's mouth. Textures play an important role in food acceptance, with a majority of individuals giving it high importance in comparison to other characteristics of food </w:t>
      </w:r>
      <w:r w:rsidR="00A31B2F">
        <w:rPr>
          <w:rFonts w:ascii="Times New Roman" w:hAnsi="Times New Roman" w:cs="Times New Roman"/>
        </w:rPr>
        <w:fldChar w:fldCharType="begin"/>
      </w:r>
      <w:r w:rsidR="00A31B2F">
        <w:rPr>
          <w:rFonts w:ascii="Times New Roman" w:hAnsi="Times New Roman" w:cs="Times New Roman"/>
        </w:rPr>
        <w:instrText xml:space="preserve"> ADDIN ZOTERO_ITEM CSL_CITATION {"citationID":"dGoq3d4z","properties":{"formattedCitation":"(Luckett &amp; Seo, 2015; A. S. Szczesniak, 1971; Alina S. Szczesniak &amp; Kahn, 1971)","plainCitation":"(Luckett &amp; Seo, 2015; A. S. Szczesniak, 1971; Alina S. Szczesniak &amp; Kahn, 1971)","noteIndex":0},"citationItems":[{"id":1506,"uris":["http://zotero.org/groups/2514420/items/UMDZSQ6D"],"uri":["http://zotero.org/groups/2514420/items/UMDZSQ6D"],"itemData":{"id":1506,"type":"article-journal","container-title":"Journal of Texture Studies","DOI":"10.1111/jtxs.12110","ISSN":"00224901","issue":"1","note":"publisher: Wiley/Blackwell (10.1111)","page":"46–57","title":"Consumer Attitudes Toward Texture and Other Food Attributes","volume":"46","author":[{"family":"Luckett","given":"Curtis R."},{"family":"Seo","given":"Han-Seok"}],"issued":{"date-parts":[["2015",2]]}}},{"id":1499,"uris":["http://zotero.org/groups/2514420/items/V95GYKEX"],"uri":["http://zotero.org/groups/2514420/items/V95GYKEX"],"itemData":{"id":1499,"type":"article-journal","container-title":"Journal of Texture Studies","DOI":"10.1111/j.1745-4603.1971.tb00581.x","ISSN":"0022-4901","issue":"2","note":"publisher: Wiley/Blackwell (10.1111)","page":"196–206","title":"Consumer Awareness Of Texture And Of Other Food Attributes, II","volume":"2","author":[{"family":"Szczesniak","given":"A. S."}],"issued":{"date-parts":[["1971",5]]}}},{"id":1502,"uris":["http://zotero.org/groups/2514420/items/PNZ7UZMR"],"uri":["http://zotero.org/groups/2514420/items/PNZ7UZMR"],"itemData":{"id":1502,"type":"article-journal","container-title":"Journal of Texture Studies","DOI":"10.1111/j.1745-4603.1971.tb01005.x","ISSN":"0022-4901","issue":"3","note":"publisher: John Wiley &amp; Sons, Ltd (10.1111)","page":"280–295","title":"Consumer Awareness Of And Attitudes To Food Texture.","volume":"2","author":[{"family":"Szczesniak","given":"Alina S."},{"family":"Kahn","given":"Earl L."}],"issued":{"date-parts":[["1971",9]]}}}],"schema":"https://github.com/citation-style-language/schema/raw/master/csl-citation.json"} </w:instrText>
      </w:r>
      <w:r w:rsidR="00A31B2F">
        <w:rPr>
          <w:rFonts w:ascii="Times New Roman" w:hAnsi="Times New Roman" w:cs="Times New Roman"/>
        </w:rPr>
        <w:fldChar w:fldCharType="separate"/>
      </w:r>
      <w:r w:rsidR="00A31B2F" w:rsidRPr="00A31B2F">
        <w:rPr>
          <w:rFonts w:ascii="Times New Roman" w:hAnsi="Times New Roman" w:cs="Times New Roman"/>
        </w:rPr>
        <w:t>(Luckett &amp; Seo, 2015; Szczesniak, 1971; Szczesniak &amp; Kahn, 1971)</w:t>
      </w:r>
      <w:r w:rsidR="00A31B2F">
        <w:rPr>
          <w:rFonts w:ascii="Times New Roman" w:hAnsi="Times New Roman" w:cs="Times New Roman"/>
        </w:rPr>
        <w:fldChar w:fldCharType="end"/>
      </w:r>
      <w:r w:rsidRPr="009E2FAC">
        <w:rPr>
          <w:rFonts w:ascii="Times New Roman" w:hAnsi="Times New Roman" w:cs="Times New Roman"/>
        </w:rPr>
        <w:t xml:space="preserve">. The importance of texture to palatability has been reported to be universal across populations </w:t>
      </w:r>
      <w:r w:rsidR="00A31B2F">
        <w:rPr>
          <w:rFonts w:ascii="Times New Roman" w:hAnsi="Times New Roman" w:cs="Times New Roman"/>
        </w:rPr>
        <w:fldChar w:fldCharType="begin"/>
      </w:r>
      <w:r w:rsidR="00A31B2F">
        <w:rPr>
          <w:rFonts w:ascii="Times New Roman" w:hAnsi="Times New Roman" w:cs="Times New Roman"/>
        </w:rPr>
        <w:instrText xml:space="preserve"> ADDIN ZOTERO_ITEM CSL_CITATION {"citationID":"RePaJhWs","properties":{"formattedCitation":"(Rohm, 1990)","plainCitation":"(Rohm, 1990)","noteIndex":0},"citationItems":[{"id":1501,"uris":["http://zotero.org/groups/2514420/items/GBDRSHUP"],"uri":["http://zotero.org/groups/2514420/items/GBDRSHUP"],"itemData":{"id":1501,"type":"article-journal","container-title":"Journal of Texture Studies","DOI":"10.1111/j.1745-4603.1990.tb00485.x","ISSN":"0022-4901","issue":"3","note":"publisher: John Wiley &amp; Sons, Ltd (10.1111)","page":"363–374","title":"Consumer Awareness Of Food Texture In Austria","volume":"21","author":[{"family":"Rohm","given":"H."}],"issued":{"date-parts":[["1990",10]]}}}],"schema":"https://github.com/citation-style-language/schema/raw/master/csl-citation.json"} </w:instrText>
      </w:r>
      <w:r w:rsidR="00A31B2F">
        <w:rPr>
          <w:rFonts w:ascii="Times New Roman" w:hAnsi="Times New Roman" w:cs="Times New Roman"/>
        </w:rPr>
        <w:fldChar w:fldCharType="separate"/>
      </w:r>
      <w:r w:rsidR="00A31B2F" w:rsidRPr="00A31B2F">
        <w:rPr>
          <w:rFonts w:ascii="Times New Roman" w:hAnsi="Times New Roman" w:cs="Times New Roman"/>
        </w:rPr>
        <w:t>(Rohm, 1990)</w:t>
      </w:r>
      <w:r w:rsidR="00A31B2F">
        <w:rPr>
          <w:rFonts w:ascii="Times New Roman" w:hAnsi="Times New Roman" w:cs="Times New Roman"/>
        </w:rPr>
        <w:fldChar w:fldCharType="end"/>
      </w:r>
      <w:r w:rsidRPr="009E2FAC">
        <w:rPr>
          <w:rFonts w:ascii="Times New Roman" w:hAnsi="Times New Roman" w:cs="Times New Roman"/>
        </w:rPr>
        <w:t xml:space="preserve">. Additionally, texture has been shown to be more important than flavor in the rejection of some foods for adults and children alike </w:t>
      </w:r>
      <w:r w:rsidR="00A31B2F">
        <w:rPr>
          <w:rFonts w:ascii="Times New Roman" w:hAnsi="Times New Roman" w:cs="Times New Roman"/>
        </w:rPr>
        <w:fldChar w:fldCharType="begin"/>
      </w:r>
      <w:r w:rsidR="000334B9">
        <w:rPr>
          <w:rFonts w:ascii="Times New Roman" w:hAnsi="Times New Roman" w:cs="Times New Roman"/>
        </w:rPr>
        <w:instrText xml:space="preserve"> ADDIN ZOTERO_ITEM CSL_CITATION {"citationID":"mt5ZM2Y8","properties":{"formattedCitation":"(A. V Cardello, 1996; Alina S. Szczesniak, 1972)","plainCitation":"(A. V Cardello, 1996; Alina S. Szczesniak, 1972)","noteIndex":0},"citationItems":[{"id":1575,"uris":["http://zotero.org/groups/2514420/items/B6LZA7M5"],"uri":["http://zotero.org/groups/2514420/items/B6LZA7M5"],"itemData":{"id":1575,"type":"chapter","abstract":"Issues for \\textlessOct. 1992-\\textgreater have title: CFW.","container-title":"Texture. Cereal foods world (USA)","note":"ISSN: 0146-6283","page":"II","title":"The role of the human senses in food behavior","URL":"http://agris.fao.org/agris-search/search.do?recordID=US9620352","author":[{"family":"Cardello","given":"A. V"}],"issued":{"date-parts":[["1996"]]}}},{"id":1503,"uris":["http://zotero.org/groups/2514420/items/NYMSL8QP"],"uri":["http://zotero.org/groups/2514420/items/NYMSL8QP"],"itemData":{"id":1503,"type":"article-journal","container-title":"Journal of Texture Studies","DOI":"10.1111/j.1745-4603.1972.tb00624.x","ISSN":"0022-4901","issue":"2","note":"publisher: John Wiley &amp; Sons, Ltd (10.1111)","page":"206–217","title":"Consumer awareness of and attitudes to food texture ii. Children and teenagers.","volume":"3","author":[{"family":"Szczesniak","given":"Alina S."}],"issued":{"date-parts":[["1972",5]]}}}],"schema":"https://github.com/citation-style-language/schema/raw/master/csl-citation.json"} </w:instrText>
      </w:r>
      <w:r w:rsidR="00A31B2F">
        <w:rPr>
          <w:rFonts w:ascii="Times New Roman" w:hAnsi="Times New Roman" w:cs="Times New Roman"/>
        </w:rPr>
        <w:fldChar w:fldCharType="separate"/>
      </w:r>
      <w:r w:rsidR="000334B9" w:rsidRPr="000334B9">
        <w:rPr>
          <w:rFonts w:ascii="Times New Roman" w:hAnsi="Times New Roman" w:cs="Times New Roman"/>
        </w:rPr>
        <w:t>(A. V Cardello, 1996; Alina S. Szczesniak, 1972)</w:t>
      </w:r>
      <w:r w:rsidR="00A31B2F">
        <w:rPr>
          <w:rFonts w:ascii="Times New Roman" w:hAnsi="Times New Roman" w:cs="Times New Roman"/>
        </w:rPr>
        <w:fldChar w:fldCharType="end"/>
      </w:r>
      <w:r w:rsidRPr="009E2FAC">
        <w:rPr>
          <w:rFonts w:ascii="Times New Roman" w:hAnsi="Times New Roman" w:cs="Times New Roman"/>
        </w:rPr>
        <w:t>.</w:t>
      </w:r>
    </w:p>
    <w:p w14:paraId="16A37F64" w14:textId="0461F301" w:rsidR="008C0D19" w:rsidRPr="009E2FAC" w:rsidRDefault="008C0D19" w:rsidP="008C0D19">
      <w:pPr>
        <w:spacing w:line="360" w:lineRule="auto"/>
        <w:ind w:firstLine="720"/>
        <w:rPr>
          <w:rFonts w:ascii="Times New Roman" w:hAnsi="Times New Roman" w:cs="Times New Roman"/>
        </w:rPr>
      </w:pPr>
      <w:r w:rsidRPr="009E2FAC">
        <w:rPr>
          <w:rFonts w:ascii="Times New Roman" w:hAnsi="Times New Roman" w:cs="Times New Roman"/>
        </w:rPr>
        <w:t xml:space="preserve">Texture perception often begins with the </w:t>
      </w:r>
      <w:r w:rsidR="00B36E69" w:rsidRPr="009E2FAC">
        <w:rPr>
          <w:rFonts w:ascii="Times New Roman" w:hAnsi="Times New Roman" w:cs="Times New Roman"/>
        </w:rPr>
        <w:t>eyes but</w:t>
      </w:r>
      <w:r w:rsidRPr="009E2FAC">
        <w:rPr>
          <w:rFonts w:ascii="Times New Roman" w:hAnsi="Times New Roman" w:cs="Times New Roman"/>
        </w:rPr>
        <w:t xml:space="preserve"> is centered on tactile sensations from within the oral cavity. The movement of the jaw and tongue, along with lubrication from saliva, manipulate the texture to make it safe for ingestion. Throughout the manipulation step, the texture of the food changes dynamically. Nomenclature for describing textural qualities was first developed in the 1960s </w:t>
      </w:r>
      <w:r w:rsidR="00A31B2F">
        <w:rPr>
          <w:rFonts w:ascii="Times New Roman" w:hAnsi="Times New Roman" w:cs="Times New Roman"/>
        </w:rPr>
        <w:fldChar w:fldCharType="begin"/>
      </w:r>
      <w:r w:rsidR="00A31B2F">
        <w:rPr>
          <w:rFonts w:ascii="Times New Roman" w:hAnsi="Times New Roman" w:cs="Times New Roman"/>
        </w:rPr>
        <w:instrText xml:space="preserve"> ADDIN ZOTERO_ITEM CSL_CITATION {"citationID":"tbiT24tv","properties":{"formattedCitation":"(Szczeniak, 1963)","plainCitation":"(Szczeniak, 1963)","noteIndex":0},"citationItems":[{"id":1513,"uris":["http://zotero.org/groups/2514420/items/FL7XITMJ"],"uri":["http://zotero.org/groups/2514420/items/FL7XITMJ"],"itemData":{"id":1513,"type":"article-journal","container-title":"Journal of Food Science","DOI":"10.1111/j.1365-2621.1963.tb00215.x","issue":"4","note":"publisher: Wiley/Blackwell (10.1111)","page":"385–389","title":"Classification of Textural Characteristics","volume":"28","author":[{"family":"Szczeniak","given":"A.S."}],"issued":{"date-parts":[["1963",7]]}}}],"schema":"https://github.com/citation-style-language/schema/raw/master/csl-citation.json"} </w:instrText>
      </w:r>
      <w:r w:rsidR="00A31B2F">
        <w:rPr>
          <w:rFonts w:ascii="Times New Roman" w:hAnsi="Times New Roman" w:cs="Times New Roman"/>
        </w:rPr>
        <w:fldChar w:fldCharType="separate"/>
      </w:r>
      <w:r w:rsidR="00A31B2F" w:rsidRPr="00A31B2F">
        <w:rPr>
          <w:rFonts w:ascii="Times New Roman" w:hAnsi="Times New Roman" w:cs="Times New Roman"/>
        </w:rPr>
        <w:t>(Szczeniak, 1963)</w:t>
      </w:r>
      <w:r w:rsidR="00A31B2F">
        <w:rPr>
          <w:rFonts w:ascii="Times New Roman" w:hAnsi="Times New Roman" w:cs="Times New Roman"/>
        </w:rPr>
        <w:fldChar w:fldCharType="end"/>
      </w:r>
      <w:r w:rsidRPr="009E2FAC">
        <w:rPr>
          <w:rFonts w:ascii="Times New Roman" w:hAnsi="Times New Roman" w:cs="Times New Roman"/>
        </w:rPr>
        <w:t xml:space="preserve">. The terms classified were designed to be simple in wording to relate fundamental, measurable properties with perceptual experience. Specifically, texture terms were classified into three main classes of characteristics and subsequent primary or secondary properties (see Table 1). Three main classes of characteristics were defined: mechanical, geometrical and other. Mechanical characteristics included texture properties that relate to applied stress (e.g., hardness, elasticity). Geometrical characteristics have properties related to structure and appearance (e.g., particle size and shape) while other characteristics included mouthfeel properties that do not fall into the first two categories (e.g., moisture and fat content). However, as mentioned by Szczesniak and later Guinard and Mazzucchelli (1996), some terms are more complex and may fit across categories or be context‐specific like juiciness </w:t>
      </w:r>
      <w:r w:rsidR="00A31B2F">
        <w:rPr>
          <w:rFonts w:ascii="Times New Roman" w:hAnsi="Times New Roman" w:cs="Times New Roman"/>
        </w:rPr>
        <w:fldChar w:fldCharType="begin"/>
      </w:r>
      <w:r w:rsidR="00A31B2F">
        <w:rPr>
          <w:rFonts w:ascii="Times New Roman" w:hAnsi="Times New Roman" w:cs="Times New Roman"/>
        </w:rPr>
        <w:instrText xml:space="preserve"> ADDIN ZOTERO_ITEM CSL_CITATION {"citationID":"iZLrcxnT","properties":{"formattedCitation":"(Guinard &amp; Mazzucchelli, 1996)","plainCitation":"(Guinard &amp; Mazzucchelli, 1996)","noteIndex":0},"citationItems":[{"id":1573,"uris":["http://zotero.org/groups/2514420/items/LEJZFV4G"],"uri":["http://zotero.org/groups/2514420/items/LEJZFV4G"],"itemData":{"id":1573,"type":"article-journal","abstract":"Texture and mouthfeel are fundamental sensory properties of foods and beverages. The formulation of specific textures and mouthfeels has been very challenging for product developers and manufacturers. This is due to the limited understanding of the physiology of texture and mouthfeel perception, and of consumer preferences for tactile and kinesthetic characteristics. This article provides an update on the latest advances in the understanding of oral texture and mouthfeel perception.","container-title":"Trends in Food Science and Technology","DOI":"10.1016/0924-2244(96)10025-X","ISSN":"09242244","issue":"7","note":"ISBN: 0924-2244\n_eprint: 0812.2887\nPMID: 32","page":"213–219","title":"The sensory perception of texture and mouthfeel","volume":"7","author":[{"family":"Guinard","given":"Jean Xavier"},{"family":"Mazzucchelli","given":"Rossella"}],"issued":{"date-parts":[["1996"]]}}}],"schema":"https://github.com/citation-style-language/schema/raw/master/csl-citation.json"} </w:instrText>
      </w:r>
      <w:r w:rsidR="00A31B2F">
        <w:rPr>
          <w:rFonts w:ascii="Times New Roman" w:hAnsi="Times New Roman" w:cs="Times New Roman"/>
        </w:rPr>
        <w:fldChar w:fldCharType="separate"/>
      </w:r>
      <w:r w:rsidR="00A31B2F" w:rsidRPr="00A31B2F">
        <w:rPr>
          <w:rFonts w:ascii="Times New Roman" w:hAnsi="Times New Roman" w:cs="Times New Roman"/>
        </w:rPr>
        <w:t>(Guinard &amp; Mazzucchelli, 1996)</w:t>
      </w:r>
      <w:r w:rsidR="00A31B2F">
        <w:rPr>
          <w:rFonts w:ascii="Times New Roman" w:hAnsi="Times New Roman" w:cs="Times New Roman"/>
        </w:rPr>
        <w:fldChar w:fldCharType="end"/>
      </w:r>
      <w:r w:rsidRPr="009E2FAC">
        <w:rPr>
          <w:rFonts w:ascii="Times New Roman" w:hAnsi="Times New Roman" w:cs="Times New Roman"/>
        </w:rPr>
        <w:t xml:space="preserve">. Studies on consumer attitudes toward food attributes show that texture terms, such as crisp/crispy, crunch/crunchy, creamy and juicy, are very commonly reported by consumers </w:t>
      </w:r>
      <w:r w:rsidR="00752CDA">
        <w:rPr>
          <w:rFonts w:ascii="Times New Roman" w:hAnsi="Times New Roman" w:cs="Times New Roman"/>
        </w:rPr>
        <w:fldChar w:fldCharType="begin"/>
      </w:r>
      <w:r w:rsidR="00752CDA">
        <w:rPr>
          <w:rFonts w:ascii="Times New Roman" w:hAnsi="Times New Roman" w:cs="Times New Roman"/>
        </w:rPr>
        <w:instrText xml:space="preserve"> ADDIN ZOTERO_ITEM CSL_CITATION {"citationID":"ozUlI4KW","properties":{"formattedCitation":"(Luckett &amp; Seo, 2015; Alina S. Szczesniak &amp; Kahn, 1971)","plainCitation":"(Luckett &amp; Seo, 2015; Alina S. Szczesniak &amp; Kahn, 1971)","noteIndex":0},"citationItems":[{"id":1506,"uris":["http://zotero.org/groups/2514420/items/UMDZSQ6D"],"uri":["http://zotero.org/groups/2514420/items/UMDZSQ6D"],"itemData":{"id":1506,"type":"article-journal","container-title":"Journal of Texture Studies","DOI":"10.1111/jtxs.12110","ISSN":"00224901","issue":"1","note":"publisher: Wiley/Blackwell (10.1111)","page":"46–57","title":"Consumer Attitudes Toward Texture and Other Food Attributes","volume":"46","author":[{"family":"Luckett","given":"Curtis R."},{"family":"Seo","given":"Han-Seok"}],"issued":{"date-parts":[["2015",2]]}}},{"id":1502,"uris":["http://zotero.org/groups/2514420/items/PNZ7UZMR"],"uri":["http://zotero.org/groups/2514420/items/PNZ7UZMR"],"itemData":{"id":1502,"type":"article-journal","container-title":"Journal of Texture Studies","DOI":"10.1111/j.1745-4603.1971.tb01005.x","ISSN":"0022-4901","issue":"3","note":"publisher: John Wiley &amp; Sons, Ltd (10.1111)","page":"280–295","title":"Consumer Awareness Of And Attitudes To Food Texture.","volume":"2","author":[{"family":"Szczesniak","given":"Alina S."},{"family":"Kahn","given":"Earl L."}],"issued":{"date-parts":[["1971",9]]}}}],"schema":"https://github.com/citation-style-language/schema/raw/master/csl-citation.json"} </w:instrText>
      </w:r>
      <w:r w:rsidR="00752CDA">
        <w:rPr>
          <w:rFonts w:ascii="Times New Roman" w:hAnsi="Times New Roman" w:cs="Times New Roman"/>
        </w:rPr>
        <w:fldChar w:fldCharType="separate"/>
      </w:r>
      <w:r w:rsidR="00752CDA" w:rsidRPr="00752CDA">
        <w:rPr>
          <w:rFonts w:ascii="Times New Roman" w:hAnsi="Times New Roman" w:cs="Times New Roman"/>
        </w:rPr>
        <w:t>(Luckett &amp; Seo, 2015; Szczesniak &amp; Kahn, 1971)</w:t>
      </w:r>
      <w:r w:rsidR="00752CDA">
        <w:rPr>
          <w:rFonts w:ascii="Times New Roman" w:hAnsi="Times New Roman" w:cs="Times New Roman"/>
        </w:rPr>
        <w:fldChar w:fldCharType="end"/>
      </w:r>
      <w:r w:rsidRPr="009E2FAC">
        <w:rPr>
          <w:rFonts w:ascii="Times New Roman" w:hAnsi="Times New Roman" w:cs="Times New Roman"/>
        </w:rPr>
        <w:t xml:space="preserve">. Furthermore, in similar cross‐cultural studies, overlap and differences in texture terms frequently used for foods among several populations have been shown </w:t>
      </w:r>
      <w:r w:rsidR="00752CDA">
        <w:rPr>
          <w:rFonts w:ascii="Times New Roman" w:hAnsi="Times New Roman" w:cs="Times New Roman"/>
        </w:rPr>
        <w:fldChar w:fldCharType="begin"/>
      </w:r>
      <w:r w:rsidR="00752CDA">
        <w:rPr>
          <w:rFonts w:ascii="Times New Roman" w:hAnsi="Times New Roman" w:cs="Times New Roman"/>
        </w:rPr>
        <w:instrText xml:space="preserve"> ADDIN ZOTERO_ITEM CSL_CITATION {"citationID":"EdBd21mu","properties":{"formattedCitation":"(H. Lawless et al., 1997; Nishinari et al., 2008; Rohm, 1990)","plainCitation":"(H. Lawless et al., 1997; Nishinari et al., 2008; Rohm, 1990)","noteIndex":0},"citationItems":[{"id":1518,"uris":["http://zotero.org/groups/2514420/items/KA4PQTTZ"],"uri":["http://zotero.org/groups/2514420/items/KA4PQTTZ"],"itemData":{"id":1518,"type":"article-journal","abstract":"Approximately 70 texture and mouthfeel descriptive words were studied in English and in Finnish for their conceptual categorization via sorting, multidimen- sional scaling, and cluster analysis. Two groups were tested within each language, a consumer group and a group of food professionals. Categories for texture terms were generally similar for the two knowledge groups and for the two language groups. Major categories included a geometric, particle-related category, a category describing the degrep of open structure, jrmness/compressibil</w:instrText>
      </w:r>
      <w:r w:rsidR="00752CDA">
        <w:rPr>
          <w:rFonts w:ascii="Cambria Math" w:hAnsi="Cambria Math" w:cs="Cambria Math"/>
        </w:rPr>
        <w:instrText>∼</w:instrText>
      </w:r>
      <w:r w:rsidR="00752CDA">
        <w:rPr>
          <w:rFonts w:ascii="Times New Roman" w:hAnsi="Times New Roman" w:cs="Times New Roman"/>
        </w:rPr>
        <w:instrText>t</w:instrText>
      </w:r>
      <w:r w:rsidR="00752CDA">
        <w:rPr>
          <w:rFonts w:ascii="Cambria Math" w:hAnsi="Cambria Math" w:cs="Cambria Math"/>
        </w:rPr>
        <w:instrText>∼</w:instrText>
      </w:r>
      <w:r w:rsidR="00752CDA">
        <w:rPr>
          <w:rFonts w:ascii="Times New Roman" w:hAnsi="Times New Roman" w:cs="Times New Roman"/>
        </w:rPr>
        <w:instrText xml:space="preserve">, thickness and adhesiveness, deformability and elasticity, moisture terms, oiliness, and a category related to the presence of effervescence. Differences between groups appear to be due to the adoption of specij?cframes of reference (specijc foods) assumed by some participants (e.g. sauce-related terms for Finnish food profes- sionals). Other variations my be attributable to nuance or differences in shades of meaning and connotation and to the different levels of specificity in the two languages (e. g. Finnish has three speci$c words for the English term “thick' 7.","container-title":"Journal of Texture Studies","DOI":"10.1111/j.1745-4603.1997.tb00147.x","ISSN":"0022-4901","issue":"6","note":"ISBN: 0022-4901","page":"687–708","title":"Categorization of English and Finnish Texture Terms Among Consumers and Food Professionals","volume":"28","author":[{"family":"Lawless","given":"Harry"},{"family":"Vanne","given":"Mika"},{"family":"Tuorila","given":"Hely"}],"issued":{"date-parts":[["1997"]]}}},{"id":1511,"uris":["http://zotero.org/groups/2514420/items/3NDHZITU"],"uri":["http://zotero.org/groups/2514420/items/3NDHZITU"],"itemData":{"id":1511,"type":"article-journal","container-title":"Journal of Texture Studies","DOI":"10.1111/j.1745-4603.2008.00157.x","ISSN":"00224901","issue":"5","note":"publisher: Blackwell Publishing Inc","page":"530–568","title":"Comparative Study Of Texture Terms: English, French, Japanese And Chinese","volume":"39","author":[{"family":"Nishinari","given":"Katsuyoshi"},{"family":"Hayakawa","given":"Fumiyo"},{"family":"Xia","given":"Chong-fei"},{"family":"Huang","given":"Long"},{"family":"Meullenet","given":"Jean-françois"},{"family":"Sieffermann","given":"Jean-marc"}],"issued":{"date-parts":[["2008",10]]}}},{"id":1501,"uris":["http://zotero.org/groups/2514420/items/GBDRSHUP"],"uri":["http://zotero.org/groups/2514420/items/GBDRSHUP"],"itemData":{"id":1501,"type":"article-journal","container-title":"Journal of Texture Studies","DOI":"10.1111/j.1745-4603.1990.tb00485.x","ISSN":"0022-4901","issue":"3","note":"publisher: John Wiley &amp; Sons, Ltd (10.1111)","page":"363–374","title":"Consumer Awareness Of Food Texture In Austria","volume":"21","author":[{"family":"Rohm","given":"H."}],"issued":{"date-parts":[["1990",10]]}}}],"schema":"https://github.com/citation-style-language/schema/raw/master/csl-citation.json"} </w:instrText>
      </w:r>
      <w:r w:rsidR="00752CDA">
        <w:rPr>
          <w:rFonts w:ascii="Times New Roman" w:hAnsi="Times New Roman" w:cs="Times New Roman"/>
        </w:rPr>
        <w:fldChar w:fldCharType="separate"/>
      </w:r>
      <w:r w:rsidR="00752CDA" w:rsidRPr="00752CDA">
        <w:rPr>
          <w:rFonts w:ascii="Times New Roman" w:hAnsi="Times New Roman" w:cs="Times New Roman"/>
        </w:rPr>
        <w:t>(Lawless et al., 1997; Nishinari et al., 2008; Rohm, 1990)</w:t>
      </w:r>
      <w:r w:rsidR="00752CDA">
        <w:rPr>
          <w:rFonts w:ascii="Times New Roman" w:hAnsi="Times New Roman" w:cs="Times New Roman"/>
        </w:rPr>
        <w:fldChar w:fldCharType="end"/>
      </w:r>
      <w:r w:rsidRPr="009E2FAC">
        <w:rPr>
          <w:rFonts w:ascii="Times New Roman" w:hAnsi="Times New Roman" w:cs="Times New Roman"/>
        </w:rPr>
        <w:t xml:space="preserve">. A list for 54 English texture terms for foods and their equivalent term in 22 languages has </w:t>
      </w:r>
      <w:r w:rsidRPr="009E2FAC">
        <w:rPr>
          <w:rFonts w:ascii="Times New Roman" w:hAnsi="Times New Roman" w:cs="Times New Roman"/>
        </w:rPr>
        <w:lastRenderedPageBreak/>
        <w:t xml:space="preserve">also been compiled </w:t>
      </w:r>
      <w:r w:rsidR="00752CDA">
        <w:rPr>
          <w:rFonts w:ascii="Times New Roman" w:hAnsi="Times New Roman" w:cs="Times New Roman"/>
        </w:rPr>
        <w:fldChar w:fldCharType="begin"/>
      </w:r>
      <w:r w:rsidR="00752CDA">
        <w:rPr>
          <w:rFonts w:ascii="Times New Roman" w:hAnsi="Times New Roman" w:cs="Times New Roman"/>
        </w:rPr>
        <w:instrText xml:space="preserve"> ADDIN ZOTERO_ITEM CSL_CITATION {"citationID":"vT1egTES","properties":{"formattedCitation":"(Drake, 1989)","plainCitation":"(Drake, 1989)","noteIndex":0},"citationItems":[{"id":1609,"uris":["http://zotero.org/groups/2514420/items/GXJ5885R"],"uri":["http://zotero.org/groups/2514420/items/GXJ5885R"],"itemData":{"id":1609,"type":"article-journal","container-title":"Journal of Texture Studies","DOI":"10.1111/j.1745-4603.1989.tb00417.x","ISSN":"0022-4901","issue":"1","note":"publisher: John Wiley &amp; Sons, Ltd (10.1111)","page":"1–27","title":"Sensory Textural/Rheological Properties?A Polyglot List","volume":"20","author":[{"family":"Drake","given":"B"}],"issued":{"date-parts":[["1989",4]]}}}],"schema":"https://github.com/citation-style-language/schema/raw/master/csl-citation.json"} </w:instrText>
      </w:r>
      <w:r w:rsidR="00752CDA">
        <w:rPr>
          <w:rFonts w:ascii="Times New Roman" w:hAnsi="Times New Roman" w:cs="Times New Roman"/>
        </w:rPr>
        <w:fldChar w:fldCharType="separate"/>
      </w:r>
      <w:r w:rsidR="00752CDA" w:rsidRPr="00752CDA">
        <w:rPr>
          <w:rFonts w:ascii="Times New Roman" w:hAnsi="Times New Roman" w:cs="Times New Roman"/>
        </w:rPr>
        <w:t>(Drake, 1989)</w:t>
      </w:r>
      <w:r w:rsidR="00752CDA">
        <w:rPr>
          <w:rFonts w:ascii="Times New Roman" w:hAnsi="Times New Roman" w:cs="Times New Roman"/>
        </w:rPr>
        <w:fldChar w:fldCharType="end"/>
      </w:r>
      <w:r w:rsidRPr="009E2FAC">
        <w:rPr>
          <w:rFonts w:ascii="Times New Roman" w:hAnsi="Times New Roman" w:cs="Times New Roman"/>
        </w:rPr>
        <w:t xml:space="preserve">. Culturally specific foods and styles of cooking change the types of textures experienced and may emphasize or deemphasize texture attributes. For instance, many Asian dishes incorporate cooked cartilage which is primarily a texturized food that lacks flavor. This may help explain why the Japanese have over 400 texture terms </w:t>
      </w:r>
      <w:r w:rsidR="00752CDA">
        <w:rPr>
          <w:rFonts w:ascii="Times New Roman" w:hAnsi="Times New Roman" w:cs="Times New Roman"/>
        </w:rPr>
        <w:fldChar w:fldCharType="begin"/>
      </w:r>
      <w:r w:rsidR="00752CDA">
        <w:rPr>
          <w:rFonts w:ascii="Times New Roman" w:hAnsi="Times New Roman" w:cs="Times New Roman"/>
        </w:rPr>
        <w:instrText xml:space="preserve"> ADDIN ZOTERO_ITEM CSL_CITATION {"citationID":"scxrH8ch","properties":{"formattedCitation":"(Hayakawa et al., 2013; Yoshikawa et al., 1970)","plainCitation":"(Hayakawa et al., 2013; Yoshikawa et al., 1970)","noteIndex":0},"citationItems":[{"id":2444,"uris":["http://zotero.org/groups/2514420/items/VADCKE3C"],"uri":["http://zotero.org/groups/2514420/items/VADCKE3C"],"itemData":{"id":2444,"type":"article-journal","abstract":"A total of 445 Japanese texture terms were classified. First, terms with almost the same meaning represented by different Chinese characters, and onomatopoeic words derived from the same sound were classified into same-term groups for a total of 271 term groups. Next, eight experts in texture studies categorized the 271 term groups into the three texture attributes proposed by the International Standard Organization (ISO 11036): mechanical attributes, geometrical attributes and other attributes. Term groups were compared within each of the three attributes, and their similarities were assessed by 96 texture scientists/technologists. The data were analyzed by multidimensional scaling and cluster analysis. The classification in this study showed some similarities with the classification of texture terms in other languages. However, the results also revealed some characteristics that were unique to Japanese texture vocabulary, such as a wide variety of terms concerned with stickiness and elasticity. Practical Applications Developing a comprehensive list of texture terms in every language is necessary for comparing terms between languages, as well as for sensory evaluation within each language. The data obtained in this study can be applied to preliminary lexicons of descriptive sensory evaluation of texture. Classification of texture terms helps sensory evaluation researchers to define descriptors and to train panelists. The data also provide useful clues for worldwide understanding of Japanese texture terms.","container-title":"Journal of Texture Studies","DOI":"10.1111/jtxs.12006","ISSN":"1745-4603","issue":"2","language":"en","note":"_eprint: https://onlinelibrary.wiley.com/doi/pdf/10.1111/jtxs.12006","page":"140-159","source":"Wiley Online Library","title":"Classification of Japanese Texture Terms","volume":"44","author":[{"family":"Hayakawa","given":"Fumiyo"},{"family":"Kazami","given":"Yukari"},{"family":"Nishinari","given":"Katsuyoshi"},{"family":"Ioku","given":"Kana"},{"family":"Akuzawa","given":"Sayuri"},{"family":"Yamano","given":"Yoshimasa"},{"family":"Baba","given":"Yasumasa"},{"family":"Kohyama","given":"Kaoru"}],"issued":{"date-parts":[["2013"]]}}},{"id":1514,"uris":["http://zotero.org/groups/2514420/items/UKRR6C2C"],"uri":["http://zotero.org/groups/2514420/items/UKRR6C2C"],"itemData":{"id":1514,"type":"article-journal","container-title":"Journal of Texture Studies","page":"437–442","title":"Collection and classification of words for description of food texture: Collection of words.","volume":"1","author":[{"family":"Yoshikawa","given":"S."},{"family":"Nishimaru","given":"S."},{"family":"Tashiro","given":"T."},{"family":"Yoshida","given":"M."}],"issued":{"date-parts":[["1970"]]}}}],"schema":"https://github.com/citation-style-language/schema/raw/master/csl-citation.json"} </w:instrText>
      </w:r>
      <w:r w:rsidR="00752CDA">
        <w:rPr>
          <w:rFonts w:ascii="Times New Roman" w:hAnsi="Times New Roman" w:cs="Times New Roman"/>
        </w:rPr>
        <w:fldChar w:fldCharType="separate"/>
      </w:r>
      <w:r w:rsidR="00752CDA" w:rsidRPr="00752CDA">
        <w:rPr>
          <w:rFonts w:ascii="Times New Roman" w:hAnsi="Times New Roman" w:cs="Times New Roman"/>
        </w:rPr>
        <w:t>(Hayakawa et al., 2013; Yoshikawa et al., 1970)</w:t>
      </w:r>
      <w:r w:rsidR="00752CDA">
        <w:rPr>
          <w:rFonts w:ascii="Times New Roman" w:hAnsi="Times New Roman" w:cs="Times New Roman"/>
        </w:rPr>
        <w:fldChar w:fldCharType="end"/>
      </w:r>
      <w:r w:rsidRPr="009E2FAC">
        <w:rPr>
          <w:rFonts w:ascii="Times New Roman" w:hAnsi="Times New Roman" w:cs="Times New Roman"/>
        </w:rPr>
        <w:t>. As mentioned, most cross‐cultural research in texture has examined types of terms and their salience among populations while ignoring texture combinations present within a food</w:t>
      </w:r>
      <w:r w:rsidR="00041D13" w:rsidRPr="009E2FAC">
        <w:rPr>
          <w:rFonts w:ascii="Times New Roman" w:hAnsi="Times New Roman" w:cs="Times New Roman"/>
        </w:rPr>
        <w:t>.</w:t>
      </w:r>
    </w:p>
    <w:p w14:paraId="68170757" w14:textId="56817F87" w:rsidR="008C0D19" w:rsidRPr="009E2FAC" w:rsidRDefault="008C0D19" w:rsidP="008C0D19">
      <w:pPr>
        <w:spacing w:line="360" w:lineRule="auto"/>
        <w:rPr>
          <w:rFonts w:ascii="Times New Roman" w:hAnsi="Times New Roman" w:cs="Times New Roman"/>
        </w:rPr>
      </w:pPr>
    </w:p>
    <w:p w14:paraId="0E2D103B" w14:textId="138B86EC" w:rsidR="008C0D19" w:rsidRPr="009E2FAC" w:rsidRDefault="008C0D19" w:rsidP="008C0D19">
      <w:pPr>
        <w:rPr>
          <w:rFonts w:ascii="Times New Roman" w:hAnsi="Times New Roman" w:cs="Times New Roman"/>
          <w:sz w:val="20"/>
          <w:szCs w:val="20"/>
        </w:rPr>
      </w:pPr>
      <w:bookmarkStart w:id="31" w:name="_Toc46911806"/>
      <w:r w:rsidRPr="009D12DE">
        <w:rPr>
          <w:rStyle w:val="TablesChar"/>
          <w:rFonts w:ascii="Times New Roman" w:hAnsi="Times New Roman" w:cs="Times New Roman"/>
          <w:sz w:val="20"/>
          <w:szCs w:val="20"/>
        </w:rPr>
        <w:t>Table 1. Classification of textural characteristics by 3 main classes (mechanical, geometric, &amp; other)</w:t>
      </w:r>
      <w:bookmarkEnd w:id="31"/>
      <w:r w:rsidRPr="009E2FAC">
        <w:rPr>
          <w:rFonts w:ascii="Times New Roman" w:hAnsi="Times New Roman" w:cs="Times New Roman"/>
          <w:sz w:val="20"/>
          <w:szCs w:val="20"/>
          <w:vertAlign w:val="superscript"/>
        </w:rPr>
        <w:t>a</w:t>
      </w:r>
    </w:p>
    <w:tbl>
      <w:tblPr>
        <w:tblW w:w="7735" w:type="dxa"/>
        <w:tblLayout w:type="fixed"/>
        <w:tblLook w:val="0400" w:firstRow="0" w:lastRow="0" w:firstColumn="0" w:lastColumn="0" w:noHBand="0" w:noVBand="1"/>
      </w:tblPr>
      <w:tblGrid>
        <w:gridCol w:w="3235"/>
        <w:gridCol w:w="1530"/>
        <w:gridCol w:w="2970"/>
      </w:tblGrid>
      <w:tr w:rsidR="008C0D19" w:rsidRPr="009E2FAC" w14:paraId="5F4D99F7" w14:textId="77777777" w:rsidTr="00E1248F">
        <w:trPr>
          <w:trHeight w:val="300"/>
        </w:trPr>
        <w:tc>
          <w:tcPr>
            <w:tcW w:w="3235" w:type="dxa"/>
            <w:tcBorders>
              <w:top w:val="single" w:sz="4" w:space="0" w:color="000000"/>
              <w:left w:val="single" w:sz="4" w:space="0" w:color="000000"/>
              <w:bottom w:val="nil"/>
              <w:right w:val="nil"/>
            </w:tcBorders>
            <w:shd w:val="clear" w:color="auto" w:fill="auto"/>
            <w:vAlign w:val="bottom"/>
          </w:tcPr>
          <w:sdt>
            <w:sdtPr>
              <w:rPr>
                <w:rFonts w:ascii="Times New Roman" w:hAnsi="Times New Roman" w:cs="Times New Roman"/>
                <w:sz w:val="20"/>
                <w:szCs w:val="20"/>
              </w:rPr>
              <w:tag w:val="goog_rdk_36"/>
              <w:id w:val="661118787"/>
            </w:sdtPr>
            <w:sdtContent>
              <w:p w14:paraId="71D47282" w14:textId="77777777" w:rsidR="008C0D19" w:rsidRPr="009E2FAC" w:rsidRDefault="008C0D19" w:rsidP="00E1248F">
                <w:pPr>
                  <w:rPr>
                    <w:rFonts w:ascii="Times New Roman" w:eastAsia="Calibri" w:hAnsi="Times New Roman" w:cs="Times New Roman"/>
                    <w:b/>
                    <w:color w:val="000000"/>
                    <w:sz w:val="20"/>
                    <w:szCs w:val="20"/>
                    <w:u w:val="single"/>
                  </w:rPr>
                </w:pPr>
                <w:r w:rsidRPr="009E2FAC">
                  <w:rPr>
                    <w:rFonts w:ascii="Times New Roman" w:eastAsia="Calibri" w:hAnsi="Times New Roman" w:cs="Times New Roman"/>
                    <w:b/>
                    <w:color w:val="000000"/>
                    <w:sz w:val="20"/>
                    <w:szCs w:val="20"/>
                    <w:u w:val="single"/>
                  </w:rPr>
                  <w:t>Mechanical characteristics</w:t>
                </w:r>
              </w:p>
            </w:sdtContent>
          </w:sdt>
        </w:tc>
        <w:tc>
          <w:tcPr>
            <w:tcW w:w="1530" w:type="dxa"/>
            <w:tcBorders>
              <w:top w:val="single" w:sz="4" w:space="0" w:color="000000"/>
              <w:left w:val="nil"/>
              <w:bottom w:val="nil"/>
              <w:right w:val="nil"/>
            </w:tcBorders>
            <w:shd w:val="clear" w:color="auto" w:fill="auto"/>
            <w:vAlign w:val="bottom"/>
          </w:tcPr>
          <w:sdt>
            <w:sdtPr>
              <w:rPr>
                <w:rFonts w:ascii="Times New Roman" w:hAnsi="Times New Roman" w:cs="Times New Roman"/>
                <w:sz w:val="20"/>
                <w:szCs w:val="20"/>
              </w:rPr>
              <w:tag w:val="goog_rdk_37"/>
              <w:id w:val="1939490521"/>
            </w:sdtPr>
            <w:sdtContent>
              <w:p w14:paraId="7E39E593" w14:textId="77777777" w:rsidR="008C0D19" w:rsidRPr="009E2FAC" w:rsidRDefault="008C0D19" w:rsidP="00E1248F">
                <w:pPr>
                  <w:rPr>
                    <w:rFonts w:ascii="Times New Roman" w:eastAsia="Calibri" w:hAnsi="Times New Roman" w:cs="Times New Roman"/>
                    <w:color w:val="000000"/>
                    <w:sz w:val="20"/>
                    <w:szCs w:val="20"/>
                  </w:rPr>
                </w:pPr>
                <w:r w:rsidRPr="009E2FAC">
                  <w:rPr>
                    <w:rFonts w:ascii="Times New Roman" w:eastAsia="Calibri" w:hAnsi="Times New Roman" w:cs="Times New Roman"/>
                    <w:color w:val="000000"/>
                    <w:sz w:val="20"/>
                    <w:szCs w:val="20"/>
                  </w:rPr>
                  <w:t> </w:t>
                </w:r>
              </w:p>
            </w:sdtContent>
          </w:sdt>
        </w:tc>
        <w:tc>
          <w:tcPr>
            <w:tcW w:w="2970" w:type="dxa"/>
            <w:tcBorders>
              <w:top w:val="single" w:sz="4" w:space="0" w:color="000000"/>
              <w:left w:val="nil"/>
              <w:bottom w:val="nil"/>
              <w:right w:val="single" w:sz="4" w:space="0" w:color="000000"/>
            </w:tcBorders>
            <w:shd w:val="clear" w:color="auto" w:fill="auto"/>
            <w:vAlign w:val="bottom"/>
          </w:tcPr>
          <w:sdt>
            <w:sdtPr>
              <w:rPr>
                <w:rFonts w:ascii="Times New Roman" w:hAnsi="Times New Roman" w:cs="Times New Roman"/>
                <w:sz w:val="20"/>
                <w:szCs w:val="20"/>
              </w:rPr>
              <w:tag w:val="goog_rdk_38"/>
              <w:id w:val="1014654405"/>
            </w:sdtPr>
            <w:sdtContent>
              <w:p w14:paraId="0E293E74" w14:textId="77777777" w:rsidR="008C0D19" w:rsidRPr="009E2FAC" w:rsidRDefault="008C0D19" w:rsidP="00E1248F">
                <w:pPr>
                  <w:rPr>
                    <w:rFonts w:ascii="Times New Roman" w:eastAsia="Calibri" w:hAnsi="Times New Roman" w:cs="Times New Roman"/>
                    <w:color w:val="000000"/>
                    <w:sz w:val="20"/>
                    <w:szCs w:val="20"/>
                  </w:rPr>
                </w:pPr>
                <w:r w:rsidRPr="009E2FAC">
                  <w:rPr>
                    <w:rFonts w:ascii="Times New Roman" w:eastAsia="Calibri" w:hAnsi="Times New Roman" w:cs="Times New Roman"/>
                    <w:color w:val="000000"/>
                    <w:sz w:val="20"/>
                    <w:szCs w:val="20"/>
                  </w:rPr>
                  <w:t> </w:t>
                </w:r>
              </w:p>
            </w:sdtContent>
          </w:sdt>
        </w:tc>
      </w:tr>
      <w:tr w:rsidR="008C0D19" w:rsidRPr="009E2FAC" w14:paraId="293A6A93" w14:textId="77777777" w:rsidTr="00E1248F">
        <w:trPr>
          <w:trHeight w:val="300"/>
        </w:trPr>
        <w:tc>
          <w:tcPr>
            <w:tcW w:w="3235" w:type="dxa"/>
            <w:tcBorders>
              <w:top w:val="nil"/>
              <w:left w:val="single" w:sz="4" w:space="0" w:color="000000"/>
              <w:bottom w:val="nil"/>
              <w:right w:val="nil"/>
            </w:tcBorders>
            <w:shd w:val="clear" w:color="auto" w:fill="auto"/>
            <w:vAlign w:val="bottom"/>
          </w:tcPr>
          <w:sdt>
            <w:sdtPr>
              <w:rPr>
                <w:rFonts w:ascii="Times New Roman" w:hAnsi="Times New Roman" w:cs="Times New Roman"/>
                <w:sz w:val="20"/>
                <w:szCs w:val="20"/>
              </w:rPr>
              <w:tag w:val="goog_rdk_39"/>
              <w:id w:val="-2091616437"/>
            </w:sdtPr>
            <w:sdtContent>
              <w:p w14:paraId="3F1890EA" w14:textId="77777777" w:rsidR="008C0D19" w:rsidRPr="009E2FAC" w:rsidRDefault="008C0D19" w:rsidP="00E1248F">
                <w:pPr>
                  <w:rPr>
                    <w:rFonts w:ascii="Times New Roman" w:eastAsia="Calibri" w:hAnsi="Times New Roman" w:cs="Times New Roman"/>
                    <w:b/>
                    <w:color w:val="000000"/>
                    <w:sz w:val="20"/>
                    <w:szCs w:val="20"/>
                  </w:rPr>
                </w:pPr>
                <w:r w:rsidRPr="009E2FAC">
                  <w:rPr>
                    <w:rFonts w:ascii="Times New Roman" w:eastAsia="Calibri" w:hAnsi="Times New Roman" w:cs="Times New Roman"/>
                    <w:b/>
                    <w:color w:val="000000"/>
                    <w:sz w:val="20"/>
                    <w:szCs w:val="20"/>
                  </w:rPr>
                  <w:t>Primary</w:t>
                </w:r>
              </w:p>
            </w:sdtContent>
          </w:sdt>
        </w:tc>
        <w:tc>
          <w:tcPr>
            <w:tcW w:w="1530"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40"/>
              <w:id w:val="-667404048"/>
            </w:sdtPr>
            <w:sdtContent>
              <w:p w14:paraId="2C7C4856" w14:textId="77777777" w:rsidR="008C0D19" w:rsidRPr="009E2FAC" w:rsidRDefault="008C0D19" w:rsidP="00E1248F">
                <w:pPr>
                  <w:rPr>
                    <w:rFonts w:ascii="Times New Roman" w:eastAsia="Calibri" w:hAnsi="Times New Roman" w:cs="Times New Roman"/>
                    <w:b/>
                    <w:color w:val="000000"/>
                    <w:sz w:val="20"/>
                    <w:szCs w:val="20"/>
                  </w:rPr>
                </w:pPr>
                <w:r w:rsidRPr="009E2FAC">
                  <w:rPr>
                    <w:rFonts w:ascii="Times New Roman" w:eastAsia="Calibri" w:hAnsi="Times New Roman" w:cs="Times New Roman"/>
                    <w:b/>
                    <w:color w:val="000000"/>
                    <w:sz w:val="20"/>
                    <w:szCs w:val="20"/>
                  </w:rPr>
                  <w:t>Secondary</w:t>
                </w:r>
              </w:p>
            </w:sdtContent>
          </w:sdt>
        </w:tc>
        <w:tc>
          <w:tcPr>
            <w:tcW w:w="2970" w:type="dxa"/>
            <w:tcBorders>
              <w:top w:val="nil"/>
              <w:left w:val="nil"/>
              <w:bottom w:val="nil"/>
              <w:right w:val="single" w:sz="4" w:space="0" w:color="000000"/>
            </w:tcBorders>
            <w:shd w:val="clear" w:color="auto" w:fill="auto"/>
            <w:vAlign w:val="bottom"/>
          </w:tcPr>
          <w:sdt>
            <w:sdtPr>
              <w:rPr>
                <w:rFonts w:ascii="Times New Roman" w:hAnsi="Times New Roman" w:cs="Times New Roman"/>
                <w:sz w:val="20"/>
                <w:szCs w:val="20"/>
              </w:rPr>
              <w:tag w:val="goog_rdk_41"/>
              <w:id w:val="-1865589923"/>
            </w:sdtPr>
            <w:sdtContent>
              <w:p w14:paraId="36EFD13A" w14:textId="77777777" w:rsidR="008C0D19" w:rsidRPr="009E2FAC" w:rsidRDefault="008C0D19" w:rsidP="00E1248F">
                <w:pPr>
                  <w:rPr>
                    <w:rFonts w:ascii="Times New Roman" w:eastAsia="Calibri" w:hAnsi="Times New Roman" w:cs="Times New Roman"/>
                    <w:b/>
                    <w:color w:val="000000"/>
                    <w:sz w:val="20"/>
                    <w:szCs w:val="20"/>
                  </w:rPr>
                </w:pPr>
                <w:r w:rsidRPr="009E2FAC">
                  <w:rPr>
                    <w:rFonts w:ascii="Times New Roman" w:eastAsia="Calibri" w:hAnsi="Times New Roman" w:cs="Times New Roman"/>
                    <w:b/>
                    <w:color w:val="000000"/>
                    <w:sz w:val="20"/>
                    <w:szCs w:val="20"/>
                  </w:rPr>
                  <w:t>Examples</w:t>
                </w:r>
              </w:p>
            </w:sdtContent>
          </w:sdt>
        </w:tc>
      </w:tr>
      <w:tr w:rsidR="008C0D19" w:rsidRPr="009E2FAC" w14:paraId="7D19333C" w14:textId="77777777" w:rsidTr="00E1248F">
        <w:trPr>
          <w:trHeight w:val="300"/>
        </w:trPr>
        <w:tc>
          <w:tcPr>
            <w:tcW w:w="3235" w:type="dxa"/>
            <w:tcBorders>
              <w:top w:val="nil"/>
              <w:left w:val="single" w:sz="4" w:space="0" w:color="000000"/>
              <w:bottom w:val="nil"/>
              <w:right w:val="nil"/>
            </w:tcBorders>
            <w:shd w:val="clear" w:color="auto" w:fill="auto"/>
            <w:vAlign w:val="bottom"/>
          </w:tcPr>
          <w:sdt>
            <w:sdtPr>
              <w:rPr>
                <w:rFonts w:ascii="Times New Roman" w:hAnsi="Times New Roman" w:cs="Times New Roman"/>
                <w:sz w:val="20"/>
                <w:szCs w:val="20"/>
              </w:rPr>
              <w:tag w:val="goog_rdk_42"/>
              <w:id w:val="1159043401"/>
            </w:sdtPr>
            <w:sdtContent>
              <w:p w14:paraId="41174E56" w14:textId="77777777" w:rsidR="008C0D19" w:rsidRPr="009E2FAC" w:rsidRDefault="008C0D19" w:rsidP="00E1248F">
                <w:pPr>
                  <w:rPr>
                    <w:rFonts w:ascii="Times New Roman" w:eastAsia="Calibri" w:hAnsi="Times New Roman" w:cs="Times New Roman"/>
                    <w:color w:val="000000"/>
                    <w:sz w:val="20"/>
                    <w:szCs w:val="20"/>
                  </w:rPr>
                </w:pPr>
                <w:r w:rsidRPr="009E2FAC">
                  <w:rPr>
                    <w:rFonts w:ascii="Times New Roman" w:eastAsia="Calibri" w:hAnsi="Times New Roman" w:cs="Times New Roman"/>
                    <w:color w:val="000000"/>
                    <w:sz w:val="20"/>
                    <w:szCs w:val="20"/>
                  </w:rPr>
                  <w:t>Hardness</w:t>
                </w:r>
              </w:p>
            </w:sdtContent>
          </w:sdt>
        </w:tc>
        <w:tc>
          <w:tcPr>
            <w:tcW w:w="1530"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43"/>
              <w:id w:val="-668026696"/>
            </w:sdtPr>
            <w:sdtContent>
              <w:p w14:paraId="36251747" w14:textId="77777777" w:rsidR="008C0D19" w:rsidRPr="009E2FAC" w:rsidRDefault="00AE53EA" w:rsidP="00E1248F">
                <w:pPr>
                  <w:rPr>
                    <w:rFonts w:ascii="Times New Roman" w:eastAsia="Calibri" w:hAnsi="Times New Roman" w:cs="Times New Roman"/>
                    <w:color w:val="000000"/>
                    <w:sz w:val="20"/>
                    <w:szCs w:val="20"/>
                  </w:rPr>
                </w:pPr>
              </w:p>
            </w:sdtContent>
          </w:sdt>
        </w:tc>
        <w:tc>
          <w:tcPr>
            <w:tcW w:w="2970" w:type="dxa"/>
            <w:tcBorders>
              <w:top w:val="nil"/>
              <w:left w:val="nil"/>
              <w:bottom w:val="nil"/>
              <w:right w:val="single" w:sz="4" w:space="0" w:color="000000"/>
            </w:tcBorders>
            <w:shd w:val="clear" w:color="auto" w:fill="auto"/>
            <w:vAlign w:val="bottom"/>
          </w:tcPr>
          <w:sdt>
            <w:sdtPr>
              <w:rPr>
                <w:rFonts w:ascii="Times New Roman" w:hAnsi="Times New Roman" w:cs="Times New Roman"/>
                <w:sz w:val="20"/>
                <w:szCs w:val="20"/>
              </w:rPr>
              <w:tag w:val="goog_rdk_44"/>
              <w:id w:val="-1100180166"/>
            </w:sdtPr>
            <w:sdtContent>
              <w:p w14:paraId="47FAD70F" w14:textId="77777777" w:rsidR="008C0D19" w:rsidRPr="009E2FAC" w:rsidRDefault="008C0D19" w:rsidP="00E1248F">
                <w:pPr>
                  <w:rPr>
                    <w:rFonts w:ascii="Times New Roman" w:eastAsia="Calibri" w:hAnsi="Times New Roman" w:cs="Times New Roman"/>
                    <w:color w:val="000000"/>
                    <w:sz w:val="20"/>
                    <w:szCs w:val="20"/>
                  </w:rPr>
                </w:pPr>
                <w:r w:rsidRPr="009E2FAC">
                  <w:rPr>
                    <w:rFonts w:ascii="Times New Roman" w:eastAsia="Calibri" w:hAnsi="Times New Roman" w:cs="Times New Roman"/>
                    <w:color w:val="000000"/>
                    <w:sz w:val="20"/>
                    <w:szCs w:val="20"/>
                  </w:rPr>
                  <w:t>Soft, firm, hard</w:t>
                </w:r>
              </w:p>
            </w:sdtContent>
          </w:sdt>
        </w:tc>
      </w:tr>
      <w:tr w:rsidR="008C0D19" w:rsidRPr="009E2FAC" w14:paraId="2765FDF3" w14:textId="77777777" w:rsidTr="00E1248F">
        <w:trPr>
          <w:trHeight w:val="300"/>
        </w:trPr>
        <w:tc>
          <w:tcPr>
            <w:tcW w:w="3235" w:type="dxa"/>
            <w:tcBorders>
              <w:top w:val="nil"/>
              <w:left w:val="single" w:sz="4" w:space="0" w:color="000000"/>
              <w:bottom w:val="nil"/>
              <w:right w:val="nil"/>
            </w:tcBorders>
            <w:shd w:val="clear" w:color="auto" w:fill="auto"/>
            <w:vAlign w:val="bottom"/>
          </w:tcPr>
          <w:sdt>
            <w:sdtPr>
              <w:rPr>
                <w:rFonts w:ascii="Times New Roman" w:hAnsi="Times New Roman" w:cs="Times New Roman"/>
                <w:sz w:val="20"/>
                <w:szCs w:val="20"/>
              </w:rPr>
              <w:tag w:val="goog_rdk_45"/>
              <w:id w:val="768043379"/>
            </w:sdtPr>
            <w:sdtContent>
              <w:p w14:paraId="4ACF8E5D" w14:textId="77777777" w:rsidR="008C0D19" w:rsidRPr="009E2FAC" w:rsidRDefault="008C0D19" w:rsidP="00E1248F">
                <w:pPr>
                  <w:rPr>
                    <w:rFonts w:ascii="Times New Roman" w:eastAsia="Calibri" w:hAnsi="Times New Roman" w:cs="Times New Roman"/>
                    <w:color w:val="000000"/>
                    <w:sz w:val="20"/>
                    <w:szCs w:val="20"/>
                  </w:rPr>
                </w:pPr>
                <w:r w:rsidRPr="009E2FAC">
                  <w:rPr>
                    <w:rFonts w:ascii="Times New Roman" w:eastAsia="Calibri" w:hAnsi="Times New Roman" w:cs="Times New Roman"/>
                    <w:color w:val="000000"/>
                    <w:sz w:val="20"/>
                    <w:szCs w:val="20"/>
                  </w:rPr>
                  <w:t>Cohesiveness</w:t>
                </w:r>
              </w:p>
            </w:sdtContent>
          </w:sdt>
        </w:tc>
        <w:tc>
          <w:tcPr>
            <w:tcW w:w="1530"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46"/>
              <w:id w:val="-987250314"/>
            </w:sdtPr>
            <w:sdtContent>
              <w:p w14:paraId="17957282" w14:textId="77777777" w:rsidR="008C0D19" w:rsidRPr="009E2FAC" w:rsidRDefault="008C0D19" w:rsidP="00E1248F">
                <w:pPr>
                  <w:rPr>
                    <w:rFonts w:ascii="Times New Roman" w:eastAsia="Calibri" w:hAnsi="Times New Roman" w:cs="Times New Roman"/>
                    <w:color w:val="000000"/>
                    <w:sz w:val="20"/>
                    <w:szCs w:val="20"/>
                  </w:rPr>
                </w:pPr>
                <w:r w:rsidRPr="009E2FAC">
                  <w:rPr>
                    <w:rFonts w:ascii="Times New Roman" w:eastAsia="Calibri" w:hAnsi="Times New Roman" w:cs="Times New Roman"/>
                    <w:color w:val="000000"/>
                    <w:sz w:val="20"/>
                    <w:szCs w:val="20"/>
                  </w:rPr>
                  <w:t>Brittleness</w:t>
                </w:r>
              </w:p>
            </w:sdtContent>
          </w:sdt>
        </w:tc>
        <w:tc>
          <w:tcPr>
            <w:tcW w:w="2970" w:type="dxa"/>
            <w:tcBorders>
              <w:top w:val="nil"/>
              <w:left w:val="nil"/>
              <w:bottom w:val="nil"/>
              <w:right w:val="single" w:sz="4" w:space="0" w:color="000000"/>
            </w:tcBorders>
            <w:shd w:val="clear" w:color="auto" w:fill="auto"/>
            <w:vAlign w:val="bottom"/>
          </w:tcPr>
          <w:sdt>
            <w:sdtPr>
              <w:rPr>
                <w:rFonts w:ascii="Times New Roman" w:hAnsi="Times New Roman" w:cs="Times New Roman"/>
                <w:sz w:val="20"/>
                <w:szCs w:val="20"/>
              </w:rPr>
              <w:tag w:val="goog_rdk_47"/>
              <w:id w:val="1028462061"/>
            </w:sdtPr>
            <w:sdtContent>
              <w:p w14:paraId="5B56AE35" w14:textId="77777777" w:rsidR="008C0D19" w:rsidRPr="009E2FAC" w:rsidRDefault="008C0D19" w:rsidP="00E1248F">
                <w:pPr>
                  <w:rPr>
                    <w:rFonts w:ascii="Times New Roman" w:eastAsia="Calibri" w:hAnsi="Times New Roman" w:cs="Times New Roman"/>
                    <w:color w:val="000000"/>
                    <w:sz w:val="20"/>
                    <w:szCs w:val="20"/>
                  </w:rPr>
                </w:pPr>
                <w:r w:rsidRPr="009E2FAC">
                  <w:rPr>
                    <w:rFonts w:ascii="Times New Roman" w:eastAsia="Calibri" w:hAnsi="Times New Roman" w:cs="Times New Roman"/>
                    <w:color w:val="000000"/>
                    <w:sz w:val="20"/>
                    <w:szCs w:val="20"/>
                  </w:rPr>
                  <w:t>Crumbly, crunchy, brittle</w:t>
                </w:r>
              </w:p>
            </w:sdtContent>
          </w:sdt>
        </w:tc>
      </w:tr>
      <w:tr w:rsidR="008C0D19" w:rsidRPr="009E2FAC" w14:paraId="2DA885CC" w14:textId="77777777" w:rsidTr="00E1248F">
        <w:trPr>
          <w:trHeight w:val="300"/>
        </w:trPr>
        <w:tc>
          <w:tcPr>
            <w:tcW w:w="3235" w:type="dxa"/>
            <w:tcBorders>
              <w:top w:val="nil"/>
              <w:left w:val="single" w:sz="4" w:space="0" w:color="000000"/>
              <w:bottom w:val="nil"/>
              <w:right w:val="nil"/>
            </w:tcBorders>
            <w:shd w:val="clear" w:color="auto" w:fill="auto"/>
            <w:vAlign w:val="bottom"/>
          </w:tcPr>
          <w:sdt>
            <w:sdtPr>
              <w:rPr>
                <w:rFonts w:ascii="Times New Roman" w:hAnsi="Times New Roman" w:cs="Times New Roman"/>
                <w:sz w:val="20"/>
                <w:szCs w:val="20"/>
              </w:rPr>
              <w:tag w:val="goog_rdk_48"/>
              <w:id w:val="1893619151"/>
            </w:sdtPr>
            <w:sdtContent>
              <w:p w14:paraId="0ECC0CD3" w14:textId="77777777" w:rsidR="008C0D19" w:rsidRPr="009E2FAC" w:rsidRDefault="008C0D19" w:rsidP="00E1248F">
                <w:pPr>
                  <w:rPr>
                    <w:rFonts w:ascii="Times New Roman" w:eastAsia="Calibri" w:hAnsi="Times New Roman" w:cs="Times New Roman"/>
                    <w:color w:val="000000"/>
                    <w:sz w:val="20"/>
                    <w:szCs w:val="20"/>
                  </w:rPr>
                </w:pPr>
                <w:r w:rsidRPr="009E2FAC">
                  <w:rPr>
                    <w:rFonts w:ascii="Times New Roman" w:eastAsia="Calibri" w:hAnsi="Times New Roman" w:cs="Times New Roman"/>
                    <w:color w:val="000000"/>
                    <w:sz w:val="20"/>
                    <w:szCs w:val="20"/>
                  </w:rPr>
                  <w:t> </w:t>
                </w:r>
              </w:p>
            </w:sdtContent>
          </w:sdt>
        </w:tc>
        <w:tc>
          <w:tcPr>
            <w:tcW w:w="1530"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49"/>
              <w:id w:val="1242215764"/>
            </w:sdtPr>
            <w:sdtContent>
              <w:p w14:paraId="4514C14F" w14:textId="77777777" w:rsidR="008C0D19" w:rsidRPr="009E2FAC" w:rsidRDefault="008C0D19" w:rsidP="00E1248F">
                <w:pPr>
                  <w:rPr>
                    <w:rFonts w:ascii="Times New Roman" w:eastAsia="Calibri" w:hAnsi="Times New Roman" w:cs="Times New Roman"/>
                    <w:color w:val="000000"/>
                    <w:sz w:val="20"/>
                    <w:szCs w:val="20"/>
                  </w:rPr>
                </w:pPr>
                <w:r w:rsidRPr="009E2FAC">
                  <w:rPr>
                    <w:rFonts w:ascii="Times New Roman" w:eastAsia="Calibri" w:hAnsi="Times New Roman" w:cs="Times New Roman"/>
                    <w:color w:val="000000"/>
                    <w:sz w:val="20"/>
                    <w:szCs w:val="20"/>
                  </w:rPr>
                  <w:t>Chewiness</w:t>
                </w:r>
              </w:p>
            </w:sdtContent>
          </w:sdt>
        </w:tc>
        <w:tc>
          <w:tcPr>
            <w:tcW w:w="2970" w:type="dxa"/>
            <w:tcBorders>
              <w:top w:val="nil"/>
              <w:left w:val="nil"/>
              <w:bottom w:val="nil"/>
              <w:right w:val="single" w:sz="4" w:space="0" w:color="000000"/>
            </w:tcBorders>
            <w:shd w:val="clear" w:color="auto" w:fill="auto"/>
            <w:vAlign w:val="bottom"/>
          </w:tcPr>
          <w:sdt>
            <w:sdtPr>
              <w:rPr>
                <w:rFonts w:ascii="Times New Roman" w:hAnsi="Times New Roman" w:cs="Times New Roman"/>
                <w:sz w:val="20"/>
                <w:szCs w:val="20"/>
              </w:rPr>
              <w:tag w:val="goog_rdk_50"/>
              <w:id w:val="-1458864508"/>
            </w:sdtPr>
            <w:sdtContent>
              <w:p w14:paraId="4848D88D" w14:textId="77777777" w:rsidR="008C0D19" w:rsidRPr="009E2FAC" w:rsidRDefault="008C0D19" w:rsidP="00E1248F">
                <w:pPr>
                  <w:rPr>
                    <w:rFonts w:ascii="Times New Roman" w:eastAsia="Calibri" w:hAnsi="Times New Roman" w:cs="Times New Roman"/>
                    <w:color w:val="000000"/>
                    <w:sz w:val="20"/>
                    <w:szCs w:val="20"/>
                  </w:rPr>
                </w:pPr>
                <w:r w:rsidRPr="009E2FAC">
                  <w:rPr>
                    <w:rFonts w:ascii="Times New Roman" w:eastAsia="Calibri" w:hAnsi="Times New Roman" w:cs="Times New Roman"/>
                    <w:color w:val="000000"/>
                    <w:sz w:val="20"/>
                    <w:szCs w:val="20"/>
                  </w:rPr>
                  <w:t>Tender, chewy, tough</w:t>
                </w:r>
              </w:p>
            </w:sdtContent>
          </w:sdt>
        </w:tc>
      </w:tr>
      <w:tr w:rsidR="008C0D19" w:rsidRPr="009E2FAC" w14:paraId="10380103" w14:textId="77777777" w:rsidTr="00E1248F">
        <w:trPr>
          <w:trHeight w:val="300"/>
        </w:trPr>
        <w:tc>
          <w:tcPr>
            <w:tcW w:w="3235" w:type="dxa"/>
            <w:tcBorders>
              <w:top w:val="nil"/>
              <w:left w:val="single" w:sz="4" w:space="0" w:color="000000"/>
              <w:bottom w:val="nil"/>
              <w:right w:val="nil"/>
            </w:tcBorders>
            <w:shd w:val="clear" w:color="auto" w:fill="auto"/>
            <w:vAlign w:val="bottom"/>
          </w:tcPr>
          <w:sdt>
            <w:sdtPr>
              <w:rPr>
                <w:rFonts w:ascii="Times New Roman" w:hAnsi="Times New Roman" w:cs="Times New Roman"/>
                <w:sz w:val="20"/>
                <w:szCs w:val="20"/>
              </w:rPr>
              <w:tag w:val="goog_rdk_51"/>
              <w:id w:val="-201783572"/>
            </w:sdtPr>
            <w:sdtContent>
              <w:p w14:paraId="35219E27" w14:textId="77777777" w:rsidR="008C0D19" w:rsidRPr="009E2FAC" w:rsidRDefault="008C0D19" w:rsidP="00E1248F">
                <w:pPr>
                  <w:rPr>
                    <w:rFonts w:ascii="Times New Roman" w:eastAsia="Calibri" w:hAnsi="Times New Roman" w:cs="Times New Roman"/>
                    <w:color w:val="000000"/>
                    <w:sz w:val="20"/>
                    <w:szCs w:val="20"/>
                  </w:rPr>
                </w:pPr>
                <w:r w:rsidRPr="009E2FAC">
                  <w:rPr>
                    <w:rFonts w:ascii="Times New Roman" w:eastAsia="Calibri" w:hAnsi="Times New Roman" w:cs="Times New Roman"/>
                    <w:color w:val="000000"/>
                    <w:sz w:val="20"/>
                    <w:szCs w:val="20"/>
                  </w:rPr>
                  <w:t> </w:t>
                </w:r>
              </w:p>
            </w:sdtContent>
          </w:sdt>
        </w:tc>
        <w:tc>
          <w:tcPr>
            <w:tcW w:w="1530"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52"/>
              <w:id w:val="-811024177"/>
            </w:sdtPr>
            <w:sdtContent>
              <w:p w14:paraId="65BD1D1A" w14:textId="77777777" w:rsidR="008C0D19" w:rsidRPr="009E2FAC" w:rsidRDefault="008C0D19" w:rsidP="00E1248F">
                <w:pPr>
                  <w:rPr>
                    <w:rFonts w:ascii="Times New Roman" w:eastAsia="Calibri" w:hAnsi="Times New Roman" w:cs="Times New Roman"/>
                    <w:color w:val="000000"/>
                    <w:sz w:val="20"/>
                    <w:szCs w:val="20"/>
                  </w:rPr>
                </w:pPr>
                <w:r w:rsidRPr="009E2FAC">
                  <w:rPr>
                    <w:rFonts w:ascii="Times New Roman" w:eastAsia="Calibri" w:hAnsi="Times New Roman" w:cs="Times New Roman"/>
                    <w:color w:val="000000"/>
                    <w:sz w:val="20"/>
                    <w:szCs w:val="20"/>
                  </w:rPr>
                  <w:t>Gumminess</w:t>
                </w:r>
              </w:p>
            </w:sdtContent>
          </w:sdt>
        </w:tc>
        <w:tc>
          <w:tcPr>
            <w:tcW w:w="2970" w:type="dxa"/>
            <w:tcBorders>
              <w:top w:val="nil"/>
              <w:left w:val="nil"/>
              <w:bottom w:val="nil"/>
              <w:right w:val="single" w:sz="4" w:space="0" w:color="000000"/>
            </w:tcBorders>
            <w:shd w:val="clear" w:color="auto" w:fill="auto"/>
            <w:vAlign w:val="bottom"/>
          </w:tcPr>
          <w:sdt>
            <w:sdtPr>
              <w:rPr>
                <w:rFonts w:ascii="Times New Roman" w:hAnsi="Times New Roman" w:cs="Times New Roman"/>
                <w:sz w:val="20"/>
                <w:szCs w:val="20"/>
              </w:rPr>
              <w:tag w:val="goog_rdk_53"/>
              <w:id w:val="1037237539"/>
            </w:sdtPr>
            <w:sdtContent>
              <w:p w14:paraId="23124D9B" w14:textId="77777777" w:rsidR="008C0D19" w:rsidRPr="009E2FAC" w:rsidRDefault="008C0D19" w:rsidP="00E1248F">
                <w:pPr>
                  <w:rPr>
                    <w:rFonts w:ascii="Times New Roman" w:eastAsia="Calibri" w:hAnsi="Times New Roman" w:cs="Times New Roman"/>
                    <w:color w:val="000000"/>
                    <w:sz w:val="20"/>
                    <w:szCs w:val="20"/>
                  </w:rPr>
                </w:pPr>
                <w:r w:rsidRPr="009E2FAC">
                  <w:rPr>
                    <w:rFonts w:ascii="Times New Roman" w:eastAsia="Calibri" w:hAnsi="Times New Roman" w:cs="Times New Roman"/>
                    <w:color w:val="000000"/>
                    <w:sz w:val="20"/>
                    <w:szCs w:val="20"/>
                  </w:rPr>
                  <w:t>Short, mealy, pasty, gummy</w:t>
                </w:r>
              </w:p>
            </w:sdtContent>
          </w:sdt>
        </w:tc>
      </w:tr>
      <w:tr w:rsidR="008C0D19" w:rsidRPr="009E2FAC" w14:paraId="01590AF3" w14:textId="77777777" w:rsidTr="00E1248F">
        <w:trPr>
          <w:trHeight w:val="300"/>
        </w:trPr>
        <w:tc>
          <w:tcPr>
            <w:tcW w:w="3235" w:type="dxa"/>
            <w:tcBorders>
              <w:top w:val="nil"/>
              <w:left w:val="single" w:sz="4" w:space="0" w:color="000000"/>
              <w:bottom w:val="nil"/>
              <w:right w:val="nil"/>
            </w:tcBorders>
            <w:shd w:val="clear" w:color="auto" w:fill="auto"/>
            <w:vAlign w:val="bottom"/>
          </w:tcPr>
          <w:sdt>
            <w:sdtPr>
              <w:rPr>
                <w:rFonts w:ascii="Times New Roman" w:hAnsi="Times New Roman" w:cs="Times New Roman"/>
                <w:sz w:val="20"/>
                <w:szCs w:val="20"/>
              </w:rPr>
              <w:tag w:val="goog_rdk_54"/>
              <w:id w:val="-2043198649"/>
            </w:sdtPr>
            <w:sdtContent>
              <w:p w14:paraId="4F8B916D" w14:textId="77777777" w:rsidR="008C0D19" w:rsidRPr="009E2FAC" w:rsidRDefault="008C0D19" w:rsidP="00E1248F">
                <w:pPr>
                  <w:rPr>
                    <w:rFonts w:ascii="Times New Roman" w:eastAsia="Calibri" w:hAnsi="Times New Roman" w:cs="Times New Roman"/>
                    <w:color w:val="000000"/>
                    <w:sz w:val="20"/>
                    <w:szCs w:val="20"/>
                  </w:rPr>
                </w:pPr>
                <w:r w:rsidRPr="009E2FAC">
                  <w:rPr>
                    <w:rFonts w:ascii="Times New Roman" w:eastAsia="Calibri" w:hAnsi="Times New Roman" w:cs="Times New Roman"/>
                    <w:color w:val="000000"/>
                    <w:sz w:val="20"/>
                    <w:szCs w:val="20"/>
                  </w:rPr>
                  <w:t>Viscosity</w:t>
                </w:r>
              </w:p>
            </w:sdtContent>
          </w:sdt>
        </w:tc>
        <w:tc>
          <w:tcPr>
            <w:tcW w:w="1530"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55"/>
              <w:id w:val="1135149566"/>
            </w:sdtPr>
            <w:sdtContent>
              <w:p w14:paraId="3856EB6C" w14:textId="77777777" w:rsidR="008C0D19" w:rsidRPr="009E2FAC" w:rsidRDefault="00AE53EA" w:rsidP="00E1248F">
                <w:pPr>
                  <w:rPr>
                    <w:rFonts w:ascii="Times New Roman" w:eastAsia="Calibri" w:hAnsi="Times New Roman" w:cs="Times New Roman"/>
                    <w:color w:val="000000"/>
                    <w:sz w:val="20"/>
                    <w:szCs w:val="20"/>
                  </w:rPr>
                </w:pPr>
              </w:p>
            </w:sdtContent>
          </w:sdt>
        </w:tc>
        <w:tc>
          <w:tcPr>
            <w:tcW w:w="2970" w:type="dxa"/>
            <w:tcBorders>
              <w:top w:val="nil"/>
              <w:left w:val="nil"/>
              <w:bottom w:val="nil"/>
              <w:right w:val="single" w:sz="4" w:space="0" w:color="000000"/>
            </w:tcBorders>
            <w:shd w:val="clear" w:color="auto" w:fill="auto"/>
            <w:vAlign w:val="bottom"/>
          </w:tcPr>
          <w:sdt>
            <w:sdtPr>
              <w:rPr>
                <w:rFonts w:ascii="Times New Roman" w:hAnsi="Times New Roman" w:cs="Times New Roman"/>
                <w:sz w:val="20"/>
                <w:szCs w:val="20"/>
              </w:rPr>
              <w:tag w:val="goog_rdk_56"/>
              <w:id w:val="-1369143324"/>
            </w:sdtPr>
            <w:sdtContent>
              <w:p w14:paraId="79926C7E" w14:textId="77777777" w:rsidR="008C0D19" w:rsidRPr="009E2FAC" w:rsidRDefault="008C0D19" w:rsidP="00E1248F">
                <w:pPr>
                  <w:rPr>
                    <w:rFonts w:ascii="Times New Roman" w:eastAsia="Calibri" w:hAnsi="Times New Roman" w:cs="Times New Roman"/>
                    <w:color w:val="000000"/>
                    <w:sz w:val="20"/>
                    <w:szCs w:val="20"/>
                  </w:rPr>
                </w:pPr>
                <w:r w:rsidRPr="009E2FAC">
                  <w:rPr>
                    <w:rFonts w:ascii="Times New Roman" w:eastAsia="Calibri" w:hAnsi="Times New Roman" w:cs="Times New Roman"/>
                    <w:color w:val="000000"/>
                    <w:sz w:val="20"/>
                    <w:szCs w:val="20"/>
                  </w:rPr>
                  <w:t>Thin, viscous</w:t>
                </w:r>
              </w:p>
            </w:sdtContent>
          </w:sdt>
        </w:tc>
      </w:tr>
      <w:tr w:rsidR="008C0D19" w:rsidRPr="009E2FAC" w14:paraId="32D3CA7E" w14:textId="77777777" w:rsidTr="00E1248F">
        <w:trPr>
          <w:trHeight w:val="300"/>
        </w:trPr>
        <w:tc>
          <w:tcPr>
            <w:tcW w:w="3235" w:type="dxa"/>
            <w:tcBorders>
              <w:top w:val="nil"/>
              <w:left w:val="single" w:sz="4" w:space="0" w:color="000000"/>
              <w:bottom w:val="nil"/>
              <w:right w:val="nil"/>
            </w:tcBorders>
            <w:shd w:val="clear" w:color="auto" w:fill="auto"/>
            <w:vAlign w:val="bottom"/>
          </w:tcPr>
          <w:sdt>
            <w:sdtPr>
              <w:rPr>
                <w:rFonts w:ascii="Times New Roman" w:hAnsi="Times New Roman" w:cs="Times New Roman"/>
                <w:sz w:val="20"/>
                <w:szCs w:val="20"/>
              </w:rPr>
              <w:tag w:val="goog_rdk_57"/>
              <w:id w:val="-1677568859"/>
            </w:sdtPr>
            <w:sdtContent>
              <w:p w14:paraId="5005B26A" w14:textId="77777777" w:rsidR="008C0D19" w:rsidRPr="009E2FAC" w:rsidRDefault="008C0D19" w:rsidP="00E1248F">
                <w:pPr>
                  <w:rPr>
                    <w:rFonts w:ascii="Times New Roman" w:eastAsia="Calibri" w:hAnsi="Times New Roman" w:cs="Times New Roman"/>
                    <w:color w:val="000000"/>
                    <w:sz w:val="20"/>
                    <w:szCs w:val="20"/>
                  </w:rPr>
                </w:pPr>
                <w:r w:rsidRPr="009E2FAC">
                  <w:rPr>
                    <w:rFonts w:ascii="Times New Roman" w:eastAsia="Calibri" w:hAnsi="Times New Roman" w:cs="Times New Roman"/>
                    <w:color w:val="000000"/>
                    <w:sz w:val="20"/>
                    <w:szCs w:val="20"/>
                  </w:rPr>
                  <w:t>Elasticity</w:t>
                </w:r>
              </w:p>
            </w:sdtContent>
          </w:sdt>
        </w:tc>
        <w:tc>
          <w:tcPr>
            <w:tcW w:w="1530"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58"/>
              <w:id w:val="-1721349331"/>
              <w:showingPlcHdr/>
            </w:sdtPr>
            <w:sdtContent>
              <w:p w14:paraId="059A77CF" w14:textId="623CBD82" w:rsidR="008C0D19" w:rsidRPr="009E2FAC" w:rsidRDefault="008C0D19" w:rsidP="00E1248F">
                <w:pPr>
                  <w:rPr>
                    <w:rFonts w:ascii="Times New Roman" w:eastAsia="Calibri" w:hAnsi="Times New Roman" w:cs="Times New Roman"/>
                    <w:color w:val="000000"/>
                    <w:sz w:val="20"/>
                    <w:szCs w:val="20"/>
                  </w:rPr>
                </w:pPr>
                <w:r w:rsidRPr="009E2FAC">
                  <w:rPr>
                    <w:rFonts w:ascii="Times New Roman" w:hAnsi="Times New Roman" w:cs="Times New Roman"/>
                    <w:sz w:val="20"/>
                    <w:szCs w:val="20"/>
                  </w:rPr>
                  <w:t xml:space="preserve">     </w:t>
                </w:r>
              </w:p>
            </w:sdtContent>
          </w:sdt>
        </w:tc>
        <w:tc>
          <w:tcPr>
            <w:tcW w:w="2970" w:type="dxa"/>
            <w:tcBorders>
              <w:top w:val="nil"/>
              <w:left w:val="nil"/>
              <w:bottom w:val="nil"/>
              <w:right w:val="single" w:sz="4" w:space="0" w:color="000000"/>
            </w:tcBorders>
            <w:shd w:val="clear" w:color="auto" w:fill="auto"/>
            <w:vAlign w:val="bottom"/>
          </w:tcPr>
          <w:sdt>
            <w:sdtPr>
              <w:rPr>
                <w:rFonts w:ascii="Times New Roman" w:hAnsi="Times New Roman" w:cs="Times New Roman"/>
                <w:sz w:val="20"/>
                <w:szCs w:val="20"/>
              </w:rPr>
              <w:tag w:val="goog_rdk_59"/>
              <w:id w:val="1221780630"/>
            </w:sdtPr>
            <w:sdtContent>
              <w:p w14:paraId="11F30357" w14:textId="77777777" w:rsidR="008C0D19" w:rsidRPr="009E2FAC" w:rsidRDefault="008C0D19" w:rsidP="00E1248F">
                <w:pPr>
                  <w:rPr>
                    <w:rFonts w:ascii="Times New Roman" w:eastAsia="Calibri" w:hAnsi="Times New Roman" w:cs="Times New Roman"/>
                    <w:color w:val="000000"/>
                    <w:sz w:val="20"/>
                    <w:szCs w:val="20"/>
                  </w:rPr>
                </w:pPr>
                <w:r w:rsidRPr="009E2FAC">
                  <w:rPr>
                    <w:rFonts w:ascii="Times New Roman" w:eastAsia="Calibri" w:hAnsi="Times New Roman" w:cs="Times New Roman"/>
                    <w:color w:val="000000"/>
                    <w:sz w:val="20"/>
                    <w:szCs w:val="20"/>
                  </w:rPr>
                  <w:t>Plastic, elastic</w:t>
                </w:r>
              </w:p>
            </w:sdtContent>
          </w:sdt>
        </w:tc>
      </w:tr>
      <w:tr w:rsidR="008C0D19" w:rsidRPr="009E2FAC" w14:paraId="0E4D4E9E" w14:textId="77777777" w:rsidTr="00E1248F">
        <w:trPr>
          <w:trHeight w:val="300"/>
        </w:trPr>
        <w:tc>
          <w:tcPr>
            <w:tcW w:w="3235" w:type="dxa"/>
            <w:tcBorders>
              <w:top w:val="nil"/>
              <w:left w:val="single" w:sz="4" w:space="0" w:color="000000"/>
              <w:bottom w:val="nil"/>
              <w:right w:val="nil"/>
            </w:tcBorders>
            <w:shd w:val="clear" w:color="auto" w:fill="auto"/>
            <w:vAlign w:val="bottom"/>
          </w:tcPr>
          <w:sdt>
            <w:sdtPr>
              <w:rPr>
                <w:rFonts w:ascii="Times New Roman" w:hAnsi="Times New Roman" w:cs="Times New Roman"/>
                <w:sz w:val="20"/>
                <w:szCs w:val="20"/>
              </w:rPr>
              <w:tag w:val="goog_rdk_60"/>
              <w:id w:val="-997880952"/>
            </w:sdtPr>
            <w:sdtContent>
              <w:p w14:paraId="020C0BDC" w14:textId="77777777" w:rsidR="008C0D19" w:rsidRPr="009E2FAC" w:rsidRDefault="008C0D19" w:rsidP="00E1248F">
                <w:pPr>
                  <w:rPr>
                    <w:rFonts w:ascii="Times New Roman" w:eastAsia="Calibri" w:hAnsi="Times New Roman" w:cs="Times New Roman"/>
                    <w:color w:val="000000"/>
                    <w:sz w:val="20"/>
                    <w:szCs w:val="20"/>
                  </w:rPr>
                </w:pPr>
                <w:r w:rsidRPr="009E2FAC">
                  <w:rPr>
                    <w:rFonts w:ascii="Times New Roman" w:eastAsia="Calibri" w:hAnsi="Times New Roman" w:cs="Times New Roman"/>
                    <w:color w:val="000000"/>
                    <w:sz w:val="20"/>
                    <w:szCs w:val="20"/>
                  </w:rPr>
                  <w:t>Adhesiveness</w:t>
                </w:r>
              </w:p>
            </w:sdtContent>
          </w:sdt>
        </w:tc>
        <w:tc>
          <w:tcPr>
            <w:tcW w:w="1530"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61"/>
              <w:id w:val="1351524234"/>
            </w:sdtPr>
            <w:sdtContent>
              <w:p w14:paraId="232FA05C" w14:textId="77777777" w:rsidR="008C0D19" w:rsidRPr="009E2FAC" w:rsidRDefault="00AE53EA" w:rsidP="00E1248F">
                <w:pPr>
                  <w:rPr>
                    <w:rFonts w:ascii="Times New Roman" w:eastAsia="Calibri" w:hAnsi="Times New Roman" w:cs="Times New Roman"/>
                    <w:color w:val="000000"/>
                    <w:sz w:val="20"/>
                    <w:szCs w:val="20"/>
                  </w:rPr>
                </w:pPr>
              </w:p>
            </w:sdtContent>
          </w:sdt>
        </w:tc>
        <w:tc>
          <w:tcPr>
            <w:tcW w:w="2970" w:type="dxa"/>
            <w:tcBorders>
              <w:top w:val="nil"/>
              <w:left w:val="nil"/>
              <w:bottom w:val="nil"/>
              <w:right w:val="single" w:sz="4" w:space="0" w:color="000000"/>
            </w:tcBorders>
            <w:shd w:val="clear" w:color="auto" w:fill="auto"/>
            <w:vAlign w:val="bottom"/>
          </w:tcPr>
          <w:sdt>
            <w:sdtPr>
              <w:rPr>
                <w:rFonts w:ascii="Times New Roman" w:hAnsi="Times New Roman" w:cs="Times New Roman"/>
                <w:sz w:val="20"/>
                <w:szCs w:val="20"/>
              </w:rPr>
              <w:tag w:val="goog_rdk_62"/>
              <w:id w:val="-921563047"/>
            </w:sdtPr>
            <w:sdtContent>
              <w:p w14:paraId="7527AE0E" w14:textId="77777777" w:rsidR="008C0D19" w:rsidRPr="009E2FAC" w:rsidRDefault="008C0D19" w:rsidP="00E1248F">
                <w:pPr>
                  <w:rPr>
                    <w:rFonts w:ascii="Times New Roman" w:eastAsia="Calibri" w:hAnsi="Times New Roman" w:cs="Times New Roman"/>
                    <w:color w:val="000000"/>
                    <w:sz w:val="20"/>
                    <w:szCs w:val="20"/>
                  </w:rPr>
                </w:pPr>
                <w:r w:rsidRPr="009E2FAC">
                  <w:rPr>
                    <w:rFonts w:ascii="Times New Roman" w:eastAsia="Calibri" w:hAnsi="Times New Roman" w:cs="Times New Roman"/>
                    <w:color w:val="000000"/>
                    <w:sz w:val="20"/>
                    <w:szCs w:val="20"/>
                  </w:rPr>
                  <w:t>Sticky, tacky, gooey</w:t>
                </w:r>
              </w:p>
            </w:sdtContent>
          </w:sdt>
        </w:tc>
      </w:tr>
      <w:tr w:rsidR="008C0D19" w:rsidRPr="009E2FAC" w14:paraId="3189DE33" w14:textId="77777777" w:rsidTr="00E1248F">
        <w:trPr>
          <w:trHeight w:val="300"/>
        </w:trPr>
        <w:tc>
          <w:tcPr>
            <w:tcW w:w="3235" w:type="dxa"/>
            <w:tcBorders>
              <w:top w:val="nil"/>
              <w:left w:val="single" w:sz="4" w:space="0" w:color="000000"/>
              <w:bottom w:val="nil"/>
              <w:right w:val="nil"/>
            </w:tcBorders>
            <w:shd w:val="clear" w:color="auto" w:fill="auto"/>
            <w:vAlign w:val="bottom"/>
          </w:tcPr>
          <w:sdt>
            <w:sdtPr>
              <w:rPr>
                <w:rFonts w:ascii="Times New Roman" w:hAnsi="Times New Roman" w:cs="Times New Roman"/>
                <w:sz w:val="20"/>
                <w:szCs w:val="20"/>
              </w:rPr>
              <w:tag w:val="goog_rdk_63"/>
              <w:id w:val="1771423940"/>
            </w:sdtPr>
            <w:sdtContent>
              <w:p w14:paraId="46CDBCDE" w14:textId="77777777" w:rsidR="008C0D19" w:rsidRPr="009E2FAC" w:rsidRDefault="008C0D19" w:rsidP="00E1248F">
                <w:pPr>
                  <w:rPr>
                    <w:rFonts w:ascii="Times New Roman" w:eastAsia="Calibri" w:hAnsi="Times New Roman" w:cs="Times New Roman"/>
                    <w:b/>
                    <w:color w:val="000000"/>
                    <w:sz w:val="20"/>
                    <w:szCs w:val="20"/>
                    <w:u w:val="single"/>
                  </w:rPr>
                </w:pPr>
                <w:r w:rsidRPr="009E2FAC">
                  <w:rPr>
                    <w:rFonts w:ascii="Times New Roman" w:eastAsia="Calibri" w:hAnsi="Times New Roman" w:cs="Times New Roman"/>
                    <w:b/>
                    <w:color w:val="000000"/>
                    <w:sz w:val="20"/>
                    <w:szCs w:val="20"/>
                    <w:u w:val="single"/>
                  </w:rPr>
                  <w:t>Geometric characteristics</w:t>
                </w:r>
              </w:p>
            </w:sdtContent>
          </w:sdt>
        </w:tc>
        <w:tc>
          <w:tcPr>
            <w:tcW w:w="1530"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64"/>
              <w:id w:val="1753611694"/>
            </w:sdtPr>
            <w:sdtContent>
              <w:p w14:paraId="5DD376B3" w14:textId="77777777" w:rsidR="008C0D19" w:rsidRPr="009E2FAC" w:rsidRDefault="00AE53EA" w:rsidP="00E1248F">
                <w:pPr>
                  <w:rPr>
                    <w:rFonts w:ascii="Times New Roman" w:eastAsia="Calibri" w:hAnsi="Times New Roman" w:cs="Times New Roman"/>
                    <w:b/>
                    <w:color w:val="000000"/>
                    <w:sz w:val="20"/>
                    <w:szCs w:val="20"/>
                    <w:u w:val="single"/>
                  </w:rPr>
                </w:pPr>
              </w:p>
            </w:sdtContent>
          </w:sdt>
        </w:tc>
        <w:tc>
          <w:tcPr>
            <w:tcW w:w="2970" w:type="dxa"/>
            <w:tcBorders>
              <w:top w:val="nil"/>
              <w:left w:val="nil"/>
              <w:bottom w:val="nil"/>
              <w:right w:val="single" w:sz="4" w:space="0" w:color="000000"/>
            </w:tcBorders>
            <w:shd w:val="clear" w:color="auto" w:fill="auto"/>
            <w:vAlign w:val="bottom"/>
          </w:tcPr>
          <w:sdt>
            <w:sdtPr>
              <w:rPr>
                <w:rFonts w:ascii="Times New Roman" w:hAnsi="Times New Roman" w:cs="Times New Roman"/>
                <w:sz w:val="20"/>
                <w:szCs w:val="20"/>
              </w:rPr>
              <w:tag w:val="goog_rdk_65"/>
              <w:id w:val="1495987510"/>
            </w:sdtPr>
            <w:sdtContent>
              <w:p w14:paraId="147D9A01" w14:textId="77777777" w:rsidR="008C0D19" w:rsidRPr="009E2FAC" w:rsidRDefault="008C0D19" w:rsidP="00E1248F">
                <w:pPr>
                  <w:rPr>
                    <w:rFonts w:ascii="Times New Roman" w:eastAsia="Calibri" w:hAnsi="Times New Roman" w:cs="Times New Roman"/>
                    <w:color w:val="000000"/>
                    <w:sz w:val="20"/>
                    <w:szCs w:val="20"/>
                  </w:rPr>
                </w:pPr>
                <w:r w:rsidRPr="009E2FAC">
                  <w:rPr>
                    <w:rFonts w:ascii="Times New Roman" w:eastAsia="Calibri" w:hAnsi="Times New Roman" w:cs="Times New Roman"/>
                    <w:color w:val="000000"/>
                    <w:sz w:val="20"/>
                    <w:szCs w:val="20"/>
                  </w:rPr>
                  <w:t> </w:t>
                </w:r>
              </w:p>
            </w:sdtContent>
          </w:sdt>
        </w:tc>
      </w:tr>
      <w:tr w:rsidR="008C0D19" w:rsidRPr="009E2FAC" w14:paraId="692557A0" w14:textId="77777777" w:rsidTr="00E1248F">
        <w:trPr>
          <w:trHeight w:val="300"/>
        </w:trPr>
        <w:tc>
          <w:tcPr>
            <w:tcW w:w="3235" w:type="dxa"/>
            <w:tcBorders>
              <w:top w:val="nil"/>
              <w:left w:val="single" w:sz="4" w:space="0" w:color="000000"/>
              <w:bottom w:val="nil"/>
              <w:right w:val="nil"/>
            </w:tcBorders>
            <w:shd w:val="clear" w:color="auto" w:fill="auto"/>
            <w:vAlign w:val="bottom"/>
          </w:tcPr>
          <w:sdt>
            <w:sdtPr>
              <w:rPr>
                <w:rFonts w:ascii="Times New Roman" w:hAnsi="Times New Roman" w:cs="Times New Roman"/>
                <w:sz w:val="20"/>
                <w:szCs w:val="20"/>
              </w:rPr>
              <w:tag w:val="goog_rdk_66"/>
              <w:id w:val="-1791347713"/>
            </w:sdtPr>
            <w:sdtContent>
              <w:p w14:paraId="111E0918" w14:textId="77777777" w:rsidR="008C0D19" w:rsidRPr="009E2FAC" w:rsidRDefault="008C0D19" w:rsidP="00E1248F">
                <w:pPr>
                  <w:rPr>
                    <w:rFonts w:ascii="Times New Roman" w:eastAsia="Calibri" w:hAnsi="Times New Roman" w:cs="Times New Roman"/>
                    <w:b/>
                    <w:color w:val="000000"/>
                    <w:sz w:val="20"/>
                    <w:szCs w:val="20"/>
                  </w:rPr>
                </w:pPr>
                <w:r w:rsidRPr="009E2FAC">
                  <w:rPr>
                    <w:rFonts w:ascii="Times New Roman" w:eastAsia="Calibri" w:hAnsi="Times New Roman" w:cs="Times New Roman"/>
                    <w:b/>
                    <w:color w:val="000000"/>
                    <w:sz w:val="20"/>
                    <w:szCs w:val="20"/>
                  </w:rPr>
                  <w:t>Primary</w:t>
                </w:r>
              </w:p>
            </w:sdtContent>
          </w:sdt>
        </w:tc>
        <w:tc>
          <w:tcPr>
            <w:tcW w:w="1530"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67"/>
              <w:id w:val="-19315359"/>
            </w:sdtPr>
            <w:sdtContent>
              <w:p w14:paraId="484FAAE5" w14:textId="77777777" w:rsidR="008C0D19" w:rsidRPr="009E2FAC" w:rsidRDefault="00AE53EA" w:rsidP="00E1248F">
                <w:pPr>
                  <w:rPr>
                    <w:rFonts w:ascii="Times New Roman" w:eastAsia="Calibri" w:hAnsi="Times New Roman" w:cs="Times New Roman"/>
                    <w:b/>
                    <w:color w:val="000000"/>
                    <w:sz w:val="20"/>
                    <w:szCs w:val="20"/>
                  </w:rPr>
                </w:pPr>
              </w:p>
            </w:sdtContent>
          </w:sdt>
        </w:tc>
        <w:tc>
          <w:tcPr>
            <w:tcW w:w="2970" w:type="dxa"/>
            <w:tcBorders>
              <w:top w:val="nil"/>
              <w:left w:val="nil"/>
              <w:bottom w:val="nil"/>
              <w:right w:val="single" w:sz="4" w:space="0" w:color="000000"/>
            </w:tcBorders>
            <w:shd w:val="clear" w:color="auto" w:fill="auto"/>
            <w:vAlign w:val="bottom"/>
          </w:tcPr>
          <w:sdt>
            <w:sdtPr>
              <w:rPr>
                <w:rFonts w:ascii="Times New Roman" w:hAnsi="Times New Roman" w:cs="Times New Roman"/>
                <w:sz w:val="20"/>
                <w:szCs w:val="20"/>
              </w:rPr>
              <w:tag w:val="goog_rdk_68"/>
              <w:id w:val="-371302274"/>
            </w:sdtPr>
            <w:sdtContent>
              <w:p w14:paraId="335BF07A" w14:textId="77777777" w:rsidR="008C0D19" w:rsidRPr="009E2FAC" w:rsidRDefault="008C0D19" w:rsidP="00E1248F">
                <w:pPr>
                  <w:rPr>
                    <w:rFonts w:ascii="Times New Roman" w:eastAsia="Calibri" w:hAnsi="Times New Roman" w:cs="Times New Roman"/>
                    <w:b/>
                    <w:color w:val="000000"/>
                    <w:sz w:val="20"/>
                    <w:szCs w:val="20"/>
                  </w:rPr>
                </w:pPr>
                <w:r w:rsidRPr="009E2FAC">
                  <w:rPr>
                    <w:rFonts w:ascii="Times New Roman" w:eastAsia="Calibri" w:hAnsi="Times New Roman" w:cs="Times New Roman"/>
                    <w:b/>
                    <w:color w:val="000000"/>
                    <w:sz w:val="20"/>
                    <w:szCs w:val="20"/>
                  </w:rPr>
                  <w:t>Examples</w:t>
                </w:r>
              </w:p>
            </w:sdtContent>
          </w:sdt>
        </w:tc>
      </w:tr>
      <w:tr w:rsidR="008C0D19" w:rsidRPr="009E2FAC" w14:paraId="11584B2F" w14:textId="77777777" w:rsidTr="00E1248F">
        <w:trPr>
          <w:trHeight w:val="300"/>
        </w:trPr>
        <w:tc>
          <w:tcPr>
            <w:tcW w:w="3235" w:type="dxa"/>
            <w:tcBorders>
              <w:top w:val="nil"/>
              <w:left w:val="single" w:sz="4" w:space="0" w:color="000000"/>
              <w:bottom w:val="nil"/>
              <w:right w:val="nil"/>
            </w:tcBorders>
            <w:shd w:val="clear" w:color="auto" w:fill="auto"/>
            <w:vAlign w:val="bottom"/>
          </w:tcPr>
          <w:sdt>
            <w:sdtPr>
              <w:rPr>
                <w:rFonts w:ascii="Times New Roman" w:hAnsi="Times New Roman" w:cs="Times New Roman"/>
                <w:sz w:val="20"/>
                <w:szCs w:val="20"/>
              </w:rPr>
              <w:tag w:val="goog_rdk_69"/>
              <w:id w:val="142707010"/>
            </w:sdtPr>
            <w:sdtContent>
              <w:p w14:paraId="589F9720" w14:textId="77777777" w:rsidR="008C0D19" w:rsidRPr="009E2FAC" w:rsidRDefault="008C0D19" w:rsidP="00E1248F">
                <w:pPr>
                  <w:rPr>
                    <w:rFonts w:ascii="Times New Roman" w:eastAsia="Calibri" w:hAnsi="Times New Roman" w:cs="Times New Roman"/>
                    <w:color w:val="000000"/>
                    <w:sz w:val="20"/>
                    <w:szCs w:val="20"/>
                  </w:rPr>
                </w:pPr>
                <w:r w:rsidRPr="009E2FAC">
                  <w:rPr>
                    <w:rFonts w:ascii="Times New Roman" w:eastAsia="Calibri" w:hAnsi="Times New Roman" w:cs="Times New Roman"/>
                    <w:color w:val="000000"/>
                    <w:sz w:val="20"/>
                    <w:szCs w:val="20"/>
                  </w:rPr>
                  <w:t>Particle size and shape</w:t>
                </w:r>
              </w:p>
            </w:sdtContent>
          </w:sdt>
        </w:tc>
        <w:tc>
          <w:tcPr>
            <w:tcW w:w="1530"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70"/>
              <w:id w:val="-127172503"/>
            </w:sdtPr>
            <w:sdtContent>
              <w:p w14:paraId="7D758615" w14:textId="77777777" w:rsidR="008C0D19" w:rsidRPr="009E2FAC" w:rsidRDefault="00AE53EA" w:rsidP="00E1248F">
                <w:pPr>
                  <w:rPr>
                    <w:rFonts w:ascii="Times New Roman" w:eastAsia="Calibri" w:hAnsi="Times New Roman" w:cs="Times New Roman"/>
                    <w:color w:val="000000"/>
                    <w:sz w:val="20"/>
                    <w:szCs w:val="20"/>
                  </w:rPr>
                </w:pPr>
              </w:p>
            </w:sdtContent>
          </w:sdt>
        </w:tc>
        <w:tc>
          <w:tcPr>
            <w:tcW w:w="2970" w:type="dxa"/>
            <w:tcBorders>
              <w:top w:val="nil"/>
              <w:left w:val="nil"/>
              <w:bottom w:val="nil"/>
              <w:right w:val="single" w:sz="4" w:space="0" w:color="000000"/>
            </w:tcBorders>
            <w:shd w:val="clear" w:color="auto" w:fill="auto"/>
            <w:vAlign w:val="bottom"/>
          </w:tcPr>
          <w:sdt>
            <w:sdtPr>
              <w:rPr>
                <w:rFonts w:ascii="Times New Roman" w:hAnsi="Times New Roman" w:cs="Times New Roman"/>
                <w:sz w:val="20"/>
                <w:szCs w:val="20"/>
              </w:rPr>
              <w:tag w:val="goog_rdk_71"/>
              <w:id w:val="-1522470635"/>
            </w:sdtPr>
            <w:sdtContent>
              <w:p w14:paraId="20A5BD35" w14:textId="77777777" w:rsidR="008C0D19" w:rsidRPr="009E2FAC" w:rsidRDefault="008C0D19" w:rsidP="00E1248F">
                <w:pPr>
                  <w:rPr>
                    <w:rFonts w:ascii="Times New Roman" w:eastAsia="Calibri" w:hAnsi="Times New Roman" w:cs="Times New Roman"/>
                    <w:color w:val="000000"/>
                    <w:sz w:val="20"/>
                    <w:szCs w:val="20"/>
                  </w:rPr>
                </w:pPr>
                <w:r w:rsidRPr="009E2FAC">
                  <w:rPr>
                    <w:rFonts w:ascii="Times New Roman" w:eastAsia="Calibri" w:hAnsi="Times New Roman" w:cs="Times New Roman"/>
                    <w:color w:val="000000"/>
                    <w:sz w:val="20"/>
                    <w:szCs w:val="20"/>
                  </w:rPr>
                  <w:t>Gritty, grainy, course</w:t>
                </w:r>
              </w:p>
            </w:sdtContent>
          </w:sdt>
        </w:tc>
      </w:tr>
      <w:tr w:rsidR="008C0D19" w:rsidRPr="009E2FAC" w14:paraId="0C357DD4" w14:textId="77777777" w:rsidTr="00E1248F">
        <w:trPr>
          <w:trHeight w:val="300"/>
        </w:trPr>
        <w:tc>
          <w:tcPr>
            <w:tcW w:w="3235" w:type="dxa"/>
            <w:tcBorders>
              <w:top w:val="nil"/>
              <w:left w:val="single" w:sz="4" w:space="0" w:color="000000"/>
              <w:bottom w:val="nil"/>
              <w:right w:val="nil"/>
            </w:tcBorders>
            <w:shd w:val="clear" w:color="auto" w:fill="auto"/>
            <w:vAlign w:val="bottom"/>
          </w:tcPr>
          <w:sdt>
            <w:sdtPr>
              <w:rPr>
                <w:rFonts w:ascii="Times New Roman" w:hAnsi="Times New Roman" w:cs="Times New Roman"/>
                <w:sz w:val="20"/>
                <w:szCs w:val="20"/>
              </w:rPr>
              <w:tag w:val="goog_rdk_72"/>
              <w:id w:val="653725319"/>
            </w:sdtPr>
            <w:sdtContent>
              <w:p w14:paraId="03491502" w14:textId="77777777" w:rsidR="008C0D19" w:rsidRPr="009E2FAC" w:rsidRDefault="008C0D19" w:rsidP="00E1248F">
                <w:pPr>
                  <w:rPr>
                    <w:rFonts w:ascii="Times New Roman" w:eastAsia="Calibri" w:hAnsi="Times New Roman" w:cs="Times New Roman"/>
                    <w:color w:val="000000"/>
                    <w:sz w:val="20"/>
                    <w:szCs w:val="20"/>
                  </w:rPr>
                </w:pPr>
                <w:r w:rsidRPr="009E2FAC">
                  <w:rPr>
                    <w:rFonts w:ascii="Times New Roman" w:eastAsia="Calibri" w:hAnsi="Times New Roman" w:cs="Times New Roman"/>
                    <w:color w:val="000000"/>
                    <w:sz w:val="20"/>
                    <w:szCs w:val="20"/>
                  </w:rPr>
                  <w:t>Particle shape and orientation</w:t>
                </w:r>
              </w:p>
            </w:sdtContent>
          </w:sdt>
        </w:tc>
        <w:tc>
          <w:tcPr>
            <w:tcW w:w="1530"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73"/>
              <w:id w:val="-1469205207"/>
            </w:sdtPr>
            <w:sdtContent>
              <w:p w14:paraId="25B7936B" w14:textId="77777777" w:rsidR="008C0D19" w:rsidRPr="009E2FAC" w:rsidRDefault="00AE53EA" w:rsidP="00E1248F">
                <w:pPr>
                  <w:rPr>
                    <w:rFonts w:ascii="Times New Roman" w:eastAsia="Calibri" w:hAnsi="Times New Roman" w:cs="Times New Roman"/>
                    <w:color w:val="000000"/>
                    <w:sz w:val="20"/>
                    <w:szCs w:val="20"/>
                  </w:rPr>
                </w:pPr>
              </w:p>
            </w:sdtContent>
          </w:sdt>
        </w:tc>
        <w:tc>
          <w:tcPr>
            <w:tcW w:w="2970" w:type="dxa"/>
            <w:tcBorders>
              <w:top w:val="nil"/>
              <w:left w:val="nil"/>
              <w:bottom w:val="nil"/>
              <w:right w:val="single" w:sz="4" w:space="0" w:color="000000"/>
            </w:tcBorders>
            <w:shd w:val="clear" w:color="auto" w:fill="auto"/>
            <w:vAlign w:val="bottom"/>
          </w:tcPr>
          <w:sdt>
            <w:sdtPr>
              <w:rPr>
                <w:rFonts w:ascii="Times New Roman" w:hAnsi="Times New Roman" w:cs="Times New Roman"/>
                <w:sz w:val="20"/>
                <w:szCs w:val="20"/>
              </w:rPr>
              <w:tag w:val="goog_rdk_74"/>
              <w:id w:val="1106928259"/>
            </w:sdtPr>
            <w:sdtContent>
              <w:p w14:paraId="0E9F315D" w14:textId="77777777" w:rsidR="008C0D19" w:rsidRPr="009E2FAC" w:rsidRDefault="008C0D19" w:rsidP="00E1248F">
                <w:pPr>
                  <w:rPr>
                    <w:rFonts w:ascii="Times New Roman" w:eastAsia="Calibri" w:hAnsi="Times New Roman" w:cs="Times New Roman"/>
                    <w:color w:val="000000"/>
                    <w:sz w:val="20"/>
                    <w:szCs w:val="20"/>
                  </w:rPr>
                </w:pPr>
                <w:r w:rsidRPr="009E2FAC">
                  <w:rPr>
                    <w:rFonts w:ascii="Times New Roman" w:eastAsia="Calibri" w:hAnsi="Times New Roman" w:cs="Times New Roman"/>
                    <w:color w:val="000000"/>
                    <w:sz w:val="20"/>
                    <w:szCs w:val="20"/>
                  </w:rPr>
                  <w:t>Fibrous, cellular, crystalline</w:t>
                </w:r>
              </w:p>
            </w:sdtContent>
          </w:sdt>
        </w:tc>
      </w:tr>
      <w:tr w:rsidR="008C0D19" w:rsidRPr="009E2FAC" w14:paraId="39BDEFED" w14:textId="77777777" w:rsidTr="00E1248F">
        <w:trPr>
          <w:trHeight w:val="300"/>
        </w:trPr>
        <w:tc>
          <w:tcPr>
            <w:tcW w:w="3235" w:type="dxa"/>
            <w:tcBorders>
              <w:top w:val="nil"/>
              <w:left w:val="single" w:sz="4" w:space="0" w:color="000000"/>
              <w:bottom w:val="nil"/>
              <w:right w:val="nil"/>
            </w:tcBorders>
            <w:shd w:val="clear" w:color="auto" w:fill="auto"/>
            <w:vAlign w:val="bottom"/>
          </w:tcPr>
          <w:sdt>
            <w:sdtPr>
              <w:rPr>
                <w:rFonts w:ascii="Times New Roman" w:hAnsi="Times New Roman" w:cs="Times New Roman"/>
                <w:sz w:val="20"/>
                <w:szCs w:val="20"/>
              </w:rPr>
              <w:tag w:val="goog_rdk_75"/>
              <w:id w:val="-2054844415"/>
            </w:sdtPr>
            <w:sdtContent>
              <w:p w14:paraId="7B28D49A" w14:textId="77777777" w:rsidR="008C0D19" w:rsidRPr="009E2FAC" w:rsidRDefault="008C0D19" w:rsidP="00E1248F">
                <w:pPr>
                  <w:rPr>
                    <w:rFonts w:ascii="Times New Roman" w:eastAsia="Calibri" w:hAnsi="Times New Roman" w:cs="Times New Roman"/>
                    <w:b/>
                    <w:color w:val="000000"/>
                    <w:sz w:val="20"/>
                    <w:szCs w:val="20"/>
                    <w:u w:val="single"/>
                  </w:rPr>
                </w:pPr>
                <w:r w:rsidRPr="009E2FAC">
                  <w:rPr>
                    <w:rFonts w:ascii="Times New Roman" w:eastAsia="Calibri" w:hAnsi="Times New Roman" w:cs="Times New Roman"/>
                    <w:b/>
                    <w:color w:val="000000"/>
                    <w:sz w:val="20"/>
                    <w:szCs w:val="20"/>
                    <w:u w:val="single"/>
                  </w:rPr>
                  <w:t>Other characteristics</w:t>
                </w:r>
              </w:p>
            </w:sdtContent>
          </w:sdt>
        </w:tc>
        <w:tc>
          <w:tcPr>
            <w:tcW w:w="1530"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76"/>
              <w:id w:val="-997733318"/>
            </w:sdtPr>
            <w:sdtContent>
              <w:p w14:paraId="687106B0" w14:textId="77777777" w:rsidR="008C0D19" w:rsidRPr="009E2FAC" w:rsidRDefault="00AE53EA" w:rsidP="00E1248F">
                <w:pPr>
                  <w:rPr>
                    <w:rFonts w:ascii="Times New Roman" w:eastAsia="Calibri" w:hAnsi="Times New Roman" w:cs="Times New Roman"/>
                    <w:b/>
                    <w:color w:val="000000"/>
                    <w:sz w:val="20"/>
                    <w:szCs w:val="20"/>
                    <w:u w:val="single"/>
                  </w:rPr>
                </w:pPr>
              </w:p>
            </w:sdtContent>
          </w:sdt>
        </w:tc>
        <w:tc>
          <w:tcPr>
            <w:tcW w:w="2970" w:type="dxa"/>
            <w:tcBorders>
              <w:top w:val="nil"/>
              <w:left w:val="nil"/>
              <w:bottom w:val="nil"/>
              <w:right w:val="single" w:sz="4" w:space="0" w:color="000000"/>
            </w:tcBorders>
            <w:shd w:val="clear" w:color="auto" w:fill="auto"/>
            <w:vAlign w:val="bottom"/>
          </w:tcPr>
          <w:sdt>
            <w:sdtPr>
              <w:rPr>
                <w:rFonts w:ascii="Times New Roman" w:hAnsi="Times New Roman" w:cs="Times New Roman"/>
                <w:sz w:val="20"/>
                <w:szCs w:val="20"/>
              </w:rPr>
              <w:tag w:val="goog_rdk_77"/>
              <w:id w:val="1074011929"/>
            </w:sdtPr>
            <w:sdtContent>
              <w:p w14:paraId="531A79C2" w14:textId="77777777" w:rsidR="008C0D19" w:rsidRPr="009E2FAC" w:rsidRDefault="008C0D19" w:rsidP="00E1248F">
                <w:pPr>
                  <w:rPr>
                    <w:rFonts w:ascii="Times New Roman" w:eastAsia="Calibri" w:hAnsi="Times New Roman" w:cs="Times New Roman"/>
                    <w:color w:val="000000"/>
                    <w:sz w:val="20"/>
                    <w:szCs w:val="20"/>
                  </w:rPr>
                </w:pPr>
                <w:r w:rsidRPr="009E2FAC">
                  <w:rPr>
                    <w:rFonts w:ascii="Times New Roman" w:eastAsia="Calibri" w:hAnsi="Times New Roman" w:cs="Times New Roman"/>
                    <w:color w:val="000000"/>
                    <w:sz w:val="20"/>
                    <w:szCs w:val="20"/>
                  </w:rPr>
                  <w:t> </w:t>
                </w:r>
              </w:p>
            </w:sdtContent>
          </w:sdt>
        </w:tc>
      </w:tr>
      <w:tr w:rsidR="008C0D19" w:rsidRPr="009E2FAC" w14:paraId="2124E5C8" w14:textId="77777777" w:rsidTr="00E1248F">
        <w:trPr>
          <w:trHeight w:val="300"/>
        </w:trPr>
        <w:tc>
          <w:tcPr>
            <w:tcW w:w="3235" w:type="dxa"/>
            <w:tcBorders>
              <w:top w:val="nil"/>
              <w:left w:val="single" w:sz="4" w:space="0" w:color="000000"/>
              <w:bottom w:val="nil"/>
              <w:right w:val="nil"/>
            </w:tcBorders>
            <w:shd w:val="clear" w:color="auto" w:fill="auto"/>
            <w:vAlign w:val="bottom"/>
          </w:tcPr>
          <w:sdt>
            <w:sdtPr>
              <w:rPr>
                <w:rFonts w:ascii="Times New Roman" w:hAnsi="Times New Roman" w:cs="Times New Roman"/>
                <w:sz w:val="20"/>
                <w:szCs w:val="20"/>
              </w:rPr>
              <w:tag w:val="goog_rdk_78"/>
              <w:id w:val="1054201131"/>
            </w:sdtPr>
            <w:sdtContent>
              <w:p w14:paraId="46AA38E1" w14:textId="77777777" w:rsidR="008C0D19" w:rsidRPr="009E2FAC" w:rsidRDefault="008C0D19" w:rsidP="00E1248F">
                <w:pPr>
                  <w:rPr>
                    <w:rFonts w:ascii="Times New Roman" w:eastAsia="Calibri" w:hAnsi="Times New Roman" w:cs="Times New Roman"/>
                    <w:b/>
                    <w:color w:val="000000"/>
                    <w:sz w:val="20"/>
                    <w:szCs w:val="20"/>
                  </w:rPr>
                </w:pPr>
                <w:r w:rsidRPr="009E2FAC">
                  <w:rPr>
                    <w:rFonts w:ascii="Times New Roman" w:eastAsia="Calibri" w:hAnsi="Times New Roman" w:cs="Times New Roman"/>
                    <w:b/>
                    <w:color w:val="000000"/>
                    <w:sz w:val="20"/>
                    <w:szCs w:val="20"/>
                  </w:rPr>
                  <w:t>Primary</w:t>
                </w:r>
              </w:p>
            </w:sdtContent>
          </w:sdt>
        </w:tc>
        <w:tc>
          <w:tcPr>
            <w:tcW w:w="1530"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79"/>
              <w:id w:val="1289391457"/>
            </w:sdtPr>
            <w:sdtContent>
              <w:p w14:paraId="0B54EB28" w14:textId="77777777" w:rsidR="008C0D19" w:rsidRPr="009E2FAC" w:rsidRDefault="008C0D19" w:rsidP="00E1248F">
                <w:pPr>
                  <w:rPr>
                    <w:rFonts w:ascii="Times New Roman" w:eastAsia="Calibri" w:hAnsi="Times New Roman" w:cs="Times New Roman"/>
                    <w:b/>
                    <w:color w:val="000000"/>
                    <w:sz w:val="20"/>
                    <w:szCs w:val="20"/>
                  </w:rPr>
                </w:pPr>
                <w:r w:rsidRPr="009E2FAC">
                  <w:rPr>
                    <w:rFonts w:ascii="Times New Roman" w:eastAsia="Calibri" w:hAnsi="Times New Roman" w:cs="Times New Roman"/>
                    <w:b/>
                    <w:color w:val="000000"/>
                    <w:sz w:val="20"/>
                    <w:szCs w:val="20"/>
                  </w:rPr>
                  <w:t>Secondary</w:t>
                </w:r>
              </w:p>
            </w:sdtContent>
          </w:sdt>
        </w:tc>
        <w:tc>
          <w:tcPr>
            <w:tcW w:w="2970" w:type="dxa"/>
            <w:tcBorders>
              <w:top w:val="nil"/>
              <w:left w:val="nil"/>
              <w:bottom w:val="nil"/>
              <w:right w:val="single" w:sz="4" w:space="0" w:color="000000"/>
            </w:tcBorders>
            <w:shd w:val="clear" w:color="auto" w:fill="auto"/>
            <w:vAlign w:val="bottom"/>
          </w:tcPr>
          <w:sdt>
            <w:sdtPr>
              <w:rPr>
                <w:rFonts w:ascii="Times New Roman" w:hAnsi="Times New Roman" w:cs="Times New Roman"/>
                <w:sz w:val="20"/>
                <w:szCs w:val="20"/>
              </w:rPr>
              <w:tag w:val="goog_rdk_80"/>
              <w:id w:val="623112408"/>
            </w:sdtPr>
            <w:sdtContent>
              <w:p w14:paraId="53CE01B9" w14:textId="77777777" w:rsidR="008C0D19" w:rsidRPr="009E2FAC" w:rsidRDefault="008C0D19" w:rsidP="00E1248F">
                <w:pPr>
                  <w:rPr>
                    <w:rFonts w:ascii="Times New Roman" w:eastAsia="Calibri" w:hAnsi="Times New Roman" w:cs="Times New Roman"/>
                    <w:b/>
                    <w:color w:val="000000"/>
                    <w:sz w:val="20"/>
                    <w:szCs w:val="20"/>
                  </w:rPr>
                </w:pPr>
                <w:r w:rsidRPr="009E2FAC">
                  <w:rPr>
                    <w:rFonts w:ascii="Times New Roman" w:eastAsia="Calibri" w:hAnsi="Times New Roman" w:cs="Times New Roman"/>
                    <w:b/>
                    <w:color w:val="000000"/>
                    <w:sz w:val="20"/>
                    <w:szCs w:val="20"/>
                  </w:rPr>
                  <w:t>Examples</w:t>
                </w:r>
              </w:p>
            </w:sdtContent>
          </w:sdt>
        </w:tc>
      </w:tr>
      <w:tr w:rsidR="008C0D19" w:rsidRPr="009E2FAC" w14:paraId="277DDB05" w14:textId="77777777" w:rsidTr="00E1248F">
        <w:trPr>
          <w:trHeight w:val="300"/>
        </w:trPr>
        <w:tc>
          <w:tcPr>
            <w:tcW w:w="3235" w:type="dxa"/>
            <w:tcBorders>
              <w:top w:val="nil"/>
              <w:left w:val="single" w:sz="4" w:space="0" w:color="000000"/>
              <w:bottom w:val="nil"/>
              <w:right w:val="nil"/>
            </w:tcBorders>
            <w:shd w:val="clear" w:color="auto" w:fill="auto"/>
            <w:vAlign w:val="bottom"/>
          </w:tcPr>
          <w:sdt>
            <w:sdtPr>
              <w:rPr>
                <w:rFonts w:ascii="Times New Roman" w:hAnsi="Times New Roman" w:cs="Times New Roman"/>
                <w:sz w:val="20"/>
                <w:szCs w:val="20"/>
              </w:rPr>
              <w:tag w:val="goog_rdk_81"/>
              <w:id w:val="-182827748"/>
            </w:sdtPr>
            <w:sdtContent>
              <w:p w14:paraId="1F8FFFC0" w14:textId="77777777" w:rsidR="008C0D19" w:rsidRPr="009E2FAC" w:rsidRDefault="008C0D19" w:rsidP="00E1248F">
                <w:pPr>
                  <w:rPr>
                    <w:rFonts w:ascii="Times New Roman" w:eastAsia="Calibri" w:hAnsi="Times New Roman" w:cs="Times New Roman"/>
                    <w:color w:val="000000"/>
                    <w:sz w:val="20"/>
                    <w:szCs w:val="20"/>
                  </w:rPr>
                </w:pPr>
                <w:r w:rsidRPr="009E2FAC">
                  <w:rPr>
                    <w:rFonts w:ascii="Times New Roman" w:eastAsia="Calibri" w:hAnsi="Times New Roman" w:cs="Times New Roman"/>
                    <w:color w:val="000000"/>
                    <w:sz w:val="20"/>
                    <w:szCs w:val="20"/>
                  </w:rPr>
                  <w:t>Moisture content</w:t>
                </w:r>
              </w:p>
            </w:sdtContent>
          </w:sdt>
        </w:tc>
        <w:tc>
          <w:tcPr>
            <w:tcW w:w="1530"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82"/>
              <w:id w:val="-2012594831"/>
            </w:sdtPr>
            <w:sdtContent>
              <w:p w14:paraId="72533746" w14:textId="77777777" w:rsidR="008C0D19" w:rsidRPr="009E2FAC" w:rsidRDefault="00AE53EA" w:rsidP="00E1248F">
                <w:pPr>
                  <w:rPr>
                    <w:rFonts w:ascii="Times New Roman" w:eastAsia="Calibri" w:hAnsi="Times New Roman" w:cs="Times New Roman"/>
                    <w:color w:val="000000"/>
                    <w:sz w:val="20"/>
                    <w:szCs w:val="20"/>
                  </w:rPr>
                </w:pPr>
              </w:p>
            </w:sdtContent>
          </w:sdt>
        </w:tc>
        <w:tc>
          <w:tcPr>
            <w:tcW w:w="2970" w:type="dxa"/>
            <w:tcBorders>
              <w:top w:val="nil"/>
              <w:left w:val="nil"/>
              <w:bottom w:val="nil"/>
              <w:right w:val="single" w:sz="4" w:space="0" w:color="000000"/>
            </w:tcBorders>
            <w:shd w:val="clear" w:color="auto" w:fill="auto"/>
            <w:vAlign w:val="bottom"/>
          </w:tcPr>
          <w:sdt>
            <w:sdtPr>
              <w:rPr>
                <w:rFonts w:ascii="Times New Roman" w:hAnsi="Times New Roman" w:cs="Times New Roman"/>
                <w:sz w:val="20"/>
                <w:szCs w:val="20"/>
              </w:rPr>
              <w:tag w:val="goog_rdk_83"/>
              <w:id w:val="1656719420"/>
            </w:sdtPr>
            <w:sdtContent>
              <w:p w14:paraId="7D7C600D" w14:textId="77777777" w:rsidR="008C0D19" w:rsidRPr="009E2FAC" w:rsidRDefault="008C0D19" w:rsidP="00E1248F">
                <w:pPr>
                  <w:rPr>
                    <w:rFonts w:ascii="Times New Roman" w:eastAsia="Calibri" w:hAnsi="Times New Roman" w:cs="Times New Roman"/>
                    <w:color w:val="000000"/>
                    <w:sz w:val="20"/>
                    <w:szCs w:val="20"/>
                  </w:rPr>
                </w:pPr>
                <w:r w:rsidRPr="009E2FAC">
                  <w:rPr>
                    <w:rFonts w:ascii="Times New Roman" w:eastAsia="Calibri" w:hAnsi="Times New Roman" w:cs="Times New Roman"/>
                    <w:color w:val="000000"/>
                    <w:sz w:val="20"/>
                    <w:szCs w:val="20"/>
                  </w:rPr>
                  <w:t>Dry, moist, wet, watery</w:t>
                </w:r>
              </w:p>
            </w:sdtContent>
          </w:sdt>
        </w:tc>
      </w:tr>
      <w:tr w:rsidR="008C0D19" w:rsidRPr="009E2FAC" w14:paraId="5932093D" w14:textId="77777777" w:rsidTr="00E1248F">
        <w:trPr>
          <w:trHeight w:val="300"/>
        </w:trPr>
        <w:tc>
          <w:tcPr>
            <w:tcW w:w="3235" w:type="dxa"/>
            <w:tcBorders>
              <w:top w:val="nil"/>
              <w:left w:val="single" w:sz="4" w:space="0" w:color="000000"/>
              <w:bottom w:val="nil"/>
              <w:right w:val="nil"/>
            </w:tcBorders>
            <w:shd w:val="clear" w:color="auto" w:fill="auto"/>
            <w:vAlign w:val="bottom"/>
          </w:tcPr>
          <w:sdt>
            <w:sdtPr>
              <w:rPr>
                <w:rFonts w:ascii="Times New Roman" w:hAnsi="Times New Roman" w:cs="Times New Roman"/>
                <w:sz w:val="20"/>
                <w:szCs w:val="20"/>
              </w:rPr>
              <w:tag w:val="goog_rdk_84"/>
              <w:id w:val="-929663309"/>
            </w:sdtPr>
            <w:sdtContent>
              <w:p w14:paraId="224811E1" w14:textId="77777777" w:rsidR="008C0D19" w:rsidRPr="009E2FAC" w:rsidRDefault="008C0D19" w:rsidP="00E1248F">
                <w:pPr>
                  <w:rPr>
                    <w:rFonts w:ascii="Times New Roman" w:eastAsia="Calibri" w:hAnsi="Times New Roman" w:cs="Times New Roman"/>
                    <w:color w:val="000000"/>
                    <w:sz w:val="20"/>
                    <w:szCs w:val="20"/>
                  </w:rPr>
                </w:pPr>
                <w:r w:rsidRPr="009E2FAC">
                  <w:rPr>
                    <w:rFonts w:ascii="Times New Roman" w:eastAsia="Calibri" w:hAnsi="Times New Roman" w:cs="Times New Roman"/>
                    <w:color w:val="000000"/>
                    <w:sz w:val="20"/>
                    <w:szCs w:val="20"/>
                  </w:rPr>
                  <w:t>Fat content</w:t>
                </w:r>
              </w:p>
            </w:sdtContent>
          </w:sdt>
        </w:tc>
        <w:tc>
          <w:tcPr>
            <w:tcW w:w="1530"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85"/>
              <w:id w:val="-105276993"/>
            </w:sdtPr>
            <w:sdtContent>
              <w:p w14:paraId="41E2AE05" w14:textId="77777777" w:rsidR="008C0D19" w:rsidRPr="009E2FAC" w:rsidRDefault="008C0D19" w:rsidP="00E1248F">
                <w:pPr>
                  <w:rPr>
                    <w:rFonts w:ascii="Times New Roman" w:eastAsia="Calibri" w:hAnsi="Times New Roman" w:cs="Times New Roman"/>
                    <w:color w:val="000000"/>
                    <w:sz w:val="20"/>
                    <w:szCs w:val="20"/>
                  </w:rPr>
                </w:pPr>
                <w:r w:rsidRPr="009E2FAC">
                  <w:rPr>
                    <w:rFonts w:ascii="Times New Roman" w:eastAsia="Calibri" w:hAnsi="Times New Roman" w:cs="Times New Roman"/>
                    <w:color w:val="000000"/>
                    <w:sz w:val="20"/>
                    <w:szCs w:val="20"/>
                  </w:rPr>
                  <w:t>Oiliness</w:t>
                </w:r>
              </w:p>
            </w:sdtContent>
          </w:sdt>
        </w:tc>
        <w:tc>
          <w:tcPr>
            <w:tcW w:w="2970" w:type="dxa"/>
            <w:tcBorders>
              <w:top w:val="nil"/>
              <w:left w:val="nil"/>
              <w:bottom w:val="nil"/>
              <w:right w:val="single" w:sz="4" w:space="0" w:color="000000"/>
            </w:tcBorders>
            <w:shd w:val="clear" w:color="auto" w:fill="auto"/>
            <w:vAlign w:val="bottom"/>
          </w:tcPr>
          <w:sdt>
            <w:sdtPr>
              <w:rPr>
                <w:rFonts w:ascii="Times New Roman" w:hAnsi="Times New Roman" w:cs="Times New Roman"/>
                <w:sz w:val="20"/>
                <w:szCs w:val="20"/>
              </w:rPr>
              <w:tag w:val="goog_rdk_86"/>
              <w:id w:val="-1489232564"/>
            </w:sdtPr>
            <w:sdtContent>
              <w:p w14:paraId="303AC205" w14:textId="77777777" w:rsidR="008C0D19" w:rsidRPr="009E2FAC" w:rsidRDefault="008C0D19" w:rsidP="00E1248F">
                <w:pPr>
                  <w:rPr>
                    <w:rFonts w:ascii="Times New Roman" w:eastAsia="Calibri" w:hAnsi="Times New Roman" w:cs="Times New Roman"/>
                    <w:color w:val="000000"/>
                    <w:sz w:val="20"/>
                    <w:szCs w:val="20"/>
                  </w:rPr>
                </w:pPr>
                <w:r w:rsidRPr="009E2FAC">
                  <w:rPr>
                    <w:rFonts w:ascii="Times New Roman" w:eastAsia="Calibri" w:hAnsi="Times New Roman" w:cs="Times New Roman"/>
                    <w:color w:val="000000"/>
                    <w:sz w:val="20"/>
                    <w:szCs w:val="20"/>
                  </w:rPr>
                  <w:t>Oily</w:t>
                </w:r>
              </w:p>
            </w:sdtContent>
          </w:sdt>
        </w:tc>
      </w:tr>
      <w:tr w:rsidR="008C0D19" w:rsidRPr="009E2FAC" w14:paraId="07CFC24F" w14:textId="77777777" w:rsidTr="00E1248F">
        <w:trPr>
          <w:trHeight w:val="300"/>
        </w:trPr>
        <w:tc>
          <w:tcPr>
            <w:tcW w:w="3235" w:type="dxa"/>
            <w:tcBorders>
              <w:top w:val="nil"/>
              <w:left w:val="single" w:sz="4" w:space="0" w:color="000000"/>
              <w:bottom w:val="single" w:sz="4" w:space="0" w:color="000000"/>
              <w:right w:val="nil"/>
            </w:tcBorders>
            <w:shd w:val="clear" w:color="auto" w:fill="auto"/>
            <w:vAlign w:val="bottom"/>
          </w:tcPr>
          <w:sdt>
            <w:sdtPr>
              <w:rPr>
                <w:rFonts w:ascii="Times New Roman" w:hAnsi="Times New Roman" w:cs="Times New Roman"/>
                <w:sz w:val="20"/>
                <w:szCs w:val="20"/>
              </w:rPr>
              <w:tag w:val="goog_rdk_87"/>
              <w:id w:val="881752476"/>
            </w:sdtPr>
            <w:sdtContent>
              <w:p w14:paraId="6F9957AD" w14:textId="77777777" w:rsidR="008C0D19" w:rsidRPr="009E2FAC" w:rsidRDefault="008C0D19" w:rsidP="00E1248F">
                <w:pPr>
                  <w:rPr>
                    <w:rFonts w:ascii="Times New Roman" w:eastAsia="Calibri" w:hAnsi="Times New Roman" w:cs="Times New Roman"/>
                    <w:color w:val="000000"/>
                    <w:sz w:val="20"/>
                    <w:szCs w:val="20"/>
                  </w:rPr>
                </w:pPr>
                <w:r w:rsidRPr="009E2FAC">
                  <w:rPr>
                    <w:rFonts w:ascii="Times New Roman" w:eastAsia="Calibri" w:hAnsi="Times New Roman" w:cs="Times New Roman"/>
                    <w:color w:val="000000"/>
                    <w:sz w:val="20"/>
                    <w:szCs w:val="20"/>
                  </w:rPr>
                  <w:t> </w:t>
                </w:r>
              </w:p>
            </w:sdtContent>
          </w:sdt>
        </w:tc>
        <w:tc>
          <w:tcPr>
            <w:tcW w:w="1530" w:type="dxa"/>
            <w:tcBorders>
              <w:top w:val="nil"/>
              <w:left w:val="nil"/>
              <w:bottom w:val="single" w:sz="4" w:space="0" w:color="000000"/>
              <w:right w:val="nil"/>
            </w:tcBorders>
            <w:shd w:val="clear" w:color="auto" w:fill="auto"/>
            <w:vAlign w:val="bottom"/>
          </w:tcPr>
          <w:sdt>
            <w:sdtPr>
              <w:rPr>
                <w:rFonts w:ascii="Times New Roman" w:hAnsi="Times New Roman" w:cs="Times New Roman"/>
                <w:sz w:val="20"/>
                <w:szCs w:val="20"/>
              </w:rPr>
              <w:tag w:val="goog_rdk_88"/>
              <w:id w:val="-1111582063"/>
            </w:sdtPr>
            <w:sdtContent>
              <w:p w14:paraId="68C584FA" w14:textId="77777777" w:rsidR="008C0D19" w:rsidRPr="009E2FAC" w:rsidRDefault="008C0D19" w:rsidP="00E1248F">
                <w:pPr>
                  <w:rPr>
                    <w:rFonts w:ascii="Times New Roman" w:eastAsia="Calibri" w:hAnsi="Times New Roman" w:cs="Times New Roman"/>
                    <w:color w:val="000000"/>
                    <w:sz w:val="20"/>
                    <w:szCs w:val="20"/>
                  </w:rPr>
                </w:pPr>
                <w:r w:rsidRPr="009E2FAC">
                  <w:rPr>
                    <w:rFonts w:ascii="Times New Roman" w:eastAsia="Calibri" w:hAnsi="Times New Roman" w:cs="Times New Roman"/>
                    <w:color w:val="000000"/>
                    <w:sz w:val="20"/>
                    <w:szCs w:val="20"/>
                  </w:rPr>
                  <w:t>Greasiness</w:t>
                </w:r>
              </w:p>
            </w:sdtContent>
          </w:sdt>
        </w:tc>
        <w:tc>
          <w:tcPr>
            <w:tcW w:w="2970" w:type="dxa"/>
            <w:tcBorders>
              <w:top w:val="nil"/>
              <w:left w:val="nil"/>
              <w:bottom w:val="single" w:sz="4" w:space="0" w:color="000000"/>
              <w:right w:val="single" w:sz="4" w:space="0" w:color="000000"/>
            </w:tcBorders>
            <w:shd w:val="clear" w:color="auto" w:fill="auto"/>
            <w:vAlign w:val="bottom"/>
          </w:tcPr>
          <w:sdt>
            <w:sdtPr>
              <w:rPr>
                <w:rFonts w:ascii="Times New Roman" w:hAnsi="Times New Roman" w:cs="Times New Roman"/>
                <w:sz w:val="20"/>
                <w:szCs w:val="20"/>
              </w:rPr>
              <w:tag w:val="goog_rdk_89"/>
              <w:id w:val="349150426"/>
            </w:sdtPr>
            <w:sdtContent>
              <w:p w14:paraId="7C8B51D8" w14:textId="77777777" w:rsidR="008C0D19" w:rsidRPr="009E2FAC" w:rsidRDefault="008C0D19" w:rsidP="00E1248F">
                <w:pPr>
                  <w:rPr>
                    <w:rFonts w:ascii="Times New Roman" w:eastAsia="Calibri" w:hAnsi="Times New Roman" w:cs="Times New Roman"/>
                    <w:color w:val="000000"/>
                    <w:sz w:val="20"/>
                    <w:szCs w:val="20"/>
                  </w:rPr>
                </w:pPr>
                <w:r w:rsidRPr="009E2FAC">
                  <w:rPr>
                    <w:rFonts w:ascii="Times New Roman" w:eastAsia="Calibri" w:hAnsi="Times New Roman" w:cs="Times New Roman"/>
                    <w:color w:val="000000"/>
                    <w:sz w:val="20"/>
                    <w:szCs w:val="20"/>
                  </w:rPr>
                  <w:t>Greasy</w:t>
                </w:r>
              </w:p>
            </w:sdtContent>
          </w:sdt>
        </w:tc>
      </w:tr>
    </w:tbl>
    <w:p w14:paraId="485E0779" w14:textId="4F3F1F7C" w:rsidR="008C0D19" w:rsidRPr="009E2FAC" w:rsidRDefault="008C0D19" w:rsidP="008C0D19">
      <w:pPr>
        <w:spacing w:after="240"/>
        <w:rPr>
          <w:rFonts w:ascii="Times New Roman" w:hAnsi="Times New Roman" w:cs="Times New Roman"/>
          <w:sz w:val="20"/>
          <w:szCs w:val="20"/>
        </w:rPr>
      </w:pPr>
      <w:r w:rsidRPr="009E2FAC">
        <w:rPr>
          <w:rFonts w:ascii="Times New Roman" w:hAnsi="Times New Roman" w:cs="Times New Roman"/>
          <w:sz w:val="20"/>
          <w:szCs w:val="20"/>
          <w:vertAlign w:val="superscript"/>
        </w:rPr>
        <w:t>a</w:t>
      </w:r>
      <w:r w:rsidRPr="009E2FAC">
        <w:rPr>
          <w:rFonts w:ascii="Times New Roman" w:hAnsi="Times New Roman" w:cs="Times New Roman"/>
          <w:sz w:val="20"/>
          <w:szCs w:val="20"/>
        </w:rPr>
        <w:t>Adapted from Szczeniak (1963) by Guinard &amp; Mazzuchelli (1996)</w:t>
      </w:r>
    </w:p>
    <w:p w14:paraId="41063F9A" w14:textId="77777777" w:rsidR="008C0D19" w:rsidRPr="009E2FAC" w:rsidRDefault="008C0D19" w:rsidP="008C0D19">
      <w:pPr>
        <w:spacing w:line="360" w:lineRule="auto"/>
        <w:rPr>
          <w:rFonts w:ascii="Times New Roman" w:hAnsi="Times New Roman" w:cs="Times New Roman"/>
        </w:rPr>
      </w:pPr>
    </w:p>
    <w:p w14:paraId="69B61447" w14:textId="1423B85A" w:rsidR="00041D13" w:rsidRPr="009E2FAC" w:rsidRDefault="00041D13" w:rsidP="00E36AE5">
      <w:pPr>
        <w:spacing w:line="360" w:lineRule="auto"/>
        <w:ind w:firstLine="720"/>
        <w:rPr>
          <w:rFonts w:ascii="Times New Roman" w:hAnsi="Times New Roman" w:cs="Times New Roman"/>
        </w:rPr>
      </w:pPr>
      <w:r w:rsidRPr="009E2FAC">
        <w:rPr>
          <w:rFonts w:ascii="Times New Roman" w:hAnsi="Times New Roman" w:cs="Times New Roman"/>
        </w:rPr>
        <w:t xml:space="preserve">There are several ways in which a food can contain multiple textures, many of which are not mutually exclusive. In order to better understand a multitextured food, this study looks to further classify multiple textured foods based upon previous descriptions. In the simplest form, a food can statically possess multiple textures (i.e., chewy cheese and the crispy crust of pizza). As mentioned previously, foods can possess different texture types which manifest temporally during the eating process. So, a food which contains a singular texture in the static state can be perceived to have multiple textures dynamically, for example chocolate moving from a hard </w:t>
      </w:r>
      <w:r w:rsidRPr="009E2FAC">
        <w:rPr>
          <w:rFonts w:ascii="Times New Roman" w:hAnsi="Times New Roman" w:cs="Times New Roman"/>
        </w:rPr>
        <w:lastRenderedPageBreak/>
        <w:t xml:space="preserve">texture upon the first bite to a smooth texture prior to swallowing. A change in texture and other flavor properties has been discussed as a key for high palatability of food </w:t>
      </w:r>
      <w:r w:rsidR="00BC44EE">
        <w:rPr>
          <w:rFonts w:ascii="Times New Roman" w:hAnsi="Times New Roman" w:cs="Times New Roman"/>
        </w:rPr>
        <w:fldChar w:fldCharType="begin"/>
      </w:r>
      <w:r w:rsidR="00BC44EE">
        <w:rPr>
          <w:rFonts w:ascii="Times New Roman" w:hAnsi="Times New Roman" w:cs="Times New Roman"/>
        </w:rPr>
        <w:instrText xml:space="preserve"> ADDIN ZOTERO_ITEM CSL_CITATION {"citationID":"OBVoFdlc","properties":{"formattedCitation":"(Hyde &amp; Witherly, 1993)","plainCitation":"(Hyde &amp; Witherly, 1993)","noteIndex":0},"citationItems":[{"id":1485,"uris":["http://zotero.org/groups/2514420/items/UB9D35AD"],"uri":["http://zotero.org/groups/2514420/items/UB9D35AD"],"itemData":{"id":1485,"type":"book","abstract":"By focusing on a sensory model for palatability, the “ice-cream effect“, we speculate on some principles underlying palatability. We propose that the most highly palatable foods are likely to have higher levels of “dynamic contrast“ (moment-to-moment sensory contrast from the everchanging properties of foods manipulated in the mouth). The sensory feature contributing most to dynamic contrast seems to be somatosensation. Texture, for example, over the course of masticating a crunchy food, changes markedly such that each alteration contributes differently and dynamically to sensory contrast. Our purpose herein is to propose that dynamic contrast contributes significantly to palatability of foods and beverages. © 1993 Academic Press Limited.","collection-number":"1","note":"ISSN: 01956663\ncontainer-title: Appetite\nDOI: 10.1006/appe.1993.1032","number-of-pages":"1–16","title":"Dynamic contrast: A sensory contribution to palatability","volume":"21","author":[{"family":"Hyde","given":"Robert J."},{"family":"Witherly","given":"Steven A."}],"issued":{"date-parts":[["1993"]]}}}],"schema":"https://github.com/citation-style-language/schema/raw/master/csl-citation.json"} </w:instrText>
      </w:r>
      <w:r w:rsidR="00BC44EE">
        <w:rPr>
          <w:rFonts w:ascii="Times New Roman" w:hAnsi="Times New Roman" w:cs="Times New Roman"/>
        </w:rPr>
        <w:fldChar w:fldCharType="separate"/>
      </w:r>
      <w:r w:rsidR="00BC44EE" w:rsidRPr="00BC44EE">
        <w:rPr>
          <w:rFonts w:ascii="Times New Roman" w:hAnsi="Times New Roman" w:cs="Times New Roman"/>
        </w:rPr>
        <w:t>(Hyde &amp; Witherly, 1993)</w:t>
      </w:r>
      <w:r w:rsidR="00BC44EE">
        <w:rPr>
          <w:rFonts w:ascii="Times New Roman" w:hAnsi="Times New Roman" w:cs="Times New Roman"/>
        </w:rPr>
        <w:fldChar w:fldCharType="end"/>
      </w:r>
      <w:r w:rsidRPr="009E2FAC">
        <w:rPr>
          <w:rFonts w:ascii="Times New Roman" w:hAnsi="Times New Roman" w:cs="Times New Roman"/>
        </w:rPr>
        <w:t xml:space="preserve">. Different textures may also be classified depending on the energy required to process or manipulate them during consumption, and texture changes may move between two similar energy requirements or one having higher or lower (contrasting) energy needs than the other </w:t>
      </w:r>
      <w:r w:rsidR="00BC44EE">
        <w:rPr>
          <w:rFonts w:ascii="Times New Roman" w:hAnsi="Times New Roman" w:cs="Times New Roman"/>
        </w:rPr>
        <w:fldChar w:fldCharType="begin"/>
      </w:r>
      <w:r w:rsidR="00BC44EE">
        <w:rPr>
          <w:rFonts w:ascii="Times New Roman" w:hAnsi="Times New Roman" w:cs="Times New Roman"/>
        </w:rPr>
        <w:instrText xml:space="preserve"> ADDIN ZOTERO_ITEM CSL_CITATION {"citationID":"5wvB01YX","properties":{"formattedCitation":"(Szczeniak &amp; Kahn, 1984)","plainCitation":"(Szczeniak &amp; Kahn, 1984)","noteIndex":0},"citationItems":[{"id":1594,"uris":["http://zotero.org/groups/2514420/items/QQ3FMAJY"],"uri":["http://zotero.org/groups/2514420/items/QQ3FMAJY"],"itemData":{"id":1594,"type":"article-journal","container-title":"Journal of Texture Studies","DOI":"10.1111/j.1745-4603.1984.tb00385.x","ISSN":"17454603","issue":"3","note":"ISBN: 0022-4901","page":"285–301","title":"Texture Contrasts and Combinations: a Valued Consumer Attribute","volume":"15","author":[{"family":"Szczeniak","given":"A.S"},{"family":"Kahn","given":"E.L."}],"issued":{"date-parts":[["1984"]]}}}],"schema":"https://github.com/citation-style-language/schema/raw/master/csl-citation.json"} </w:instrText>
      </w:r>
      <w:r w:rsidR="00BC44EE">
        <w:rPr>
          <w:rFonts w:ascii="Times New Roman" w:hAnsi="Times New Roman" w:cs="Times New Roman"/>
        </w:rPr>
        <w:fldChar w:fldCharType="separate"/>
      </w:r>
      <w:r w:rsidR="00BC44EE" w:rsidRPr="00BC44EE">
        <w:rPr>
          <w:rFonts w:ascii="Times New Roman" w:hAnsi="Times New Roman" w:cs="Times New Roman"/>
        </w:rPr>
        <w:t>(Szczeniak &amp; Kahn, 1984)</w:t>
      </w:r>
      <w:r w:rsidR="00BC44EE">
        <w:rPr>
          <w:rFonts w:ascii="Times New Roman" w:hAnsi="Times New Roman" w:cs="Times New Roman"/>
        </w:rPr>
        <w:fldChar w:fldCharType="end"/>
      </w:r>
      <w:r w:rsidRPr="009E2FAC">
        <w:rPr>
          <w:rFonts w:ascii="Times New Roman" w:hAnsi="Times New Roman" w:cs="Times New Roman"/>
        </w:rPr>
        <w:t xml:space="preserve">. For instance, when biting into a baguette, one may perceive contrasting textures from the hard exterior to the soft interior, or a high energy to low energy texture change. However, after bolus formation one may perceive both soft and moist textures concurrently, both of which require a low level of oral processing energy. Foods that are reported to have texture characteristics that require contrasting energy needs to process orally are deemed to have a texture </w:t>
      </w:r>
      <w:r w:rsidR="00B36E69" w:rsidRPr="009E2FAC">
        <w:rPr>
          <w:rFonts w:ascii="Times New Roman" w:hAnsi="Times New Roman" w:cs="Times New Roman"/>
        </w:rPr>
        <w:t>contrast.</w:t>
      </w:r>
      <w:r w:rsidRPr="009E2FAC">
        <w:rPr>
          <w:rFonts w:ascii="Times New Roman" w:hAnsi="Times New Roman" w:cs="Times New Roman"/>
        </w:rPr>
        <w:t xml:space="preserve"> Conversely, a food with multiple textures of the same oral processing energy requirements only contains a texture combination. More plainly a contrast always involves a texture combination, but a texture combination does not always imply a contrast is present.</w:t>
      </w:r>
    </w:p>
    <w:p w14:paraId="62264602" w14:textId="6BF1754A" w:rsidR="001C6626" w:rsidRPr="009E2FAC" w:rsidRDefault="00041D13" w:rsidP="00041D13">
      <w:pPr>
        <w:spacing w:line="360" w:lineRule="auto"/>
        <w:ind w:firstLine="720"/>
        <w:rPr>
          <w:rFonts w:ascii="Times New Roman" w:hAnsi="Times New Roman" w:cs="Times New Roman"/>
          <w:b/>
        </w:rPr>
      </w:pPr>
      <w:r w:rsidRPr="009E2FAC">
        <w:rPr>
          <w:rFonts w:ascii="Times New Roman" w:hAnsi="Times New Roman" w:cs="Times New Roman"/>
        </w:rPr>
        <w:t>The current study was designed to look at cross‐cultural differences of liked and disliked textures among three different populations: (a) North American (U.S.A, N = 124), (b) European (Poland, N = 73), and Asian (Singapore, N = 91). The survey sites were chosen to provide a broad perspective towards texture contrasts across three highly populated continents. Individuals from each population were asked to rate the importance of texture and foods having multiple textures. They were then asked to describe textures for their most liked and disliked foods. An online survey was used to collect responses and a coding schema based on an established texture classification system was used to analyze results. Building on previous work, we anticipate universal liking for texture and multiple textures within food; however, cultural shifts in types of textures mentioned for liked and disliked foods are expected.</w:t>
      </w:r>
      <w:r w:rsidR="001C6626" w:rsidRPr="009E2FAC">
        <w:rPr>
          <w:rFonts w:ascii="Times New Roman" w:hAnsi="Times New Roman" w:cs="Times New Roman"/>
        </w:rPr>
        <w:t xml:space="preserve"> </w:t>
      </w:r>
    </w:p>
    <w:p w14:paraId="71FCE5AB" w14:textId="77777777" w:rsidR="00236E6D" w:rsidRPr="009E2FAC" w:rsidRDefault="001C6626" w:rsidP="00880DC9">
      <w:pPr>
        <w:pStyle w:val="Heading3"/>
        <w:spacing w:line="480" w:lineRule="auto"/>
        <w:jc w:val="center"/>
        <w:rPr>
          <w:rFonts w:ascii="Times New Roman" w:hAnsi="Times New Roman" w:cs="Times New Roman"/>
          <w:b w:val="0"/>
          <w:i w:val="0"/>
          <w:sz w:val="28"/>
        </w:rPr>
      </w:pPr>
      <w:bookmarkStart w:id="32" w:name="_Toc528219639"/>
      <w:bookmarkStart w:id="33" w:name="_Toc47348855"/>
      <w:bookmarkEnd w:id="30"/>
      <w:r w:rsidRPr="009E2FAC">
        <w:rPr>
          <w:rFonts w:ascii="Times New Roman" w:hAnsi="Times New Roman" w:cs="Times New Roman"/>
          <w:b w:val="0"/>
          <w:i w:val="0"/>
          <w:sz w:val="28"/>
        </w:rPr>
        <w:t>Materials and Methods</w:t>
      </w:r>
      <w:bookmarkEnd w:id="32"/>
      <w:bookmarkEnd w:id="33"/>
    </w:p>
    <w:p w14:paraId="0E03BFA5" w14:textId="77777777" w:rsidR="00BE01A8" w:rsidRPr="009E2FAC" w:rsidRDefault="001C6626" w:rsidP="004977C6">
      <w:pPr>
        <w:pStyle w:val="Heading4"/>
        <w:spacing w:line="480" w:lineRule="auto"/>
        <w:rPr>
          <w:rFonts w:ascii="Times New Roman" w:hAnsi="Times New Roman" w:cs="Times New Roman"/>
          <w:color w:val="auto"/>
        </w:rPr>
      </w:pPr>
      <w:r w:rsidRPr="009E2FAC">
        <w:rPr>
          <w:rFonts w:ascii="Times New Roman" w:hAnsi="Times New Roman" w:cs="Times New Roman"/>
          <w:color w:val="auto"/>
        </w:rPr>
        <w:t>Participants</w:t>
      </w:r>
      <w:bookmarkStart w:id="34" w:name="_Toc289175849"/>
    </w:p>
    <w:p w14:paraId="6CEA4660" w14:textId="77777777" w:rsidR="009E2454" w:rsidRPr="009E2FAC" w:rsidRDefault="009E2454" w:rsidP="00BC44EE">
      <w:pPr>
        <w:spacing w:line="360" w:lineRule="auto"/>
        <w:ind w:firstLine="720"/>
        <w:rPr>
          <w:rFonts w:ascii="Times New Roman" w:hAnsi="Times New Roman" w:cs="Times New Roman"/>
        </w:rPr>
      </w:pPr>
      <w:r w:rsidRPr="009E2FAC">
        <w:rPr>
          <w:rFonts w:ascii="Times New Roman" w:hAnsi="Times New Roman" w:cs="Times New Roman"/>
        </w:rPr>
        <w:t xml:space="preserve">A total of 288 individuals with an age ranging from 18 to 77 years old (mean [M] = 30.24, SD = 11.91) participated in the study. Participants in the U.S.A. and Poland were recruited from the general population, while Singaporean participants were recruited from a </w:t>
      </w:r>
      <w:r w:rsidRPr="009E2FAC">
        <w:rPr>
          <w:rFonts w:ascii="Times New Roman" w:hAnsi="Times New Roman" w:cs="Times New Roman"/>
        </w:rPr>
        <w:lastRenderedPageBreak/>
        <w:t>student population. Thus, data was gathered from populations on three separate continents, Europe, Asia, and North America (see Table 2).</w:t>
      </w:r>
    </w:p>
    <w:p w14:paraId="3ED7ABEC" w14:textId="77777777" w:rsidR="009B139E" w:rsidRDefault="009B139E" w:rsidP="009B139E">
      <w:pPr>
        <w:pStyle w:val="Tables"/>
        <w:spacing w:line="360" w:lineRule="auto"/>
      </w:pPr>
    </w:p>
    <w:p w14:paraId="5E79F7DA" w14:textId="4AA88A8A" w:rsidR="009B139E" w:rsidRPr="009E2FAC" w:rsidRDefault="009E2454" w:rsidP="009B139E">
      <w:pPr>
        <w:pStyle w:val="Tables"/>
        <w:spacing w:line="360" w:lineRule="auto"/>
      </w:pPr>
      <w:r w:rsidRPr="009E2FAC">
        <w:br/>
      </w:r>
      <w:bookmarkStart w:id="35" w:name="_Toc46911807"/>
      <w:r w:rsidRPr="009E2FAC">
        <w:t xml:space="preserve">Table 2. </w:t>
      </w:r>
      <w:r w:rsidR="003C5E5A" w:rsidRPr="009E2FAC">
        <w:t>Demographic summary of participants</w:t>
      </w:r>
      <w:r w:rsidRPr="009E2FAC">
        <w:t>.</w:t>
      </w:r>
      <w:bookmarkEnd w:id="35"/>
    </w:p>
    <w:tbl>
      <w:tblPr>
        <w:tblW w:w="8454" w:type="dxa"/>
        <w:tblLook w:val="04A0" w:firstRow="1" w:lastRow="0" w:firstColumn="1" w:lastColumn="0" w:noHBand="0" w:noVBand="1"/>
      </w:tblPr>
      <w:tblGrid>
        <w:gridCol w:w="989"/>
        <w:gridCol w:w="1351"/>
        <w:gridCol w:w="814"/>
        <w:gridCol w:w="1060"/>
        <w:gridCol w:w="1060"/>
        <w:gridCol w:w="1060"/>
        <w:gridCol w:w="1060"/>
        <w:gridCol w:w="1060"/>
      </w:tblGrid>
      <w:tr w:rsidR="009E2454" w:rsidRPr="009E2FAC" w14:paraId="320EE350" w14:textId="77777777" w:rsidTr="00E1248F">
        <w:trPr>
          <w:trHeight w:val="300"/>
        </w:trPr>
        <w:tc>
          <w:tcPr>
            <w:tcW w:w="989" w:type="dxa"/>
            <w:tcBorders>
              <w:top w:val="single" w:sz="4" w:space="0" w:color="auto"/>
              <w:left w:val="nil"/>
              <w:bottom w:val="single" w:sz="4" w:space="0" w:color="auto"/>
              <w:right w:val="nil"/>
            </w:tcBorders>
            <w:shd w:val="clear" w:color="auto" w:fill="auto"/>
            <w:noWrap/>
            <w:vAlign w:val="bottom"/>
            <w:hideMark/>
          </w:tcPr>
          <w:p w14:paraId="037C17A1" w14:textId="77777777" w:rsidR="009E2454" w:rsidRPr="009E2FAC" w:rsidRDefault="009E2454" w:rsidP="00E1248F">
            <w:pPr>
              <w:rPr>
                <w:rFonts w:ascii="Times New Roman" w:hAnsi="Times New Roman" w:cs="Times New Roman"/>
                <w:color w:val="000000"/>
                <w:sz w:val="20"/>
                <w:szCs w:val="20"/>
              </w:rPr>
            </w:pPr>
            <w:r w:rsidRPr="009E2FAC">
              <w:rPr>
                <w:rFonts w:ascii="Times New Roman" w:hAnsi="Times New Roman" w:cs="Times New Roman"/>
                <w:color w:val="000000"/>
                <w:sz w:val="20"/>
                <w:szCs w:val="20"/>
              </w:rPr>
              <w:t>Sex</w:t>
            </w:r>
          </w:p>
        </w:tc>
        <w:tc>
          <w:tcPr>
            <w:tcW w:w="1351" w:type="dxa"/>
            <w:tcBorders>
              <w:top w:val="single" w:sz="4" w:space="0" w:color="auto"/>
              <w:left w:val="nil"/>
              <w:bottom w:val="single" w:sz="4" w:space="0" w:color="auto"/>
              <w:right w:val="nil"/>
            </w:tcBorders>
            <w:shd w:val="clear" w:color="auto" w:fill="auto"/>
            <w:noWrap/>
            <w:vAlign w:val="bottom"/>
            <w:hideMark/>
          </w:tcPr>
          <w:p w14:paraId="4AA31C62" w14:textId="77777777" w:rsidR="009E2454" w:rsidRPr="009E2FAC" w:rsidRDefault="009E2454" w:rsidP="00E1248F">
            <w:pPr>
              <w:rPr>
                <w:rFonts w:ascii="Times New Roman" w:hAnsi="Times New Roman" w:cs="Times New Roman"/>
                <w:color w:val="000000"/>
                <w:sz w:val="20"/>
                <w:szCs w:val="20"/>
              </w:rPr>
            </w:pPr>
            <w:r w:rsidRPr="009E2FAC">
              <w:rPr>
                <w:rFonts w:ascii="Times New Roman" w:hAnsi="Times New Roman" w:cs="Times New Roman"/>
                <w:color w:val="000000"/>
                <w:sz w:val="20"/>
                <w:szCs w:val="20"/>
              </w:rPr>
              <w:t>Country</w:t>
            </w:r>
          </w:p>
        </w:tc>
        <w:tc>
          <w:tcPr>
            <w:tcW w:w="814" w:type="dxa"/>
            <w:tcBorders>
              <w:top w:val="single" w:sz="4" w:space="0" w:color="auto"/>
              <w:left w:val="nil"/>
              <w:bottom w:val="single" w:sz="4" w:space="0" w:color="auto"/>
              <w:right w:val="nil"/>
            </w:tcBorders>
            <w:shd w:val="clear" w:color="auto" w:fill="auto"/>
            <w:noWrap/>
            <w:vAlign w:val="bottom"/>
            <w:hideMark/>
          </w:tcPr>
          <w:p w14:paraId="6E84AB79" w14:textId="77777777" w:rsidR="009E2454" w:rsidRPr="009E2FAC" w:rsidRDefault="009E2454" w:rsidP="00E1248F">
            <w:pPr>
              <w:rPr>
                <w:rFonts w:ascii="Times New Roman" w:hAnsi="Times New Roman" w:cs="Times New Roman"/>
                <w:color w:val="000000"/>
                <w:sz w:val="20"/>
                <w:szCs w:val="20"/>
              </w:rPr>
            </w:pPr>
            <w:r w:rsidRPr="009E2FAC">
              <w:rPr>
                <w:rFonts w:ascii="Times New Roman" w:hAnsi="Times New Roman" w:cs="Times New Roman"/>
                <w:color w:val="000000"/>
                <w:sz w:val="20"/>
                <w:szCs w:val="20"/>
              </w:rPr>
              <w:t> </w:t>
            </w:r>
          </w:p>
        </w:tc>
        <w:tc>
          <w:tcPr>
            <w:tcW w:w="1060" w:type="dxa"/>
            <w:tcBorders>
              <w:top w:val="single" w:sz="4" w:space="0" w:color="auto"/>
              <w:left w:val="nil"/>
              <w:bottom w:val="single" w:sz="4" w:space="0" w:color="auto"/>
              <w:right w:val="nil"/>
            </w:tcBorders>
            <w:shd w:val="clear" w:color="auto" w:fill="auto"/>
            <w:noWrap/>
            <w:vAlign w:val="bottom"/>
            <w:hideMark/>
          </w:tcPr>
          <w:p w14:paraId="72B332EC" w14:textId="77777777" w:rsidR="009E2454" w:rsidRPr="009E2FAC" w:rsidRDefault="009E2454" w:rsidP="00E1248F">
            <w:pPr>
              <w:jc w:val="center"/>
              <w:rPr>
                <w:rFonts w:ascii="Times New Roman" w:hAnsi="Times New Roman" w:cs="Times New Roman"/>
                <w:i/>
                <w:iCs/>
                <w:color w:val="000000"/>
                <w:sz w:val="20"/>
                <w:szCs w:val="20"/>
              </w:rPr>
            </w:pPr>
            <w:r w:rsidRPr="009E2FAC">
              <w:rPr>
                <w:rFonts w:ascii="Times New Roman" w:hAnsi="Times New Roman" w:cs="Times New Roman"/>
                <w:i/>
                <w:iCs/>
                <w:color w:val="000000"/>
                <w:sz w:val="20"/>
                <w:szCs w:val="20"/>
              </w:rPr>
              <w:t>N</w:t>
            </w:r>
          </w:p>
        </w:tc>
        <w:tc>
          <w:tcPr>
            <w:tcW w:w="1060" w:type="dxa"/>
            <w:tcBorders>
              <w:top w:val="single" w:sz="4" w:space="0" w:color="auto"/>
              <w:left w:val="nil"/>
              <w:bottom w:val="single" w:sz="4" w:space="0" w:color="auto"/>
              <w:right w:val="nil"/>
            </w:tcBorders>
            <w:shd w:val="clear" w:color="auto" w:fill="auto"/>
            <w:noWrap/>
            <w:vAlign w:val="bottom"/>
            <w:hideMark/>
          </w:tcPr>
          <w:p w14:paraId="5FB56C36" w14:textId="77777777" w:rsidR="009E2454" w:rsidRPr="009E2FAC" w:rsidRDefault="009E2454"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Min</w:t>
            </w:r>
          </w:p>
        </w:tc>
        <w:tc>
          <w:tcPr>
            <w:tcW w:w="1060" w:type="dxa"/>
            <w:tcBorders>
              <w:top w:val="single" w:sz="4" w:space="0" w:color="auto"/>
              <w:left w:val="nil"/>
              <w:bottom w:val="single" w:sz="4" w:space="0" w:color="auto"/>
              <w:right w:val="nil"/>
            </w:tcBorders>
            <w:shd w:val="clear" w:color="auto" w:fill="auto"/>
            <w:noWrap/>
            <w:vAlign w:val="bottom"/>
            <w:hideMark/>
          </w:tcPr>
          <w:p w14:paraId="4E0543C9" w14:textId="77777777" w:rsidR="009E2454" w:rsidRPr="009E2FAC" w:rsidRDefault="009E2454"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Max</w:t>
            </w:r>
          </w:p>
        </w:tc>
        <w:tc>
          <w:tcPr>
            <w:tcW w:w="1060" w:type="dxa"/>
            <w:tcBorders>
              <w:top w:val="single" w:sz="4" w:space="0" w:color="auto"/>
              <w:left w:val="nil"/>
              <w:bottom w:val="single" w:sz="4" w:space="0" w:color="auto"/>
              <w:right w:val="nil"/>
            </w:tcBorders>
            <w:shd w:val="clear" w:color="auto" w:fill="auto"/>
            <w:noWrap/>
            <w:vAlign w:val="bottom"/>
            <w:hideMark/>
          </w:tcPr>
          <w:p w14:paraId="3B064CA3" w14:textId="77777777" w:rsidR="009E2454" w:rsidRPr="009E2FAC" w:rsidRDefault="009E2454"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Mean</w:t>
            </w:r>
          </w:p>
        </w:tc>
        <w:tc>
          <w:tcPr>
            <w:tcW w:w="1060" w:type="dxa"/>
            <w:tcBorders>
              <w:top w:val="single" w:sz="4" w:space="0" w:color="auto"/>
              <w:left w:val="nil"/>
              <w:bottom w:val="single" w:sz="4" w:space="0" w:color="auto"/>
              <w:right w:val="nil"/>
            </w:tcBorders>
            <w:shd w:val="clear" w:color="auto" w:fill="auto"/>
            <w:noWrap/>
            <w:vAlign w:val="bottom"/>
            <w:hideMark/>
          </w:tcPr>
          <w:p w14:paraId="7BB6E227" w14:textId="77777777" w:rsidR="009E2454" w:rsidRPr="009E2FAC" w:rsidRDefault="009E2454"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SD</w:t>
            </w:r>
          </w:p>
        </w:tc>
      </w:tr>
      <w:tr w:rsidR="009E2454" w:rsidRPr="009E2FAC" w14:paraId="2D836316" w14:textId="77777777" w:rsidTr="00E1248F">
        <w:trPr>
          <w:trHeight w:val="300"/>
        </w:trPr>
        <w:tc>
          <w:tcPr>
            <w:tcW w:w="989" w:type="dxa"/>
            <w:tcBorders>
              <w:top w:val="nil"/>
              <w:left w:val="nil"/>
              <w:bottom w:val="nil"/>
              <w:right w:val="nil"/>
            </w:tcBorders>
            <w:shd w:val="clear" w:color="auto" w:fill="auto"/>
            <w:noWrap/>
            <w:vAlign w:val="bottom"/>
            <w:hideMark/>
          </w:tcPr>
          <w:p w14:paraId="00333255" w14:textId="77777777" w:rsidR="009E2454" w:rsidRPr="009E2FAC" w:rsidRDefault="009E2454" w:rsidP="00E1248F">
            <w:pPr>
              <w:rPr>
                <w:rFonts w:ascii="Times New Roman" w:hAnsi="Times New Roman" w:cs="Times New Roman"/>
                <w:color w:val="000000"/>
                <w:sz w:val="20"/>
                <w:szCs w:val="20"/>
              </w:rPr>
            </w:pPr>
            <w:r w:rsidRPr="009E2FAC">
              <w:rPr>
                <w:rFonts w:ascii="Times New Roman" w:hAnsi="Times New Roman" w:cs="Times New Roman"/>
                <w:color w:val="000000"/>
                <w:sz w:val="20"/>
                <w:szCs w:val="20"/>
              </w:rPr>
              <w:t>Men</w:t>
            </w:r>
          </w:p>
        </w:tc>
        <w:tc>
          <w:tcPr>
            <w:tcW w:w="1351" w:type="dxa"/>
            <w:tcBorders>
              <w:top w:val="nil"/>
              <w:left w:val="nil"/>
              <w:bottom w:val="nil"/>
              <w:right w:val="nil"/>
            </w:tcBorders>
            <w:shd w:val="clear" w:color="auto" w:fill="auto"/>
            <w:noWrap/>
            <w:vAlign w:val="bottom"/>
            <w:hideMark/>
          </w:tcPr>
          <w:p w14:paraId="471E982E" w14:textId="77777777" w:rsidR="009E2454" w:rsidRPr="009E2FAC" w:rsidRDefault="009E2454" w:rsidP="00E1248F">
            <w:pPr>
              <w:rPr>
                <w:rFonts w:ascii="Times New Roman" w:hAnsi="Times New Roman" w:cs="Times New Roman"/>
                <w:color w:val="000000"/>
                <w:sz w:val="20"/>
                <w:szCs w:val="20"/>
              </w:rPr>
            </w:pPr>
            <w:r w:rsidRPr="009E2FAC">
              <w:rPr>
                <w:rFonts w:ascii="Times New Roman" w:hAnsi="Times New Roman" w:cs="Times New Roman"/>
                <w:color w:val="000000"/>
                <w:sz w:val="20"/>
                <w:szCs w:val="20"/>
              </w:rPr>
              <w:t>All Men</w:t>
            </w:r>
          </w:p>
        </w:tc>
        <w:tc>
          <w:tcPr>
            <w:tcW w:w="814" w:type="dxa"/>
            <w:tcBorders>
              <w:top w:val="nil"/>
              <w:left w:val="nil"/>
              <w:bottom w:val="nil"/>
              <w:right w:val="nil"/>
            </w:tcBorders>
            <w:shd w:val="clear" w:color="auto" w:fill="auto"/>
            <w:noWrap/>
            <w:vAlign w:val="bottom"/>
            <w:hideMark/>
          </w:tcPr>
          <w:p w14:paraId="7BC10A7B" w14:textId="77777777" w:rsidR="009E2454" w:rsidRPr="009E2FAC" w:rsidRDefault="009E2454" w:rsidP="00E1248F">
            <w:pPr>
              <w:rPr>
                <w:rFonts w:ascii="Times New Roman" w:hAnsi="Times New Roman" w:cs="Times New Roman"/>
                <w:color w:val="000000"/>
                <w:sz w:val="20"/>
                <w:szCs w:val="20"/>
              </w:rPr>
            </w:pPr>
            <w:r w:rsidRPr="009E2FAC">
              <w:rPr>
                <w:rFonts w:ascii="Times New Roman" w:hAnsi="Times New Roman" w:cs="Times New Roman"/>
                <w:color w:val="000000"/>
                <w:sz w:val="20"/>
                <w:szCs w:val="20"/>
              </w:rPr>
              <w:t>Age</w:t>
            </w:r>
          </w:p>
        </w:tc>
        <w:tc>
          <w:tcPr>
            <w:tcW w:w="1060" w:type="dxa"/>
            <w:vMerge w:val="restart"/>
            <w:tcBorders>
              <w:top w:val="nil"/>
              <w:left w:val="nil"/>
              <w:right w:val="nil"/>
            </w:tcBorders>
            <w:shd w:val="clear" w:color="auto" w:fill="auto"/>
            <w:noWrap/>
            <w:vAlign w:val="center"/>
            <w:hideMark/>
          </w:tcPr>
          <w:p w14:paraId="37BBFCE2" w14:textId="77777777" w:rsidR="009E2454" w:rsidRPr="009E2FAC" w:rsidRDefault="009E2454"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125</w:t>
            </w:r>
          </w:p>
        </w:tc>
        <w:tc>
          <w:tcPr>
            <w:tcW w:w="1060" w:type="dxa"/>
            <w:tcBorders>
              <w:top w:val="nil"/>
              <w:left w:val="nil"/>
              <w:bottom w:val="nil"/>
              <w:right w:val="nil"/>
            </w:tcBorders>
            <w:shd w:val="clear" w:color="auto" w:fill="auto"/>
            <w:noWrap/>
            <w:vAlign w:val="bottom"/>
            <w:hideMark/>
          </w:tcPr>
          <w:p w14:paraId="41E128AB" w14:textId="77777777" w:rsidR="009E2454" w:rsidRPr="009E2FAC" w:rsidRDefault="009E2454"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18.0</w:t>
            </w:r>
          </w:p>
        </w:tc>
        <w:tc>
          <w:tcPr>
            <w:tcW w:w="1060" w:type="dxa"/>
            <w:tcBorders>
              <w:top w:val="nil"/>
              <w:left w:val="nil"/>
              <w:bottom w:val="nil"/>
              <w:right w:val="nil"/>
            </w:tcBorders>
            <w:shd w:val="clear" w:color="auto" w:fill="auto"/>
            <w:noWrap/>
            <w:vAlign w:val="bottom"/>
            <w:hideMark/>
          </w:tcPr>
          <w:p w14:paraId="75E1F54B" w14:textId="77777777" w:rsidR="009E2454" w:rsidRPr="009E2FAC" w:rsidRDefault="009E2454"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70.0</w:t>
            </w:r>
          </w:p>
        </w:tc>
        <w:tc>
          <w:tcPr>
            <w:tcW w:w="1060" w:type="dxa"/>
            <w:tcBorders>
              <w:top w:val="nil"/>
              <w:left w:val="nil"/>
              <w:bottom w:val="nil"/>
              <w:right w:val="nil"/>
            </w:tcBorders>
            <w:shd w:val="clear" w:color="auto" w:fill="auto"/>
            <w:noWrap/>
            <w:vAlign w:val="bottom"/>
            <w:hideMark/>
          </w:tcPr>
          <w:p w14:paraId="788C41E4" w14:textId="77777777" w:rsidR="009E2454" w:rsidRPr="009E2FAC" w:rsidRDefault="009E2454"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28.5</w:t>
            </w:r>
          </w:p>
        </w:tc>
        <w:tc>
          <w:tcPr>
            <w:tcW w:w="1060" w:type="dxa"/>
            <w:tcBorders>
              <w:top w:val="nil"/>
              <w:left w:val="nil"/>
              <w:bottom w:val="nil"/>
              <w:right w:val="nil"/>
            </w:tcBorders>
            <w:shd w:val="clear" w:color="auto" w:fill="auto"/>
            <w:noWrap/>
            <w:vAlign w:val="bottom"/>
            <w:hideMark/>
          </w:tcPr>
          <w:p w14:paraId="37C8CD93" w14:textId="77777777" w:rsidR="009E2454" w:rsidRPr="009E2FAC" w:rsidRDefault="009E2454"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10.4</w:t>
            </w:r>
          </w:p>
        </w:tc>
      </w:tr>
      <w:tr w:rsidR="009E2454" w:rsidRPr="009E2FAC" w14:paraId="4950750C" w14:textId="77777777" w:rsidTr="00E1248F">
        <w:trPr>
          <w:trHeight w:val="300"/>
        </w:trPr>
        <w:tc>
          <w:tcPr>
            <w:tcW w:w="989" w:type="dxa"/>
            <w:tcBorders>
              <w:top w:val="nil"/>
              <w:left w:val="nil"/>
              <w:bottom w:val="nil"/>
              <w:right w:val="nil"/>
            </w:tcBorders>
            <w:shd w:val="clear" w:color="auto" w:fill="auto"/>
            <w:noWrap/>
            <w:vAlign w:val="bottom"/>
            <w:hideMark/>
          </w:tcPr>
          <w:p w14:paraId="247CFEF0" w14:textId="77777777" w:rsidR="009E2454" w:rsidRPr="009E2FAC" w:rsidRDefault="009E2454" w:rsidP="00E1248F">
            <w:pPr>
              <w:jc w:val="center"/>
              <w:rPr>
                <w:rFonts w:ascii="Times New Roman" w:hAnsi="Times New Roman" w:cs="Times New Roman"/>
                <w:color w:val="000000"/>
                <w:sz w:val="20"/>
                <w:szCs w:val="20"/>
              </w:rPr>
            </w:pPr>
          </w:p>
        </w:tc>
        <w:tc>
          <w:tcPr>
            <w:tcW w:w="1351" w:type="dxa"/>
            <w:tcBorders>
              <w:top w:val="nil"/>
              <w:left w:val="nil"/>
              <w:bottom w:val="single" w:sz="4" w:space="0" w:color="auto"/>
              <w:right w:val="nil"/>
            </w:tcBorders>
            <w:shd w:val="clear" w:color="auto" w:fill="auto"/>
            <w:noWrap/>
            <w:vAlign w:val="bottom"/>
            <w:hideMark/>
          </w:tcPr>
          <w:p w14:paraId="6A4CFCA6" w14:textId="77777777" w:rsidR="009E2454" w:rsidRPr="009E2FAC" w:rsidRDefault="009E2454" w:rsidP="00E1248F">
            <w:pPr>
              <w:rPr>
                <w:rFonts w:ascii="Times New Roman" w:hAnsi="Times New Roman" w:cs="Times New Roman"/>
                <w:color w:val="000000"/>
                <w:sz w:val="20"/>
                <w:szCs w:val="20"/>
              </w:rPr>
            </w:pPr>
            <w:r w:rsidRPr="009E2FAC">
              <w:rPr>
                <w:rFonts w:ascii="Times New Roman" w:hAnsi="Times New Roman" w:cs="Times New Roman"/>
                <w:color w:val="000000"/>
                <w:sz w:val="20"/>
                <w:szCs w:val="20"/>
              </w:rPr>
              <w:t> </w:t>
            </w:r>
          </w:p>
        </w:tc>
        <w:tc>
          <w:tcPr>
            <w:tcW w:w="814" w:type="dxa"/>
            <w:tcBorders>
              <w:top w:val="nil"/>
              <w:left w:val="nil"/>
              <w:bottom w:val="single" w:sz="4" w:space="0" w:color="auto"/>
              <w:right w:val="nil"/>
            </w:tcBorders>
            <w:shd w:val="clear" w:color="auto" w:fill="auto"/>
            <w:noWrap/>
            <w:vAlign w:val="bottom"/>
            <w:hideMark/>
          </w:tcPr>
          <w:p w14:paraId="268566BD" w14:textId="77777777" w:rsidR="009E2454" w:rsidRPr="009E2FAC" w:rsidRDefault="009E2454" w:rsidP="00E1248F">
            <w:pPr>
              <w:rPr>
                <w:rFonts w:ascii="Times New Roman" w:hAnsi="Times New Roman" w:cs="Times New Roman"/>
                <w:color w:val="000000"/>
                <w:sz w:val="20"/>
                <w:szCs w:val="20"/>
              </w:rPr>
            </w:pPr>
            <w:r w:rsidRPr="009E2FAC">
              <w:rPr>
                <w:rFonts w:ascii="Times New Roman" w:hAnsi="Times New Roman" w:cs="Times New Roman"/>
                <w:color w:val="000000"/>
                <w:sz w:val="20"/>
                <w:szCs w:val="20"/>
              </w:rPr>
              <w:t>BMI</w:t>
            </w:r>
          </w:p>
        </w:tc>
        <w:tc>
          <w:tcPr>
            <w:tcW w:w="1060" w:type="dxa"/>
            <w:vMerge/>
            <w:tcBorders>
              <w:left w:val="nil"/>
              <w:bottom w:val="single" w:sz="4" w:space="0" w:color="auto"/>
              <w:right w:val="nil"/>
            </w:tcBorders>
            <w:shd w:val="clear" w:color="auto" w:fill="auto"/>
            <w:noWrap/>
            <w:vAlign w:val="center"/>
            <w:hideMark/>
          </w:tcPr>
          <w:p w14:paraId="66C332DB" w14:textId="77777777" w:rsidR="009E2454" w:rsidRPr="009E2FAC" w:rsidRDefault="009E2454" w:rsidP="00E1248F">
            <w:pPr>
              <w:jc w:val="center"/>
              <w:rPr>
                <w:rFonts w:ascii="Times New Roman" w:hAnsi="Times New Roman" w:cs="Times New Roman"/>
                <w:color w:val="000000"/>
                <w:sz w:val="20"/>
                <w:szCs w:val="20"/>
              </w:rPr>
            </w:pPr>
          </w:p>
        </w:tc>
        <w:tc>
          <w:tcPr>
            <w:tcW w:w="1060" w:type="dxa"/>
            <w:tcBorders>
              <w:top w:val="nil"/>
              <w:left w:val="nil"/>
              <w:bottom w:val="single" w:sz="4" w:space="0" w:color="auto"/>
              <w:right w:val="nil"/>
            </w:tcBorders>
            <w:shd w:val="clear" w:color="auto" w:fill="auto"/>
            <w:noWrap/>
            <w:vAlign w:val="bottom"/>
            <w:hideMark/>
          </w:tcPr>
          <w:p w14:paraId="6982DF5C" w14:textId="77777777" w:rsidR="009E2454" w:rsidRPr="009E2FAC" w:rsidRDefault="009E2454"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17.3</w:t>
            </w:r>
          </w:p>
        </w:tc>
        <w:tc>
          <w:tcPr>
            <w:tcW w:w="1060" w:type="dxa"/>
            <w:tcBorders>
              <w:top w:val="nil"/>
              <w:left w:val="nil"/>
              <w:bottom w:val="single" w:sz="4" w:space="0" w:color="auto"/>
              <w:right w:val="nil"/>
            </w:tcBorders>
            <w:shd w:val="clear" w:color="auto" w:fill="auto"/>
            <w:noWrap/>
            <w:vAlign w:val="bottom"/>
            <w:hideMark/>
          </w:tcPr>
          <w:p w14:paraId="5CBFCA86" w14:textId="77777777" w:rsidR="009E2454" w:rsidRPr="009E2FAC" w:rsidRDefault="009E2454"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46.9</w:t>
            </w:r>
          </w:p>
        </w:tc>
        <w:tc>
          <w:tcPr>
            <w:tcW w:w="1060" w:type="dxa"/>
            <w:tcBorders>
              <w:top w:val="nil"/>
              <w:left w:val="nil"/>
              <w:bottom w:val="single" w:sz="4" w:space="0" w:color="auto"/>
              <w:right w:val="nil"/>
            </w:tcBorders>
            <w:shd w:val="clear" w:color="auto" w:fill="auto"/>
            <w:noWrap/>
            <w:vAlign w:val="bottom"/>
            <w:hideMark/>
          </w:tcPr>
          <w:p w14:paraId="44C96B6B" w14:textId="77777777" w:rsidR="009E2454" w:rsidRPr="009E2FAC" w:rsidRDefault="009E2454"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23.9</w:t>
            </w:r>
          </w:p>
        </w:tc>
        <w:tc>
          <w:tcPr>
            <w:tcW w:w="1060" w:type="dxa"/>
            <w:tcBorders>
              <w:top w:val="nil"/>
              <w:left w:val="nil"/>
              <w:bottom w:val="single" w:sz="4" w:space="0" w:color="auto"/>
              <w:right w:val="nil"/>
            </w:tcBorders>
            <w:shd w:val="clear" w:color="auto" w:fill="auto"/>
            <w:noWrap/>
            <w:vAlign w:val="bottom"/>
            <w:hideMark/>
          </w:tcPr>
          <w:p w14:paraId="7E2AC18F" w14:textId="77777777" w:rsidR="009E2454" w:rsidRPr="009E2FAC" w:rsidRDefault="009E2454"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5.0</w:t>
            </w:r>
          </w:p>
        </w:tc>
      </w:tr>
      <w:tr w:rsidR="009E2454" w:rsidRPr="009E2FAC" w14:paraId="5E42A241" w14:textId="77777777" w:rsidTr="00E1248F">
        <w:trPr>
          <w:trHeight w:val="300"/>
        </w:trPr>
        <w:tc>
          <w:tcPr>
            <w:tcW w:w="989" w:type="dxa"/>
            <w:tcBorders>
              <w:top w:val="nil"/>
              <w:left w:val="nil"/>
              <w:bottom w:val="nil"/>
              <w:right w:val="nil"/>
            </w:tcBorders>
            <w:shd w:val="clear" w:color="auto" w:fill="auto"/>
            <w:noWrap/>
            <w:vAlign w:val="bottom"/>
            <w:hideMark/>
          </w:tcPr>
          <w:p w14:paraId="2EA72EFE" w14:textId="77777777" w:rsidR="009E2454" w:rsidRPr="009E2FAC" w:rsidRDefault="009E2454" w:rsidP="00E1248F">
            <w:pPr>
              <w:jc w:val="center"/>
              <w:rPr>
                <w:rFonts w:ascii="Times New Roman" w:hAnsi="Times New Roman" w:cs="Times New Roman"/>
                <w:color w:val="000000"/>
                <w:sz w:val="20"/>
                <w:szCs w:val="20"/>
              </w:rPr>
            </w:pPr>
          </w:p>
        </w:tc>
        <w:tc>
          <w:tcPr>
            <w:tcW w:w="1351" w:type="dxa"/>
            <w:tcBorders>
              <w:top w:val="nil"/>
              <w:left w:val="nil"/>
              <w:bottom w:val="nil"/>
              <w:right w:val="nil"/>
            </w:tcBorders>
            <w:shd w:val="clear" w:color="auto" w:fill="auto"/>
            <w:noWrap/>
            <w:vAlign w:val="bottom"/>
            <w:hideMark/>
          </w:tcPr>
          <w:p w14:paraId="5EC293BF" w14:textId="77777777" w:rsidR="009E2454" w:rsidRPr="009E2FAC" w:rsidRDefault="009E2454" w:rsidP="00E1248F">
            <w:pPr>
              <w:rPr>
                <w:rFonts w:ascii="Times New Roman" w:hAnsi="Times New Roman" w:cs="Times New Roman"/>
                <w:color w:val="000000"/>
                <w:sz w:val="20"/>
                <w:szCs w:val="20"/>
              </w:rPr>
            </w:pPr>
            <w:r w:rsidRPr="009E2FAC">
              <w:rPr>
                <w:rFonts w:ascii="Times New Roman" w:hAnsi="Times New Roman" w:cs="Times New Roman"/>
                <w:color w:val="000000"/>
                <w:sz w:val="20"/>
                <w:szCs w:val="20"/>
              </w:rPr>
              <w:t>Poland</w:t>
            </w:r>
          </w:p>
        </w:tc>
        <w:tc>
          <w:tcPr>
            <w:tcW w:w="814" w:type="dxa"/>
            <w:tcBorders>
              <w:top w:val="nil"/>
              <w:left w:val="nil"/>
              <w:bottom w:val="nil"/>
              <w:right w:val="nil"/>
            </w:tcBorders>
            <w:shd w:val="clear" w:color="auto" w:fill="auto"/>
            <w:noWrap/>
            <w:vAlign w:val="bottom"/>
            <w:hideMark/>
          </w:tcPr>
          <w:p w14:paraId="69AAFF8B" w14:textId="77777777" w:rsidR="009E2454" w:rsidRPr="009E2FAC" w:rsidRDefault="009E2454" w:rsidP="00E1248F">
            <w:pPr>
              <w:rPr>
                <w:rFonts w:ascii="Times New Roman" w:hAnsi="Times New Roman" w:cs="Times New Roman"/>
                <w:color w:val="000000"/>
                <w:sz w:val="20"/>
                <w:szCs w:val="20"/>
              </w:rPr>
            </w:pPr>
            <w:r w:rsidRPr="009E2FAC">
              <w:rPr>
                <w:rFonts w:ascii="Times New Roman" w:hAnsi="Times New Roman" w:cs="Times New Roman"/>
                <w:color w:val="000000"/>
                <w:sz w:val="20"/>
                <w:szCs w:val="20"/>
              </w:rPr>
              <w:t>Age</w:t>
            </w:r>
          </w:p>
        </w:tc>
        <w:tc>
          <w:tcPr>
            <w:tcW w:w="1060" w:type="dxa"/>
            <w:vMerge w:val="restart"/>
            <w:tcBorders>
              <w:top w:val="nil"/>
              <w:left w:val="nil"/>
              <w:right w:val="nil"/>
            </w:tcBorders>
            <w:shd w:val="clear" w:color="auto" w:fill="auto"/>
            <w:noWrap/>
            <w:vAlign w:val="center"/>
            <w:hideMark/>
          </w:tcPr>
          <w:p w14:paraId="601A6CAF" w14:textId="77777777" w:rsidR="009E2454" w:rsidRPr="009E2FAC" w:rsidRDefault="009E2454"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50</w:t>
            </w:r>
          </w:p>
        </w:tc>
        <w:tc>
          <w:tcPr>
            <w:tcW w:w="1060" w:type="dxa"/>
            <w:tcBorders>
              <w:top w:val="nil"/>
              <w:left w:val="nil"/>
              <w:bottom w:val="nil"/>
              <w:right w:val="nil"/>
            </w:tcBorders>
            <w:shd w:val="clear" w:color="auto" w:fill="auto"/>
            <w:noWrap/>
            <w:vAlign w:val="bottom"/>
            <w:hideMark/>
          </w:tcPr>
          <w:p w14:paraId="70C852B5" w14:textId="77777777" w:rsidR="009E2454" w:rsidRPr="009E2FAC" w:rsidRDefault="009E2454"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18.0</w:t>
            </w:r>
          </w:p>
        </w:tc>
        <w:tc>
          <w:tcPr>
            <w:tcW w:w="1060" w:type="dxa"/>
            <w:tcBorders>
              <w:top w:val="nil"/>
              <w:left w:val="nil"/>
              <w:bottom w:val="nil"/>
              <w:right w:val="nil"/>
            </w:tcBorders>
            <w:shd w:val="clear" w:color="auto" w:fill="auto"/>
            <w:noWrap/>
            <w:vAlign w:val="bottom"/>
            <w:hideMark/>
          </w:tcPr>
          <w:p w14:paraId="5019E17D" w14:textId="77777777" w:rsidR="009E2454" w:rsidRPr="009E2FAC" w:rsidRDefault="009E2454"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57.0</w:t>
            </w:r>
          </w:p>
        </w:tc>
        <w:tc>
          <w:tcPr>
            <w:tcW w:w="1060" w:type="dxa"/>
            <w:tcBorders>
              <w:top w:val="nil"/>
              <w:left w:val="nil"/>
              <w:bottom w:val="nil"/>
              <w:right w:val="nil"/>
            </w:tcBorders>
            <w:shd w:val="clear" w:color="auto" w:fill="auto"/>
            <w:noWrap/>
            <w:vAlign w:val="bottom"/>
            <w:hideMark/>
          </w:tcPr>
          <w:p w14:paraId="0BEC5C71" w14:textId="77777777" w:rsidR="009E2454" w:rsidRPr="009E2FAC" w:rsidRDefault="009E2454"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28.2</w:t>
            </w:r>
          </w:p>
        </w:tc>
        <w:tc>
          <w:tcPr>
            <w:tcW w:w="1060" w:type="dxa"/>
            <w:tcBorders>
              <w:top w:val="nil"/>
              <w:left w:val="nil"/>
              <w:bottom w:val="nil"/>
              <w:right w:val="nil"/>
            </w:tcBorders>
            <w:shd w:val="clear" w:color="auto" w:fill="auto"/>
            <w:noWrap/>
            <w:vAlign w:val="bottom"/>
            <w:hideMark/>
          </w:tcPr>
          <w:p w14:paraId="05A32156" w14:textId="77777777" w:rsidR="009E2454" w:rsidRPr="009E2FAC" w:rsidRDefault="009E2454"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8.2</w:t>
            </w:r>
          </w:p>
        </w:tc>
      </w:tr>
      <w:tr w:rsidR="009E2454" w:rsidRPr="009E2FAC" w14:paraId="0741220D" w14:textId="77777777" w:rsidTr="00E1248F">
        <w:trPr>
          <w:trHeight w:val="300"/>
        </w:trPr>
        <w:tc>
          <w:tcPr>
            <w:tcW w:w="989" w:type="dxa"/>
            <w:tcBorders>
              <w:top w:val="nil"/>
              <w:left w:val="nil"/>
              <w:bottom w:val="nil"/>
              <w:right w:val="nil"/>
            </w:tcBorders>
            <w:shd w:val="clear" w:color="auto" w:fill="auto"/>
            <w:noWrap/>
            <w:vAlign w:val="bottom"/>
            <w:hideMark/>
          </w:tcPr>
          <w:p w14:paraId="3D57726D" w14:textId="77777777" w:rsidR="009E2454" w:rsidRPr="009E2FAC" w:rsidRDefault="009E2454" w:rsidP="00E1248F">
            <w:pPr>
              <w:jc w:val="center"/>
              <w:rPr>
                <w:rFonts w:ascii="Times New Roman" w:hAnsi="Times New Roman" w:cs="Times New Roman"/>
                <w:color w:val="000000"/>
                <w:sz w:val="20"/>
                <w:szCs w:val="20"/>
              </w:rPr>
            </w:pPr>
          </w:p>
        </w:tc>
        <w:tc>
          <w:tcPr>
            <w:tcW w:w="1351" w:type="dxa"/>
            <w:tcBorders>
              <w:top w:val="nil"/>
              <w:left w:val="nil"/>
              <w:bottom w:val="single" w:sz="4" w:space="0" w:color="auto"/>
              <w:right w:val="nil"/>
            </w:tcBorders>
            <w:shd w:val="clear" w:color="auto" w:fill="auto"/>
            <w:noWrap/>
            <w:vAlign w:val="bottom"/>
            <w:hideMark/>
          </w:tcPr>
          <w:p w14:paraId="5ECD9F21" w14:textId="77777777" w:rsidR="009E2454" w:rsidRPr="009E2FAC" w:rsidRDefault="009E2454" w:rsidP="00E1248F">
            <w:pPr>
              <w:rPr>
                <w:rFonts w:ascii="Times New Roman" w:hAnsi="Times New Roman" w:cs="Times New Roman"/>
                <w:color w:val="000000"/>
                <w:sz w:val="20"/>
                <w:szCs w:val="20"/>
              </w:rPr>
            </w:pPr>
            <w:r w:rsidRPr="009E2FAC">
              <w:rPr>
                <w:rFonts w:ascii="Times New Roman" w:hAnsi="Times New Roman" w:cs="Times New Roman"/>
                <w:color w:val="000000"/>
                <w:sz w:val="20"/>
                <w:szCs w:val="20"/>
              </w:rPr>
              <w:t> </w:t>
            </w:r>
          </w:p>
        </w:tc>
        <w:tc>
          <w:tcPr>
            <w:tcW w:w="814" w:type="dxa"/>
            <w:tcBorders>
              <w:top w:val="nil"/>
              <w:left w:val="nil"/>
              <w:bottom w:val="single" w:sz="4" w:space="0" w:color="auto"/>
              <w:right w:val="nil"/>
            </w:tcBorders>
            <w:shd w:val="clear" w:color="auto" w:fill="auto"/>
            <w:noWrap/>
            <w:vAlign w:val="bottom"/>
            <w:hideMark/>
          </w:tcPr>
          <w:p w14:paraId="115EA589" w14:textId="77777777" w:rsidR="009E2454" w:rsidRPr="009E2FAC" w:rsidRDefault="009E2454" w:rsidP="00E1248F">
            <w:pPr>
              <w:rPr>
                <w:rFonts w:ascii="Times New Roman" w:hAnsi="Times New Roman" w:cs="Times New Roman"/>
                <w:color w:val="000000"/>
                <w:sz w:val="20"/>
                <w:szCs w:val="20"/>
              </w:rPr>
            </w:pPr>
            <w:r w:rsidRPr="009E2FAC">
              <w:rPr>
                <w:rFonts w:ascii="Times New Roman" w:hAnsi="Times New Roman" w:cs="Times New Roman"/>
                <w:color w:val="000000"/>
                <w:sz w:val="20"/>
                <w:szCs w:val="20"/>
              </w:rPr>
              <w:t>BMI</w:t>
            </w:r>
          </w:p>
        </w:tc>
        <w:tc>
          <w:tcPr>
            <w:tcW w:w="1060" w:type="dxa"/>
            <w:vMerge/>
            <w:tcBorders>
              <w:left w:val="nil"/>
              <w:bottom w:val="single" w:sz="4" w:space="0" w:color="auto"/>
              <w:right w:val="nil"/>
            </w:tcBorders>
            <w:shd w:val="clear" w:color="auto" w:fill="auto"/>
            <w:noWrap/>
            <w:vAlign w:val="center"/>
            <w:hideMark/>
          </w:tcPr>
          <w:p w14:paraId="77012580" w14:textId="77777777" w:rsidR="009E2454" w:rsidRPr="009E2FAC" w:rsidRDefault="009E2454" w:rsidP="00E1248F">
            <w:pPr>
              <w:jc w:val="center"/>
              <w:rPr>
                <w:rFonts w:ascii="Times New Roman" w:hAnsi="Times New Roman" w:cs="Times New Roman"/>
                <w:color w:val="000000"/>
                <w:sz w:val="20"/>
                <w:szCs w:val="20"/>
              </w:rPr>
            </w:pPr>
          </w:p>
        </w:tc>
        <w:tc>
          <w:tcPr>
            <w:tcW w:w="1060" w:type="dxa"/>
            <w:tcBorders>
              <w:top w:val="nil"/>
              <w:left w:val="nil"/>
              <w:bottom w:val="single" w:sz="4" w:space="0" w:color="auto"/>
              <w:right w:val="nil"/>
            </w:tcBorders>
            <w:shd w:val="clear" w:color="auto" w:fill="auto"/>
            <w:noWrap/>
            <w:vAlign w:val="bottom"/>
            <w:hideMark/>
          </w:tcPr>
          <w:p w14:paraId="02088A34" w14:textId="77777777" w:rsidR="009E2454" w:rsidRPr="009E2FAC" w:rsidRDefault="009E2454"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17.3</w:t>
            </w:r>
          </w:p>
        </w:tc>
        <w:tc>
          <w:tcPr>
            <w:tcW w:w="1060" w:type="dxa"/>
            <w:tcBorders>
              <w:top w:val="nil"/>
              <w:left w:val="nil"/>
              <w:bottom w:val="single" w:sz="4" w:space="0" w:color="auto"/>
              <w:right w:val="nil"/>
            </w:tcBorders>
            <w:shd w:val="clear" w:color="auto" w:fill="auto"/>
            <w:noWrap/>
            <w:vAlign w:val="bottom"/>
            <w:hideMark/>
          </w:tcPr>
          <w:p w14:paraId="1CAA932E" w14:textId="77777777" w:rsidR="009E2454" w:rsidRPr="009E2FAC" w:rsidRDefault="009E2454"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38.3</w:t>
            </w:r>
          </w:p>
        </w:tc>
        <w:tc>
          <w:tcPr>
            <w:tcW w:w="1060" w:type="dxa"/>
            <w:tcBorders>
              <w:top w:val="nil"/>
              <w:left w:val="nil"/>
              <w:bottom w:val="single" w:sz="4" w:space="0" w:color="auto"/>
              <w:right w:val="nil"/>
            </w:tcBorders>
            <w:shd w:val="clear" w:color="auto" w:fill="auto"/>
            <w:noWrap/>
            <w:vAlign w:val="bottom"/>
            <w:hideMark/>
          </w:tcPr>
          <w:p w14:paraId="56DD1E95" w14:textId="77777777" w:rsidR="009E2454" w:rsidRPr="009E2FAC" w:rsidRDefault="009E2454"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21.9</w:t>
            </w:r>
          </w:p>
        </w:tc>
        <w:tc>
          <w:tcPr>
            <w:tcW w:w="1060" w:type="dxa"/>
            <w:tcBorders>
              <w:top w:val="nil"/>
              <w:left w:val="nil"/>
              <w:bottom w:val="single" w:sz="4" w:space="0" w:color="auto"/>
              <w:right w:val="nil"/>
            </w:tcBorders>
            <w:shd w:val="clear" w:color="auto" w:fill="auto"/>
            <w:noWrap/>
            <w:vAlign w:val="bottom"/>
            <w:hideMark/>
          </w:tcPr>
          <w:p w14:paraId="7BEB26EC" w14:textId="77777777" w:rsidR="009E2454" w:rsidRPr="009E2FAC" w:rsidRDefault="009E2454"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3.7</w:t>
            </w:r>
          </w:p>
        </w:tc>
      </w:tr>
      <w:tr w:rsidR="009E2454" w:rsidRPr="009E2FAC" w14:paraId="29EB93B1" w14:textId="77777777" w:rsidTr="00E1248F">
        <w:trPr>
          <w:trHeight w:val="300"/>
        </w:trPr>
        <w:tc>
          <w:tcPr>
            <w:tcW w:w="989" w:type="dxa"/>
            <w:tcBorders>
              <w:top w:val="nil"/>
              <w:left w:val="nil"/>
              <w:bottom w:val="nil"/>
              <w:right w:val="nil"/>
            </w:tcBorders>
            <w:shd w:val="clear" w:color="auto" w:fill="auto"/>
            <w:noWrap/>
            <w:vAlign w:val="bottom"/>
            <w:hideMark/>
          </w:tcPr>
          <w:p w14:paraId="68C3F901" w14:textId="77777777" w:rsidR="009E2454" w:rsidRPr="009E2FAC" w:rsidRDefault="009E2454" w:rsidP="00E1248F">
            <w:pPr>
              <w:jc w:val="center"/>
              <w:rPr>
                <w:rFonts w:ascii="Times New Roman" w:hAnsi="Times New Roman" w:cs="Times New Roman"/>
                <w:color w:val="000000"/>
                <w:sz w:val="20"/>
                <w:szCs w:val="20"/>
              </w:rPr>
            </w:pPr>
          </w:p>
        </w:tc>
        <w:tc>
          <w:tcPr>
            <w:tcW w:w="1351" w:type="dxa"/>
            <w:tcBorders>
              <w:top w:val="nil"/>
              <w:left w:val="nil"/>
              <w:bottom w:val="nil"/>
              <w:right w:val="nil"/>
            </w:tcBorders>
            <w:shd w:val="clear" w:color="auto" w:fill="auto"/>
            <w:noWrap/>
            <w:vAlign w:val="bottom"/>
            <w:hideMark/>
          </w:tcPr>
          <w:p w14:paraId="4134829D" w14:textId="77777777" w:rsidR="009E2454" w:rsidRPr="009E2FAC" w:rsidRDefault="009E2454" w:rsidP="00E1248F">
            <w:pPr>
              <w:rPr>
                <w:rFonts w:ascii="Times New Roman" w:hAnsi="Times New Roman" w:cs="Times New Roman"/>
                <w:color w:val="000000"/>
                <w:sz w:val="20"/>
                <w:szCs w:val="20"/>
              </w:rPr>
            </w:pPr>
            <w:r w:rsidRPr="009E2FAC">
              <w:rPr>
                <w:rFonts w:ascii="Times New Roman" w:hAnsi="Times New Roman" w:cs="Times New Roman"/>
                <w:color w:val="000000"/>
                <w:sz w:val="20"/>
                <w:szCs w:val="20"/>
              </w:rPr>
              <w:t>Singapore</w:t>
            </w:r>
          </w:p>
        </w:tc>
        <w:tc>
          <w:tcPr>
            <w:tcW w:w="814" w:type="dxa"/>
            <w:tcBorders>
              <w:top w:val="nil"/>
              <w:left w:val="nil"/>
              <w:bottom w:val="nil"/>
              <w:right w:val="nil"/>
            </w:tcBorders>
            <w:shd w:val="clear" w:color="auto" w:fill="auto"/>
            <w:noWrap/>
            <w:vAlign w:val="bottom"/>
            <w:hideMark/>
          </w:tcPr>
          <w:p w14:paraId="1683A66A" w14:textId="77777777" w:rsidR="009E2454" w:rsidRPr="009E2FAC" w:rsidRDefault="009E2454" w:rsidP="00E1248F">
            <w:pPr>
              <w:rPr>
                <w:rFonts w:ascii="Times New Roman" w:hAnsi="Times New Roman" w:cs="Times New Roman"/>
                <w:color w:val="000000"/>
                <w:sz w:val="20"/>
                <w:szCs w:val="20"/>
              </w:rPr>
            </w:pPr>
            <w:r w:rsidRPr="009E2FAC">
              <w:rPr>
                <w:rFonts w:ascii="Times New Roman" w:hAnsi="Times New Roman" w:cs="Times New Roman"/>
                <w:color w:val="000000"/>
                <w:sz w:val="20"/>
                <w:szCs w:val="20"/>
              </w:rPr>
              <w:t>Age</w:t>
            </w:r>
          </w:p>
        </w:tc>
        <w:tc>
          <w:tcPr>
            <w:tcW w:w="1060" w:type="dxa"/>
            <w:vMerge w:val="restart"/>
            <w:tcBorders>
              <w:top w:val="nil"/>
              <w:left w:val="nil"/>
              <w:right w:val="nil"/>
            </w:tcBorders>
            <w:shd w:val="clear" w:color="auto" w:fill="auto"/>
            <w:noWrap/>
            <w:vAlign w:val="center"/>
            <w:hideMark/>
          </w:tcPr>
          <w:p w14:paraId="53940121" w14:textId="77777777" w:rsidR="009E2454" w:rsidRPr="009E2FAC" w:rsidRDefault="009E2454"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40</w:t>
            </w:r>
          </w:p>
        </w:tc>
        <w:tc>
          <w:tcPr>
            <w:tcW w:w="1060" w:type="dxa"/>
            <w:tcBorders>
              <w:top w:val="nil"/>
              <w:left w:val="nil"/>
              <w:bottom w:val="nil"/>
              <w:right w:val="nil"/>
            </w:tcBorders>
            <w:shd w:val="clear" w:color="auto" w:fill="auto"/>
            <w:noWrap/>
            <w:vAlign w:val="bottom"/>
            <w:hideMark/>
          </w:tcPr>
          <w:p w14:paraId="6FFC39E9" w14:textId="77777777" w:rsidR="009E2454" w:rsidRPr="009E2FAC" w:rsidRDefault="009E2454"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21.0</w:t>
            </w:r>
          </w:p>
        </w:tc>
        <w:tc>
          <w:tcPr>
            <w:tcW w:w="1060" w:type="dxa"/>
            <w:tcBorders>
              <w:top w:val="nil"/>
              <w:left w:val="nil"/>
              <w:bottom w:val="nil"/>
              <w:right w:val="nil"/>
            </w:tcBorders>
            <w:shd w:val="clear" w:color="auto" w:fill="auto"/>
            <w:noWrap/>
            <w:vAlign w:val="bottom"/>
            <w:hideMark/>
          </w:tcPr>
          <w:p w14:paraId="3A468134" w14:textId="77777777" w:rsidR="009E2454" w:rsidRPr="009E2FAC" w:rsidRDefault="009E2454"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30.0</w:t>
            </w:r>
          </w:p>
        </w:tc>
        <w:tc>
          <w:tcPr>
            <w:tcW w:w="1060" w:type="dxa"/>
            <w:tcBorders>
              <w:top w:val="nil"/>
              <w:left w:val="nil"/>
              <w:bottom w:val="nil"/>
              <w:right w:val="nil"/>
            </w:tcBorders>
            <w:shd w:val="clear" w:color="auto" w:fill="auto"/>
            <w:noWrap/>
            <w:vAlign w:val="bottom"/>
            <w:hideMark/>
          </w:tcPr>
          <w:p w14:paraId="3DD76E8C" w14:textId="77777777" w:rsidR="009E2454" w:rsidRPr="009E2FAC" w:rsidRDefault="009E2454"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23.8</w:t>
            </w:r>
          </w:p>
        </w:tc>
        <w:tc>
          <w:tcPr>
            <w:tcW w:w="1060" w:type="dxa"/>
            <w:tcBorders>
              <w:top w:val="nil"/>
              <w:left w:val="nil"/>
              <w:bottom w:val="nil"/>
              <w:right w:val="nil"/>
            </w:tcBorders>
            <w:shd w:val="clear" w:color="auto" w:fill="auto"/>
            <w:noWrap/>
            <w:vAlign w:val="bottom"/>
            <w:hideMark/>
          </w:tcPr>
          <w:p w14:paraId="0CB8D5B7" w14:textId="77777777" w:rsidR="009E2454" w:rsidRPr="009E2FAC" w:rsidRDefault="009E2454"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1.9</w:t>
            </w:r>
          </w:p>
        </w:tc>
      </w:tr>
      <w:tr w:rsidR="009E2454" w:rsidRPr="009E2FAC" w14:paraId="4E9A733B" w14:textId="77777777" w:rsidTr="00E1248F">
        <w:trPr>
          <w:trHeight w:val="300"/>
        </w:trPr>
        <w:tc>
          <w:tcPr>
            <w:tcW w:w="989" w:type="dxa"/>
            <w:tcBorders>
              <w:top w:val="nil"/>
              <w:left w:val="nil"/>
              <w:bottom w:val="nil"/>
              <w:right w:val="nil"/>
            </w:tcBorders>
            <w:shd w:val="clear" w:color="auto" w:fill="auto"/>
            <w:noWrap/>
            <w:vAlign w:val="bottom"/>
            <w:hideMark/>
          </w:tcPr>
          <w:p w14:paraId="4D8DA858" w14:textId="77777777" w:rsidR="009E2454" w:rsidRPr="009E2FAC" w:rsidRDefault="009E2454" w:rsidP="00E1248F">
            <w:pPr>
              <w:jc w:val="center"/>
              <w:rPr>
                <w:rFonts w:ascii="Times New Roman" w:hAnsi="Times New Roman" w:cs="Times New Roman"/>
                <w:color w:val="000000"/>
                <w:sz w:val="20"/>
                <w:szCs w:val="20"/>
              </w:rPr>
            </w:pPr>
          </w:p>
        </w:tc>
        <w:tc>
          <w:tcPr>
            <w:tcW w:w="1351" w:type="dxa"/>
            <w:tcBorders>
              <w:top w:val="nil"/>
              <w:left w:val="nil"/>
              <w:bottom w:val="single" w:sz="4" w:space="0" w:color="auto"/>
              <w:right w:val="nil"/>
            </w:tcBorders>
            <w:shd w:val="clear" w:color="auto" w:fill="auto"/>
            <w:noWrap/>
            <w:vAlign w:val="bottom"/>
            <w:hideMark/>
          </w:tcPr>
          <w:p w14:paraId="4E8016E7" w14:textId="77777777" w:rsidR="009E2454" w:rsidRPr="009E2FAC" w:rsidRDefault="009E2454" w:rsidP="00E1248F">
            <w:pPr>
              <w:rPr>
                <w:rFonts w:ascii="Times New Roman" w:hAnsi="Times New Roman" w:cs="Times New Roman"/>
                <w:color w:val="000000"/>
                <w:sz w:val="20"/>
                <w:szCs w:val="20"/>
              </w:rPr>
            </w:pPr>
            <w:r w:rsidRPr="009E2FAC">
              <w:rPr>
                <w:rFonts w:ascii="Times New Roman" w:hAnsi="Times New Roman" w:cs="Times New Roman"/>
                <w:color w:val="000000"/>
                <w:sz w:val="20"/>
                <w:szCs w:val="20"/>
              </w:rPr>
              <w:t> </w:t>
            </w:r>
          </w:p>
        </w:tc>
        <w:tc>
          <w:tcPr>
            <w:tcW w:w="814" w:type="dxa"/>
            <w:tcBorders>
              <w:top w:val="nil"/>
              <w:left w:val="nil"/>
              <w:bottom w:val="single" w:sz="4" w:space="0" w:color="auto"/>
              <w:right w:val="nil"/>
            </w:tcBorders>
            <w:shd w:val="clear" w:color="auto" w:fill="auto"/>
            <w:noWrap/>
            <w:vAlign w:val="bottom"/>
            <w:hideMark/>
          </w:tcPr>
          <w:p w14:paraId="22FB7B14" w14:textId="77777777" w:rsidR="009E2454" w:rsidRPr="009E2FAC" w:rsidRDefault="009E2454" w:rsidP="00E1248F">
            <w:pPr>
              <w:rPr>
                <w:rFonts w:ascii="Times New Roman" w:hAnsi="Times New Roman" w:cs="Times New Roman"/>
                <w:color w:val="000000"/>
                <w:sz w:val="20"/>
                <w:szCs w:val="20"/>
              </w:rPr>
            </w:pPr>
            <w:r w:rsidRPr="009E2FAC">
              <w:rPr>
                <w:rFonts w:ascii="Times New Roman" w:hAnsi="Times New Roman" w:cs="Times New Roman"/>
                <w:color w:val="000000"/>
                <w:sz w:val="20"/>
                <w:szCs w:val="20"/>
              </w:rPr>
              <w:t>BMI</w:t>
            </w:r>
          </w:p>
        </w:tc>
        <w:tc>
          <w:tcPr>
            <w:tcW w:w="1060" w:type="dxa"/>
            <w:vMerge/>
            <w:tcBorders>
              <w:left w:val="nil"/>
              <w:bottom w:val="single" w:sz="4" w:space="0" w:color="auto"/>
              <w:right w:val="nil"/>
            </w:tcBorders>
            <w:shd w:val="clear" w:color="auto" w:fill="auto"/>
            <w:noWrap/>
            <w:vAlign w:val="center"/>
            <w:hideMark/>
          </w:tcPr>
          <w:p w14:paraId="24AD7BF8" w14:textId="77777777" w:rsidR="009E2454" w:rsidRPr="009E2FAC" w:rsidRDefault="009E2454" w:rsidP="00E1248F">
            <w:pPr>
              <w:jc w:val="center"/>
              <w:rPr>
                <w:rFonts w:ascii="Times New Roman" w:hAnsi="Times New Roman" w:cs="Times New Roman"/>
                <w:color w:val="000000"/>
                <w:sz w:val="20"/>
                <w:szCs w:val="20"/>
              </w:rPr>
            </w:pPr>
          </w:p>
        </w:tc>
        <w:tc>
          <w:tcPr>
            <w:tcW w:w="1060" w:type="dxa"/>
            <w:tcBorders>
              <w:top w:val="nil"/>
              <w:left w:val="nil"/>
              <w:bottom w:val="single" w:sz="4" w:space="0" w:color="auto"/>
              <w:right w:val="nil"/>
            </w:tcBorders>
            <w:shd w:val="clear" w:color="auto" w:fill="auto"/>
            <w:noWrap/>
            <w:vAlign w:val="bottom"/>
            <w:hideMark/>
          </w:tcPr>
          <w:p w14:paraId="2E799A6F" w14:textId="77777777" w:rsidR="009E2454" w:rsidRPr="009E2FAC" w:rsidRDefault="009E2454"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18.6</w:t>
            </w:r>
          </w:p>
        </w:tc>
        <w:tc>
          <w:tcPr>
            <w:tcW w:w="1060" w:type="dxa"/>
            <w:tcBorders>
              <w:top w:val="nil"/>
              <w:left w:val="nil"/>
              <w:bottom w:val="single" w:sz="4" w:space="0" w:color="auto"/>
              <w:right w:val="nil"/>
            </w:tcBorders>
            <w:shd w:val="clear" w:color="auto" w:fill="auto"/>
            <w:noWrap/>
            <w:vAlign w:val="bottom"/>
            <w:hideMark/>
          </w:tcPr>
          <w:p w14:paraId="0A2656CA" w14:textId="77777777" w:rsidR="009E2454" w:rsidRPr="009E2FAC" w:rsidRDefault="009E2454"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30.0</w:t>
            </w:r>
          </w:p>
        </w:tc>
        <w:tc>
          <w:tcPr>
            <w:tcW w:w="1060" w:type="dxa"/>
            <w:tcBorders>
              <w:top w:val="nil"/>
              <w:left w:val="nil"/>
              <w:bottom w:val="single" w:sz="4" w:space="0" w:color="auto"/>
              <w:right w:val="nil"/>
            </w:tcBorders>
            <w:shd w:val="clear" w:color="auto" w:fill="auto"/>
            <w:noWrap/>
            <w:vAlign w:val="bottom"/>
            <w:hideMark/>
          </w:tcPr>
          <w:p w14:paraId="7BDC3B47" w14:textId="77777777" w:rsidR="009E2454" w:rsidRPr="009E2FAC" w:rsidRDefault="009E2454"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22.7</w:t>
            </w:r>
          </w:p>
        </w:tc>
        <w:tc>
          <w:tcPr>
            <w:tcW w:w="1060" w:type="dxa"/>
            <w:tcBorders>
              <w:top w:val="nil"/>
              <w:left w:val="nil"/>
              <w:bottom w:val="single" w:sz="4" w:space="0" w:color="auto"/>
              <w:right w:val="nil"/>
            </w:tcBorders>
            <w:shd w:val="clear" w:color="auto" w:fill="auto"/>
            <w:noWrap/>
            <w:vAlign w:val="bottom"/>
            <w:hideMark/>
          </w:tcPr>
          <w:p w14:paraId="4ADAFFF7" w14:textId="77777777" w:rsidR="009E2454" w:rsidRPr="009E2FAC" w:rsidRDefault="009E2454"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2.5</w:t>
            </w:r>
          </w:p>
        </w:tc>
      </w:tr>
      <w:tr w:rsidR="009E2454" w:rsidRPr="009E2FAC" w14:paraId="52DD5F28" w14:textId="77777777" w:rsidTr="00E1248F">
        <w:trPr>
          <w:trHeight w:val="300"/>
        </w:trPr>
        <w:tc>
          <w:tcPr>
            <w:tcW w:w="989" w:type="dxa"/>
            <w:tcBorders>
              <w:top w:val="nil"/>
              <w:left w:val="nil"/>
              <w:bottom w:val="nil"/>
              <w:right w:val="nil"/>
            </w:tcBorders>
            <w:shd w:val="clear" w:color="auto" w:fill="auto"/>
            <w:noWrap/>
            <w:vAlign w:val="bottom"/>
            <w:hideMark/>
          </w:tcPr>
          <w:p w14:paraId="164389BC" w14:textId="77777777" w:rsidR="009E2454" w:rsidRPr="009E2FAC" w:rsidRDefault="009E2454" w:rsidP="00E1248F">
            <w:pPr>
              <w:jc w:val="center"/>
              <w:rPr>
                <w:rFonts w:ascii="Times New Roman" w:hAnsi="Times New Roman" w:cs="Times New Roman"/>
                <w:color w:val="000000"/>
                <w:sz w:val="20"/>
                <w:szCs w:val="20"/>
              </w:rPr>
            </w:pPr>
          </w:p>
        </w:tc>
        <w:tc>
          <w:tcPr>
            <w:tcW w:w="1351" w:type="dxa"/>
            <w:tcBorders>
              <w:top w:val="nil"/>
              <w:left w:val="nil"/>
              <w:bottom w:val="nil"/>
              <w:right w:val="nil"/>
            </w:tcBorders>
            <w:shd w:val="clear" w:color="auto" w:fill="auto"/>
            <w:noWrap/>
            <w:vAlign w:val="bottom"/>
            <w:hideMark/>
          </w:tcPr>
          <w:p w14:paraId="3807A8F8" w14:textId="77777777" w:rsidR="009E2454" w:rsidRPr="009E2FAC" w:rsidRDefault="009E2454" w:rsidP="00E1248F">
            <w:pPr>
              <w:rPr>
                <w:rFonts w:ascii="Times New Roman" w:hAnsi="Times New Roman" w:cs="Times New Roman"/>
                <w:color w:val="000000"/>
                <w:sz w:val="20"/>
                <w:szCs w:val="20"/>
              </w:rPr>
            </w:pPr>
            <w:r w:rsidRPr="009E2FAC">
              <w:rPr>
                <w:rFonts w:ascii="Times New Roman" w:hAnsi="Times New Roman" w:cs="Times New Roman"/>
                <w:color w:val="000000"/>
                <w:sz w:val="20"/>
                <w:szCs w:val="20"/>
              </w:rPr>
              <w:t>U.S.A.</w:t>
            </w:r>
          </w:p>
        </w:tc>
        <w:tc>
          <w:tcPr>
            <w:tcW w:w="814" w:type="dxa"/>
            <w:tcBorders>
              <w:top w:val="nil"/>
              <w:left w:val="nil"/>
              <w:bottom w:val="nil"/>
              <w:right w:val="nil"/>
            </w:tcBorders>
            <w:shd w:val="clear" w:color="auto" w:fill="auto"/>
            <w:noWrap/>
            <w:vAlign w:val="bottom"/>
            <w:hideMark/>
          </w:tcPr>
          <w:p w14:paraId="18EA0A5D" w14:textId="77777777" w:rsidR="009E2454" w:rsidRPr="009E2FAC" w:rsidRDefault="009E2454" w:rsidP="00E1248F">
            <w:pPr>
              <w:rPr>
                <w:rFonts w:ascii="Times New Roman" w:hAnsi="Times New Roman" w:cs="Times New Roman"/>
                <w:color w:val="000000"/>
                <w:sz w:val="20"/>
                <w:szCs w:val="20"/>
              </w:rPr>
            </w:pPr>
            <w:r w:rsidRPr="009E2FAC">
              <w:rPr>
                <w:rFonts w:ascii="Times New Roman" w:hAnsi="Times New Roman" w:cs="Times New Roman"/>
                <w:color w:val="000000"/>
                <w:sz w:val="20"/>
                <w:szCs w:val="20"/>
              </w:rPr>
              <w:t>Age</w:t>
            </w:r>
          </w:p>
        </w:tc>
        <w:tc>
          <w:tcPr>
            <w:tcW w:w="1060" w:type="dxa"/>
            <w:vMerge w:val="restart"/>
            <w:tcBorders>
              <w:top w:val="nil"/>
              <w:left w:val="nil"/>
              <w:right w:val="nil"/>
            </w:tcBorders>
            <w:shd w:val="clear" w:color="auto" w:fill="auto"/>
            <w:noWrap/>
            <w:vAlign w:val="center"/>
            <w:hideMark/>
          </w:tcPr>
          <w:p w14:paraId="659C4436" w14:textId="77777777" w:rsidR="009E2454" w:rsidRPr="009E2FAC" w:rsidRDefault="009E2454"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35</w:t>
            </w:r>
          </w:p>
        </w:tc>
        <w:tc>
          <w:tcPr>
            <w:tcW w:w="1060" w:type="dxa"/>
            <w:tcBorders>
              <w:top w:val="nil"/>
              <w:left w:val="nil"/>
              <w:bottom w:val="nil"/>
              <w:right w:val="nil"/>
            </w:tcBorders>
            <w:shd w:val="clear" w:color="auto" w:fill="auto"/>
            <w:noWrap/>
            <w:vAlign w:val="bottom"/>
            <w:hideMark/>
          </w:tcPr>
          <w:p w14:paraId="36F1AED3" w14:textId="77777777" w:rsidR="009E2454" w:rsidRPr="009E2FAC" w:rsidRDefault="009E2454"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19.0</w:t>
            </w:r>
          </w:p>
        </w:tc>
        <w:tc>
          <w:tcPr>
            <w:tcW w:w="1060" w:type="dxa"/>
            <w:tcBorders>
              <w:top w:val="nil"/>
              <w:left w:val="nil"/>
              <w:bottom w:val="nil"/>
              <w:right w:val="nil"/>
            </w:tcBorders>
            <w:shd w:val="clear" w:color="auto" w:fill="auto"/>
            <w:noWrap/>
            <w:vAlign w:val="bottom"/>
            <w:hideMark/>
          </w:tcPr>
          <w:p w14:paraId="70CC9B02" w14:textId="77777777" w:rsidR="009E2454" w:rsidRPr="009E2FAC" w:rsidRDefault="009E2454"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70.0</w:t>
            </w:r>
          </w:p>
        </w:tc>
        <w:tc>
          <w:tcPr>
            <w:tcW w:w="1060" w:type="dxa"/>
            <w:tcBorders>
              <w:top w:val="nil"/>
              <w:left w:val="nil"/>
              <w:bottom w:val="nil"/>
              <w:right w:val="nil"/>
            </w:tcBorders>
            <w:shd w:val="clear" w:color="auto" w:fill="auto"/>
            <w:noWrap/>
            <w:vAlign w:val="bottom"/>
            <w:hideMark/>
          </w:tcPr>
          <w:p w14:paraId="74638B11" w14:textId="77777777" w:rsidR="009E2454" w:rsidRPr="009E2FAC" w:rsidRDefault="009E2454"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34.3</w:t>
            </w:r>
          </w:p>
        </w:tc>
        <w:tc>
          <w:tcPr>
            <w:tcW w:w="1060" w:type="dxa"/>
            <w:tcBorders>
              <w:top w:val="nil"/>
              <w:left w:val="nil"/>
              <w:bottom w:val="nil"/>
              <w:right w:val="nil"/>
            </w:tcBorders>
            <w:shd w:val="clear" w:color="auto" w:fill="auto"/>
            <w:noWrap/>
            <w:vAlign w:val="bottom"/>
            <w:hideMark/>
          </w:tcPr>
          <w:p w14:paraId="29DB0862" w14:textId="77777777" w:rsidR="009E2454" w:rsidRPr="009E2FAC" w:rsidRDefault="009E2454"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15.2</w:t>
            </w:r>
          </w:p>
        </w:tc>
      </w:tr>
      <w:tr w:rsidR="009E2454" w:rsidRPr="009E2FAC" w14:paraId="7DFC56BD" w14:textId="77777777" w:rsidTr="00E1248F">
        <w:trPr>
          <w:trHeight w:val="300"/>
        </w:trPr>
        <w:tc>
          <w:tcPr>
            <w:tcW w:w="989" w:type="dxa"/>
            <w:tcBorders>
              <w:top w:val="nil"/>
              <w:left w:val="nil"/>
              <w:bottom w:val="single" w:sz="4" w:space="0" w:color="auto"/>
              <w:right w:val="nil"/>
            </w:tcBorders>
            <w:shd w:val="clear" w:color="auto" w:fill="auto"/>
            <w:noWrap/>
            <w:vAlign w:val="bottom"/>
            <w:hideMark/>
          </w:tcPr>
          <w:p w14:paraId="11986D48" w14:textId="77777777" w:rsidR="009E2454" w:rsidRPr="009E2FAC" w:rsidRDefault="009E2454" w:rsidP="00E1248F">
            <w:pPr>
              <w:rPr>
                <w:rFonts w:ascii="Times New Roman" w:hAnsi="Times New Roman" w:cs="Times New Roman"/>
                <w:color w:val="000000"/>
                <w:sz w:val="20"/>
                <w:szCs w:val="20"/>
              </w:rPr>
            </w:pPr>
            <w:r w:rsidRPr="009E2FAC">
              <w:rPr>
                <w:rFonts w:ascii="Times New Roman" w:hAnsi="Times New Roman" w:cs="Times New Roman"/>
                <w:color w:val="000000"/>
                <w:sz w:val="20"/>
                <w:szCs w:val="20"/>
              </w:rPr>
              <w:t> </w:t>
            </w:r>
          </w:p>
        </w:tc>
        <w:tc>
          <w:tcPr>
            <w:tcW w:w="1351" w:type="dxa"/>
            <w:tcBorders>
              <w:top w:val="nil"/>
              <w:left w:val="nil"/>
              <w:bottom w:val="single" w:sz="4" w:space="0" w:color="auto"/>
              <w:right w:val="nil"/>
            </w:tcBorders>
            <w:shd w:val="clear" w:color="auto" w:fill="auto"/>
            <w:noWrap/>
            <w:vAlign w:val="bottom"/>
            <w:hideMark/>
          </w:tcPr>
          <w:p w14:paraId="1FA51E47" w14:textId="77777777" w:rsidR="009E2454" w:rsidRPr="009E2FAC" w:rsidRDefault="009E2454" w:rsidP="00E1248F">
            <w:pPr>
              <w:rPr>
                <w:rFonts w:ascii="Times New Roman" w:hAnsi="Times New Roman" w:cs="Times New Roman"/>
                <w:color w:val="000000"/>
                <w:sz w:val="20"/>
                <w:szCs w:val="20"/>
              </w:rPr>
            </w:pPr>
            <w:r w:rsidRPr="009E2FAC">
              <w:rPr>
                <w:rFonts w:ascii="Times New Roman" w:hAnsi="Times New Roman" w:cs="Times New Roman"/>
                <w:color w:val="000000"/>
                <w:sz w:val="20"/>
                <w:szCs w:val="20"/>
              </w:rPr>
              <w:t> </w:t>
            </w:r>
          </w:p>
        </w:tc>
        <w:tc>
          <w:tcPr>
            <w:tcW w:w="814" w:type="dxa"/>
            <w:tcBorders>
              <w:top w:val="nil"/>
              <w:left w:val="nil"/>
              <w:bottom w:val="single" w:sz="4" w:space="0" w:color="auto"/>
              <w:right w:val="nil"/>
            </w:tcBorders>
            <w:shd w:val="clear" w:color="auto" w:fill="auto"/>
            <w:noWrap/>
            <w:vAlign w:val="bottom"/>
            <w:hideMark/>
          </w:tcPr>
          <w:p w14:paraId="1C874956" w14:textId="77777777" w:rsidR="009E2454" w:rsidRPr="009E2FAC" w:rsidRDefault="009E2454" w:rsidP="00E1248F">
            <w:pPr>
              <w:rPr>
                <w:rFonts w:ascii="Times New Roman" w:hAnsi="Times New Roman" w:cs="Times New Roman"/>
                <w:color w:val="000000"/>
                <w:sz w:val="20"/>
                <w:szCs w:val="20"/>
              </w:rPr>
            </w:pPr>
            <w:r w:rsidRPr="009E2FAC">
              <w:rPr>
                <w:rFonts w:ascii="Times New Roman" w:hAnsi="Times New Roman" w:cs="Times New Roman"/>
                <w:color w:val="000000"/>
                <w:sz w:val="20"/>
                <w:szCs w:val="20"/>
              </w:rPr>
              <w:t>BMI</w:t>
            </w:r>
          </w:p>
        </w:tc>
        <w:tc>
          <w:tcPr>
            <w:tcW w:w="1060" w:type="dxa"/>
            <w:vMerge/>
            <w:tcBorders>
              <w:left w:val="nil"/>
              <w:bottom w:val="single" w:sz="4" w:space="0" w:color="auto"/>
              <w:right w:val="nil"/>
            </w:tcBorders>
            <w:shd w:val="clear" w:color="auto" w:fill="auto"/>
            <w:noWrap/>
            <w:vAlign w:val="bottom"/>
            <w:hideMark/>
          </w:tcPr>
          <w:p w14:paraId="0D151CEC" w14:textId="77777777" w:rsidR="009E2454" w:rsidRPr="009E2FAC" w:rsidRDefault="009E2454" w:rsidP="00E1248F">
            <w:pPr>
              <w:jc w:val="center"/>
              <w:rPr>
                <w:rFonts w:ascii="Times New Roman" w:hAnsi="Times New Roman" w:cs="Times New Roman"/>
                <w:color w:val="000000"/>
                <w:sz w:val="20"/>
                <w:szCs w:val="20"/>
              </w:rPr>
            </w:pPr>
          </w:p>
        </w:tc>
        <w:tc>
          <w:tcPr>
            <w:tcW w:w="1060" w:type="dxa"/>
            <w:tcBorders>
              <w:top w:val="nil"/>
              <w:left w:val="nil"/>
              <w:bottom w:val="single" w:sz="4" w:space="0" w:color="auto"/>
              <w:right w:val="nil"/>
            </w:tcBorders>
            <w:shd w:val="clear" w:color="auto" w:fill="auto"/>
            <w:noWrap/>
            <w:vAlign w:val="bottom"/>
            <w:hideMark/>
          </w:tcPr>
          <w:p w14:paraId="7E033171" w14:textId="77777777" w:rsidR="009E2454" w:rsidRPr="009E2FAC" w:rsidRDefault="009E2454"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17.8</w:t>
            </w:r>
          </w:p>
        </w:tc>
        <w:tc>
          <w:tcPr>
            <w:tcW w:w="1060" w:type="dxa"/>
            <w:tcBorders>
              <w:top w:val="nil"/>
              <w:left w:val="nil"/>
              <w:bottom w:val="single" w:sz="4" w:space="0" w:color="auto"/>
              <w:right w:val="nil"/>
            </w:tcBorders>
            <w:shd w:val="clear" w:color="auto" w:fill="auto"/>
            <w:noWrap/>
            <w:vAlign w:val="bottom"/>
            <w:hideMark/>
          </w:tcPr>
          <w:p w14:paraId="5B8CC698" w14:textId="77777777" w:rsidR="009E2454" w:rsidRPr="009E2FAC" w:rsidRDefault="009E2454"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46.9</w:t>
            </w:r>
          </w:p>
        </w:tc>
        <w:tc>
          <w:tcPr>
            <w:tcW w:w="1060" w:type="dxa"/>
            <w:tcBorders>
              <w:top w:val="nil"/>
              <w:left w:val="nil"/>
              <w:bottom w:val="single" w:sz="4" w:space="0" w:color="auto"/>
              <w:right w:val="nil"/>
            </w:tcBorders>
            <w:shd w:val="clear" w:color="auto" w:fill="auto"/>
            <w:noWrap/>
            <w:vAlign w:val="bottom"/>
            <w:hideMark/>
          </w:tcPr>
          <w:p w14:paraId="42AB8983" w14:textId="77777777" w:rsidR="009E2454" w:rsidRPr="009E2FAC" w:rsidRDefault="009E2454"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28.3</w:t>
            </w:r>
          </w:p>
        </w:tc>
        <w:tc>
          <w:tcPr>
            <w:tcW w:w="1060" w:type="dxa"/>
            <w:tcBorders>
              <w:top w:val="nil"/>
              <w:left w:val="nil"/>
              <w:bottom w:val="single" w:sz="4" w:space="0" w:color="auto"/>
              <w:right w:val="nil"/>
            </w:tcBorders>
            <w:shd w:val="clear" w:color="auto" w:fill="auto"/>
            <w:noWrap/>
            <w:vAlign w:val="bottom"/>
            <w:hideMark/>
          </w:tcPr>
          <w:p w14:paraId="49C74DB1" w14:textId="77777777" w:rsidR="009E2454" w:rsidRPr="009E2FAC" w:rsidRDefault="009E2454"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6.0</w:t>
            </w:r>
          </w:p>
        </w:tc>
      </w:tr>
      <w:tr w:rsidR="009E2454" w:rsidRPr="009E2FAC" w14:paraId="66418BB3" w14:textId="77777777" w:rsidTr="00E1248F">
        <w:trPr>
          <w:trHeight w:val="300"/>
        </w:trPr>
        <w:tc>
          <w:tcPr>
            <w:tcW w:w="989" w:type="dxa"/>
            <w:tcBorders>
              <w:top w:val="nil"/>
              <w:left w:val="nil"/>
              <w:bottom w:val="nil"/>
              <w:right w:val="nil"/>
            </w:tcBorders>
            <w:shd w:val="clear" w:color="auto" w:fill="auto"/>
            <w:noWrap/>
            <w:vAlign w:val="bottom"/>
            <w:hideMark/>
          </w:tcPr>
          <w:p w14:paraId="54988FE3" w14:textId="77777777" w:rsidR="009E2454" w:rsidRPr="009E2FAC" w:rsidRDefault="009E2454" w:rsidP="00E1248F">
            <w:pPr>
              <w:rPr>
                <w:rFonts w:ascii="Times New Roman" w:hAnsi="Times New Roman" w:cs="Times New Roman"/>
                <w:color w:val="000000"/>
                <w:sz w:val="20"/>
                <w:szCs w:val="20"/>
              </w:rPr>
            </w:pPr>
            <w:r w:rsidRPr="009E2FAC">
              <w:rPr>
                <w:rFonts w:ascii="Times New Roman" w:hAnsi="Times New Roman" w:cs="Times New Roman"/>
                <w:color w:val="000000"/>
                <w:sz w:val="20"/>
                <w:szCs w:val="20"/>
              </w:rPr>
              <w:t>Woman</w:t>
            </w:r>
          </w:p>
        </w:tc>
        <w:tc>
          <w:tcPr>
            <w:tcW w:w="1351" w:type="dxa"/>
            <w:tcBorders>
              <w:top w:val="nil"/>
              <w:left w:val="nil"/>
              <w:bottom w:val="nil"/>
              <w:right w:val="nil"/>
            </w:tcBorders>
            <w:shd w:val="clear" w:color="auto" w:fill="auto"/>
            <w:noWrap/>
            <w:vAlign w:val="bottom"/>
            <w:hideMark/>
          </w:tcPr>
          <w:p w14:paraId="7BD4E1C9" w14:textId="77777777" w:rsidR="009E2454" w:rsidRPr="009E2FAC" w:rsidRDefault="009E2454" w:rsidP="00E1248F">
            <w:pPr>
              <w:rPr>
                <w:rFonts w:ascii="Times New Roman" w:hAnsi="Times New Roman" w:cs="Times New Roman"/>
                <w:color w:val="000000"/>
                <w:sz w:val="20"/>
                <w:szCs w:val="20"/>
              </w:rPr>
            </w:pPr>
            <w:r w:rsidRPr="009E2FAC">
              <w:rPr>
                <w:rFonts w:ascii="Times New Roman" w:hAnsi="Times New Roman" w:cs="Times New Roman"/>
                <w:color w:val="000000"/>
                <w:sz w:val="20"/>
                <w:szCs w:val="20"/>
              </w:rPr>
              <w:t>All Women</w:t>
            </w:r>
          </w:p>
        </w:tc>
        <w:tc>
          <w:tcPr>
            <w:tcW w:w="814" w:type="dxa"/>
            <w:tcBorders>
              <w:top w:val="nil"/>
              <w:left w:val="nil"/>
              <w:bottom w:val="nil"/>
              <w:right w:val="nil"/>
            </w:tcBorders>
            <w:shd w:val="clear" w:color="auto" w:fill="auto"/>
            <w:noWrap/>
            <w:vAlign w:val="bottom"/>
            <w:hideMark/>
          </w:tcPr>
          <w:p w14:paraId="30E6D28F" w14:textId="77777777" w:rsidR="009E2454" w:rsidRPr="009E2FAC" w:rsidRDefault="009E2454" w:rsidP="00E1248F">
            <w:pPr>
              <w:rPr>
                <w:rFonts w:ascii="Times New Roman" w:hAnsi="Times New Roman" w:cs="Times New Roman"/>
                <w:color w:val="000000"/>
                <w:sz w:val="20"/>
                <w:szCs w:val="20"/>
              </w:rPr>
            </w:pPr>
            <w:r w:rsidRPr="009E2FAC">
              <w:rPr>
                <w:rFonts w:ascii="Times New Roman" w:hAnsi="Times New Roman" w:cs="Times New Roman"/>
                <w:color w:val="000000"/>
                <w:sz w:val="20"/>
                <w:szCs w:val="20"/>
              </w:rPr>
              <w:t>Age</w:t>
            </w:r>
          </w:p>
        </w:tc>
        <w:tc>
          <w:tcPr>
            <w:tcW w:w="1060" w:type="dxa"/>
            <w:vMerge w:val="restart"/>
            <w:tcBorders>
              <w:top w:val="nil"/>
              <w:left w:val="nil"/>
              <w:right w:val="nil"/>
            </w:tcBorders>
            <w:shd w:val="clear" w:color="auto" w:fill="auto"/>
            <w:noWrap/>
            <w:vAlign w:val="center"/>
            <w:hideMark/>
          </w:tcPr>
          <w:p w14:paraId="22287937" w14:textId="77777777" w:rsidR="009E2454" w:rsidRPr="009E2FAC" w:rsidRDefault="009E2454"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163</w:t>
            </w:r>
          </w:p>
        </w:tc>
        <w:tc>
          <w:tcPr>
            <w:tcW w:w="1060" w:type="dxa"/>
            <w:tcBorders>
              <w:top w:val="nil"/>
              <w:left w:val="nil"/>
              <w:bottom w:val="nil"/>
              <w:right w:val="nil"/>
            </w:tcBorders>
            <w:shd w:val="clear" w:color="auto" w:fill="auto"/>
            <w:noWrap/>
            <w:vAlign w:val="bottom"/>
            <w:hideMark/>
          </w:tcPr>
          <w:p w14:paraId="05BEEE7A" w14:textId="77777777" w:rsidR="009E2454" w:rsidRPr="009E2FAC" w:rsidRDefault="009E2454"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18.0</w:t>
            </w:r>
          </w:p>
        </w:tc>
        <w:tc>
          <w:tcPr>
            <w:tcW w:w="1060" w:type="dxa"/>
            <w:tcBorders>
              <w:top w:val="nil"/>
              <w:left w:val="nil"/>
              <w:bottom w:val="nil"/>
              <w:right w:val="nil"/>
            </w:tcBorders>
            <w:shd w:val="clear" w:color="auto" w:fill="auto"/>
            <w:noWrap/>
            <w:vAlign w:val="bottom"/>
            <w:hideMark/>
          </w:tcPr>
          <w:p w14:paraId="08CF7A57" w14:textId="77777777" w:rsidR="009E2454" w:rsidRPr="009E2FAC" w:rsidRDefault="009E2454"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77.0</w:t>
            </w:r>
          </w:p>
        </w:tc>
        <w:tc>
          <w:tcPr>
            <w:tcW w:w="1060" w:type="dxa"/>
            <w:tcBorders>
              <w:top w:val="nil"/>
              <w:left w:val="nil"/>
              <w:bottom w:val="nil"/>
              <w:right w:val="nil"/>
            </w:tcBorders>
            <w:shd w:val="clear" w:color="auto" w:fill="auto"/>
            <w:noWrap/>
            <w:vAlign w:val="bottom"/>
            <w:hideMark/>
          </w:tcPr>
          <w:p w14:paraId="1A95220A" w14:textId="77777777" w:rsidR="009E2454" w:rsidRPr="009E2FAC" w:rsidRDefault="009E2454"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31.4</w:t>
            </w:r>
          </w:p>
        </w:tc>
        <w:tc>
          <w:tcPr>
            <w:tcW w:w="1060" w:type="dxa"/>
            <w:tcBorders>
              <w:top w:val="nil"/>
              <w:left w:val="nil"/>
              <w:bottom w:val="nil"/>
              <w:right w:val="nil"/>
            </w:tcBorders>
            <w:shd w:val="clear" w:color="auto" w:fill="auto"/>
            <w:noWrap/>
            <w:vAlign w:val="bottom"/>
            <w:hideMark/>
          </w:tcPr>
          <w:p w14:paraId="6647A994" w14:textId="77777777" w:rsidR="009E2454" w:rsidRPr="009E2FAC" w:rsidRDefault="009E2454"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12.7</w:t>
            </w:r>
          </w:p>
        </w:tc>
      </w:tr>
      <w:tr w:rsidR="009E2454" w:rsidRPr="009E2FAC" w14:paraId="37C5DDA8" w14:textId="77777777" w:rsidTr="00E1248F">
        <w:trPr>
          <w:trHeight w:val="300"/>
        </w:trPr>
        <w:tc>
          <w:tcPr>
            <w:tcW w:w="989" w:type="dxa"/>
            <w:tcBorders>
              <w:top w:val="nil"/>
              <w:left w:val="nil"/>
              <w:bottom w:val="nil"/>
              <w:right w:val="nil"/>
            </w:tcBorders>
            <w:shd w:val="clear" w:color="auto" w:fill="auto"/>
            <w:noWrap/>
            <w:vAlign w:val="bottom"/>
            <w:hideMark/>
          </w:tcPr>
          <w:p w14:paraId="7B99324F" w14:textId="77777777" w:rsidR="009E2454" w:rsidRPr="009E2FAC" w:rsidRDefault="009E2454" w:rsidP="00E1248F">
            <w:pPr>
              <w:jc w:val="center"/>
              <w:rPr>
                <w:rFonts w:ascii="Times New Roman" w:hAnsi="Times New Roman" w:cs="Times New Roman"/>
                <w:color w:val="000000"/>
                <w:sz w:val="20"/>
                <w:szCs w:val="20"/>
              </w:rPr>
            </w:pPr>
          </w:p>
        </w:tc>
        <w:tc>
          <w:tcPr>
            <w:tcW w:w="1351" w:type="dxa"/>
            <w:tcBorders>
              <w:top w:val="nil"/>
              <w:left w:val="nil"/>
              <w:bottom w:val="single" w:sz="4" w:space="0" w:color="auto"/>
              <w:right w:val="nil"/>
            </w:tcBorders>
            <w:shd w:val="clear" w:color="auto" w:fill="auto"/>
            <w:noWrap/>
            <w:vAlign w:val="bottom"/>
            <w:hideMark/>
          </w:tcPr>
          <w:p w14:paraId="3F2BEA33" w14:textId="77777777" w:rsidR="009E2454" w:rsidRPr="009E2FAC" w:rsidRDefault="009E2454" w:rsidP="00E1248F">
            <w:pPr>
              <w:rPr>
                <w:rFonts w:ascii="Times New Roman" w:hAnsi="Times New Roman" w:cs="Times New Roman"/>
                <w:color w:val="000000"/>
                <w:sz w:val="20"/>
                <w:szCs w:val="20"/>
              </w:rPr>
            </w:pPr>
            <w:r w:rsidRPr="009E2FAC">
              <w:rPr>
                <w:rFonts w:ascii="Times New Roman" w:hAnsi="Times New Roman" w:cs="Times New Roman"/>
                <w:color w:val="000000"/>
                <w:sz w:val="20"/>
                <w:szCs w:val="20"/>
              </w:rPr>
              <w:t> </w:t>
            </w:r>
          </w:p>
        </w:tc>
        <w:tc>
          <w:tcPr>
            <w:tcW w:w="814" w:type="dxa"/>
            <w:tcBorders>
              <w:top w:val="nil"/>
              <w:left w:val="nil"/>
              <w:bottom w:val="single" w:sz="4" w:space="0" w:color="auto"/>
              <w:right w:val="nil"/>
            </w:tcBorders>
            <w:shd w:val="clear" w:color="auto" w:fill="auto"/>
            <w:noWrap/>
            <w:vAlign w:val="bottom"/>
            <w:hideMark/>
          </w:tcPr>
          <w:p w14:paraId="12C476C7" w14:textId="77777777" w:rsidR="009E2454" w:rsidRPr="009E2FAC" w:rsidRDefault="009E2454" w:rsidP="00E1248F">
            <w:pPr>
              <w:rPr>
                <w:rFonts w:ascii="Times New Roman" w:hAnsi="Times New Roman" w:cs="Times New Roman"/>
                <w:color w:val="000000"/>
                <w:sz w:val="20"/>
                <w:szCs w:val="20"/>
              </w:rPr>
            </w:pPr>
            <w:r w:rsidRPr="009E2FAC">
              <w:rPr>
                <w:rFonts w:ascii="Times New Roman" w:hAnsi="Times New Roman" w:cs="Times New Roman"/>
                <w:color w:val="000000"/>
                <w:sz w:val="20"/>
                <w:szCs w:val="20"/>
              </w:rPr>
              <w:t>BMI</w:t>
            </w:r>
          </w:p>
        </w:tc>
        <w:tc>
          <w:tcPr>
            <w:tcW w:w="1060" w:type="dxa"/>
            <w:vMerge/>
            <w:tcBorders>
              <w:left w:val="nil"/>
              <w:bottom w:val="single" w:sz="4" w:space="0" w:color="auto"/>
              <w:right w:val="nil"/>
            </w:tcBorders>
            <w:shd w:val="clear" w:color="auto" w:fill="auto"/>
            <w:noWrap/>
            <w:vAlign w:val="center"/>
            <w:hideMark/>
          </w:tcPr>
          <w:p w14:paraId="160D7860" w14:textId="77777777" w:rsidR="009E2454" w:rsidRPr="009E2FAC" w:rsidRDefault="009E2454" w:rsidP="00E1248F">
            <w:pPr>
              <w:jc w:val="center"/>
              <w:rPr>
                <w:rFonts w:ascii="Times New Roman" w:hAnsi="Times New Roman" w:cs="Times New Roman"/>
                <w:color w:val="000000"/>
                <w:sz w:val="20"/>
                <w:szCs w:val="20"/>
              </w:rPr>
            </w:pPr>
          </w:p>
        </w:tc>
        <w:tc>
          <w:tcPr>
            <w:tcW w:w="1060" w:type="dxa"/>
            <w:tcBorders>
              <w:top w:val="nil"/>
              <w:left w:val="nil"/>
              <w:bottom w:val="single" w:sz="4" w:space="0" w:color="auto"/>
              <w:right w:val="nil"/>
            </w:tcBorders>
            <w:shd w:val="clear" w:color="auto" w:fill="auto"/>
            <w:noWrap/>
            <w:vAlign w:val="bottom"/>
            <w:hideMark/>
          </w:tcPr>
          <w:p w14:paraId="1DCFCAAD" w14:textId="77777777" w:rsidR="009E2454" w:rsidRPr="009E2FAC" w:rsidRDefault="009E2454"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18.2</w:t>
            </w:r>
          </w:p>
        </w:tc>
        <w:tc>
          <w:tcPr>
            <w:tcW w:w="1060" w:type="dxa"/>
            <w:tcBorders>
              <w:top w:val="nil"/>
              <w:left w:val="nil"/>
              <w:bottom w:val="single" w:sz="4" w:space="0" w:color="auto"/>
              <w:right w:val="nil"/>
            </w:tcBorders>
            <w:shd w:val="clear" w:color="auto" w:fill="auto"/>
            <w:noWrap/>
            <w:vAlign w:val="bottom"/>
            <w:hideMark/>
          </w:tcPr>
          <w:p w14:paraId="479F137B" w14:textId="77777777" w:rsidR="009E2454" w:rsidRPr="009E2FAC" w:rsidRDefault="009E2454"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46.8</w:t>
            </w:r>
          </w:p>
        </w:tc>
        <w:tc>
          <w:tcPr>
            <w:tcW w:w="1060" w:type="dxa"/>
            <w:tcBorders>
              <w:top w:val="nil"/>
              <w:left w:val="nil"/>
              <w:bottom w:val="single" w:sz="4" w:space="0" w:color="auto"/>
              <w:right w:val="nil"/>
            </w:tcBorders>
            <w:shd w:val="clear" w:color="auto" w:fill="auto"/>
            <w:noWrap/>
            <w:vAlign w:val="bottom"/>
            <w:hideMark/>
          </w:tcPr>
          <w:p w14:paraId="3CBB3E36" w14:textId="77777777" w:rsidR="009E2454" w:rsidRPr="009E2FAC" w:rsidRDefault="009E2454"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24.7</w:t>
            </w:r>
          </w:p>
        </w:tc>
        <w:tc>
          <w:tcPr>
            <w:tcW w:w="1060" w:type="dxa"/>
            <w:tcBorders>
              <w:top w:val="nil"/>
              <w:left w:val="nil"/>
              <w:bottom w:val="single" w:sz="4" w:space="0" w:color="auto"/>
              <w:right w:val="nil"/>
            </w:tcBorders>
            <w:shd w:val="clear" w:color="auto" w:fill="auto"/>
            <w:noWrap/>
            <w:vAlign w:val="bottom"/>
            <w:hideMark/>
          </w:tcPr>
          <w:p w14:paraId="764E6000" w14:textId="77777777" w:rsidR="009E2454" w:rsidRPr="009E2FAC" w:rsidRDefault="009E2454"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6.8</w:t>
            </w:r>
          </w:p>
        </w:tc>
      </w:tr>
      <w:tr w:rsidR="009E2454" w:rsidRPr="009E2FAC" w14:paraId="19436BDA" w14:textId="77777777" w:rsidTr="00E1248F">
        <w:trPr>
          <w:trHeight w:val="300"/>
        </w:trPr>
        <w:tc>
          <w:tcPr>
            <w:tcW w:w="989" w:type="dxa"/>
            <w:tcBorders>
              <w:top w:val="nil"/>
              <w:left w:val="nil"/>
              <w:bottom w:val="nil"/>
              <w:right w:val="nil"/>
            </w:tcBorders>
            <w:shd w:val="clear" w:color="auto" w:fill="auto"/>
            <w:noWrap/>
            <w:vAlign w:val="bottom"/>
            <w:hideMark/>
          </w:tcPr>
          <w:p w14:paraId="3CD54109" w14:textId="77777777" w:rsidR="009E2454" w:rsidRPr="009E2FAC" w:rsidRDefault="009E2454" w:rsidP="00E1248F">
            <w:pPr>
              <w:jc w:val="center"/>
              <w:rPr>
                <w:rFonts w:ascii="Times New Roman" w:hAnsi="Times New Roman" w:cs="Times New Roman"/>
                <w:color w:val="000000"/>
                <w:sz w:val="20"/>
                <w:szCs w:val="20"/>
              </w:rPr>
            </w:pPr>
          </w:p>
        </w:tc>
        <w:tc>
          <w:tcPr>
            <w:tcW w:w="1351" w:type="dxa"/>
            <w:tcBorders>
              <w:top w:val="nil"/>
              <w:left w:val="nil"/>
              <w:bottom w:val="nil"/>
              <w:right w:val="nil"/>
            </w:tcBorders>
            <w:shd w:val="clear" w:color="auto" w:fill="auto"/>
            <w:noWrap/>
            <w:vAlign w:val="bottom"/>
            <w:hideMark/>
          </w:tcPr>
          <w:p w14:paraId="5C2CC94A" w14:textId="77777777" w:rsidR="009E2454" w:rsidRPr="009E2FAC" w:rsidRDefault="009E2454" w:rsidP="00E1248F">
            <w:pPr>
              <w:rPr>
                <w:rFonts w:ascii="Times New Roman" w:hAnsi="Times New Roman" w:cs="Times New Roman"/>
                <w:color w:val="000000"/>
                <w:sz w:val="20"/>
                <w:szCs w:val="20"/>
              </w:rPr>
            </w:pPr>
            <w:r w:rsidRPr="009E2FAC">
              <w:rPr>
                <w:rFonts w:ascii="Times New Roman" w:hAnsi="Times New Roman" w:cs="Times New Roman"/>
                <w:color w:val="000000"/>
                <w:sz w:val="20"/>
                <w:szCs w:val="20"/>
              </w:rPr>
              <w:t>Poland</w:t>
            </w:r>
          </w:p>
        </w:tc>
        <w:tc>
          <w:tcPr>
            <w:tcW w:w="814" w:type="dxa"/>
            <w:tcBorders>
              <w:top w:val="nil"/>
              <w:left w:val="nil"/>
              <w:bottom w:val="nil"/>
              <w:right w:val="nil"/>
            </w:tcBorders>
            <w:shd w:val="clear" w:color="auto" w:fill="auto"/>
            <w:noWrap/>
            <w:vAlign w:val="bottom"/>
            <w:hideMark/>
          </w:tcPr>
          <w:p w14:paraId="3D32FF9D" w14:textId="77777777" w:rsidR="009E2454" w:rsidRPr="009E2FAC" w:rsidRDefault="009E2454" w:rsidP="00E1248F">
            <w:pPr>
              <w:rPr>
                <w:rFonts w:ascii="Times New Roman" w:hAnsi="Times New Roman" w:cs="Times New Roman"/>
                <w:color w:val="000000"/>
                <w:sz w:val="20"/>
                <w:szCs w:val="20"/>
              </w:rPr>
            </w:pPr>
            <w:r w:rsidRPr="009E2FAC">
              <w:rPr>
                <w:rFonts w:ascii="Times New Roman" w:hAnsi="Times New Roman" w:cs="Times New Roman"/>
                <w:color w:val="000000"/>
                <w:sz w:val="20"/>
                <w:szCs w:val="20"/>
              </w:rPr>
              <w:t>Age</w:t>
            </w:r>
          </w:p>
        </w:tc>
        <w:tc>
          <w:tcPr>
            <w:tcW w:w="1060" w:type="dxa"/>
            <w:vMerge w:val="restart"/>
            <w:tcBorders>
              <w:top w:val="nil"/>
              <w:left w:val="nil"/>
              <w:right w:val="nil"/>
            </w:tcBorders>
            <w:shd w:val="clear" w:color="auto" w:fill="auto"/>
            <w:noWrap/>
            <w:vAlign w:val="center"/>
            <w:hideMark/>
          </w:tcPr>
          <w:p w14:paraId="6884FACE" w14:textId="77777777" w:rsidR="009E2454" w:rsidRPr="009E2FAC" w:rsidRDefault="009E2454"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23</w:t>
            </w:r>
          </w:p>
        </w:tc>
        <w:tc>
          <w:tcPr>
            <w:tcW w:w="1060" w:type="dxa"/>
            <w:tcBorders>
              <w:top w:val="nil"/>
              <w:left w:val="nil"/>
              <w:bottom w:val="nil"/>
              <w:right w:val="nil"/>
            </w:tcBorders>
            <w:shd w:val="clear" w:color="auto" w:fill="auto"/>
            <w:noWrap/>
            <w:vAlign w:val="bottom"/>
            <w:hideMark/>
          </w:tcPr>
          <w:p w14:paraId="5096A9B2" w14:textId="77777777" w:rsidR="009E2454" w:rsidRPr="009E2FAC" w:rsidRDefault="009E2454"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18.0</w:t>
            </w:r>
          </w:p>
        </w:tc>
        <w:tc>
          <w:tcPr>
            <w:tcW w:w="1060" w:type="dxa"/>
            <w:tcBorders>
              <w:top w:val="nil"/>
              <w:left w:val="nil"/>
              <w:bottom w:val="nil"/>
              <w:right w:val="nil"/>
            </w:tcBorders>
            <w:shd w:val="clear" w:color="auto" w:fill="auto"/>
            <w:noWrap/>
            <w:vAlign w:val="bottom"/>
            <w:hideMark/>
          </w:tcPr>
          <w:p w14:paraId="3EF8EAFB" w14:textId="77777777" w:rsidR="009E2454" w:rsidRPr="009E2FAC" w:rsidRDefault="009E2454"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52.0</w:t>
            </w:r>
          </w:p>
        </w:tc>
        <w:tc>
          <w:tcPr>
            <w:tcW w:w="1060" w:type="dxa"/>
            <w:tcBorders>
              <w:top w:val="nil"/>
              <w:left w:val="nil"/>
              <w:bottom w:val="nil"/>
              <w:right w:val="nil"/>
            </w:tcBorders>
            <w:shd w:val="clear" w:color="auto" w:fill="auto"/>
            <w:noWrap/>
            <w:vAlign w:val="bottom"/>
            <w:hideMark/>
          </w:tcPr>
          <w:p w14:paraId="6E5B6670" w14:textId="77777777" w:rsidR="009E2454" w:rsidRPr="009E2FAC" w:rsidRDefault="009E2454"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28.4</w:t>
            </w:r>
          </w:p>
        </w:tc>
        <w:tc>
          <w:tcPr>
            <w:tcW w:w="1060" w:type="dxa"/>
            <w:tcBorders>
              <w:top w:val="nil"/>
              <w:left w:val="nil"/>
              <w:bottom w:val="nil"/>
              <w:right w:val="nil"/>
            </w:tcBorders>
            <w:shd w:val="clear" w:color="auto" w:fill="auto"/>
            <w:noWrap/>
            <w:vAlign w:val="bottom"/>
            <w:hideMark/>
          </w:tcPr>
          <w:p w14:paraId="4375CCED" w14:textId="77777777" w:rsidR="009E2454" w:rsidRPr="009E2FAC" w:rsidRDefault="009E2454"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8.4</w:t>
            </w:r>
          </w:p>
        </w:tc>
      </w:tr>
      <w:tr w:rsidR="009E2454" w:rsidRPr="009E2FAC" w14:paraId="4EA39F60" w14:textId="77777777" w:rsidTr="00E1248F">
        <w:trPr>
          <w:trHeight w:val="300"/>
        </w:trPr>
        <w:tc>
          <w:tcPr>
            <w:tcW w:w="989" w:type="dxa"/>
            <w:tcBorders>
              <w:top w:val="nil"/>
              <w:left w:val="nil"/>
              <w:bottom w:val="nil"/>
              <w:right w:val="nil"/>
            </w:tcBorders>
            <w:shd w:val="clear" w:color="auto" w:fill="auto"/>
            <w:noWrap/>
            <w:vAlign w:val="bottom"/>
            <w:hideMark/>
          </w:tcPr>
          <w:p w14:paraId="4A8D562C" w14:textId="77777777" w:rsidR="009E2454" w:rsidRPr="009E2FAC" w:rsidRDefault="009E2454" w:rsidP="00E1248F">
            <w:pPr>
              <w:jc w:val="center"/>
              <w:rPr>
                <w:rFonts w:ascii="Times New Roman" w:hAnsi="Times New Roman" w:cs="Times New Roman"/>
                <w:color w:val="000000"/>
                <w:sz w:val="20"/>
                <w:szCs w:val="20"/>
              </w:rPr>
            </w:pPr>
          </w:p>
        </w:tc>
        <w:tc>
          <w:tcPr>
            <w:tcW w:w="1351" w:type="dxa"/>
            <w:tcBorders>
              <w:top w:val="nil"/>
              <w:left w:val="nil"/>
              <w:bottom w:val="single" w:sz="4" w:space="0" w:color="auto"/>
              <w:right w:val="nil"/>
            </w:tcBorders>
            <w:shd w:val="clear" w:color="auto" w:fill="auto"/>
            <w:noWrap/>
            <w:vAlign w:val="bottom"/>
            <w:hideMark/>
          </w:tcPr>
          <w:p w14:paraId="2B2FB6DE" w14:textId="77777777" w:rsidR="009E2454" w:rsidRPr="009E2FAC" w:rsidRDefault="009E2454" w:rsidP="00E1248F">
            <w:pPr>
              <w:rPr>
                <w:rFonts w:ascii="Times New Roman" w:hAnsi="Times New Roman" w:cs="Times New Roman"/>
                <w:color w:val="000000"/>
                <w:sz w:val="20"/>
                <w:szCs w:val="20"/>
              </w:rPr>
            </w:pPr>
            <w:r w:rsidRPr="009E2FAC">
              <w:rPr>
                <w:rFonts w:ascii="Times New Roman" w:hAnsi="Times New Roman" w:cs="Times New Roman"/>
                <w:color w:val="000000"/>
                <w:sz w:val="20"/>
                <w:szCs w:val="20"/>
              </w:rPr>
              <w:t> </w:t>
            </w:r>
          </w:p>
        </w:tc>
        <w:tc>
          <w:tcPr>
            <w:tcW w:w="814" w:type="dxa"/>
            <w:tcBorders>
              <w:top w:val="nil"/>
              <w:left w:val="nil"/>
              <w:bottom w:val="single" w:sz="4" w:space="0" w:color="auto"/>
              <w:right w:val="nil"/>
            </w:tcBorders>
            <w:shd w:val="clear" w:color="auto" w:fill="auto"/>
            <w:noWrap/>
            <w:vAlign w:val="bottom"/>
            <w:hideMark/>
          </w:tcPr>
          <w:p w14:paraId="6087372A" w14:textId="77777777" w:rsidR="009E2454" w:rsidRPr="009E2FAC" w:rsidRDefault="009E2454" w:rsidP="00E1248F">
            <w:pPr>
              <w:rPr>
                <w:rFonts w:ascii="Times New Roman" w:hAnsi="Times New Roman" w:cs="Times New Roman"/>
                <w:color w:val="000000"/>
                <w:sz w:val="20"/>
                <w:szCs w:val="20"/>
              </w:rPr>
            </w:pPr>
            <w:r w:rsidRPr="009E2FAC">
              <w:rPr>
                <w:rFonts w:ascii="Times New Roman" w:hAnsi="Times New Roman" w:cs="Times New Roman"/>
                <w:color w:val="000000"/>
                <w:sz w:val="20"/>
                <w:szCs w:val="20"/>
              </w:rPr>
              <w:t>BMI</w:t>
            </w:r>
          </w:p>
        </w:tc>
        <w:tc>
          <w:tcPr>
            <w:tcW w:w="1060" w:type="dxa"/>
            <w:vMerge/>
            <w:tcBorders>
              <w:left w:val="nil"/>
              <w:bottom w:val="single" w:sz="4" w:space="0" w:color="auto"/>
              <w:right w:val="nil"/>
            </w:tcBorders>
            <w:shd w:val="clear" w:color="auto" w:fill="auto"/>
            <w:noWrap/>
            <w:vAlign w:val="center"/>
            <w:hideMark/>
          </w:tcPr>
          <w:p w14:paraId="3E5C4244" w14:textId="77777777" w:rsidR="009E2454" w:rsidRPr="009E2FAC" w:rsidRDefault="009E2454" w:rsidP="00E1248F">
            <w:pPr>
              <w:jc w:val="center"/>
              <w:rPr>
                <w:rFonts w:ascii="Times New Roman" w:hAnsi="Times New Roman" w:cs="Times New Roman"/>
                <w:color w:val="000000"/>
                <w:sz w:val="20"/>
                <w:szCs w:val="20"/>
              </w:rPr>
            </w:pPr>
          </w:p>
        </w:tc>
        <w:tc>
          <w:tcPr>
            <w:tcW w:w="1060" w:type="dxa"/>
            <w:tcBorders>
              <w:top w:val="nil"/>
              <w:left w:val="nil"/>
              <w:bottom w:val="single" w:sz="4" w:space="0" w:color="auto"/>
              <w:right w:val="nil"/>
            </w:tcBorders>
            <w:shd w:val="clear" w:color="auto" w:fill="auto"/>
            <w:noWrap/>
            <w:vAlign w:val="bottom"/>
            <w:hideMark/>
          </w:tcPr>
          <w:p w14:paraId="7466F5C7" w14:textId="77777777" w:rsidR="009E2454" w:rsidRPr="009E2FAC" w:rsidRDefault="009E2454"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18.7</w:t>
            </w:r>
          </w:p>
        </w:tc>
        <w:tc>
          <w:tcPr>
            <w:tcW w:w="1060" w:type="dxa"/>
            <w:tcBorders>
              <w:top w:val="nil"/>
              <w:left w:val="nil"/>
              <w:bottom w:val="single" w:sz="4" w:space="0" w:color="auto"/>
              <w:right w:val="nil"/>
            </w:tcBorders>
            <w:shd w:val="clear" w:color="auto" w:fill="auto"/>
            <w:noWrap/>
            <w:vAlign w:val="bottom"/>
            <w:hideMark/>
          </w:tcPr>
          <w:p w14:paraId="2CEFD3A6" w14:textId="77777777" w:rsidR="009E2454" w:rsidRPr="009E2FAC" w:rsidRDefault="009E2454"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31.6</w:t>
            </w:r>
          </w:p>
        </w:tc>
        <w:tc>
          <w:tcPr>
            <w:tcW w:w="1060" w:type="dxa"/>
            <w:tcBorders>
              <w:top w:val="nil"/>
              <w:left w:val="nil"/>
              <w:bottom w:val="single" w:sz="4" w:space="0" w:color="auto"/>
              <w:right w:val="nil"/>
            </w:tcBorders>
            <w:shd w:val="clear" w:color="auto" w:fill="auto"/>
            <w:noWrap/>
            <w:vAlign w:val="bottom"/>
            <w:hideMark/>
          </w:tcPr>
          <w:p w14:paraId="079740A1" w14:textId="77777777" w:rsidR="009E2454" w:rsidRPr="009E2FAC" w:rsidRDefault="009E2454"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25.3</w:t>
            </w:r>
          </w:p>
        </w:tc>
        <w:tc>
          <w:tcPr>
            <w:tcW w:w="1060" w:type="dxa"/>
            <w:tcBorders>
              <w:top w:val="nil"/>
              <w:left w:val="nil"/>
              <w:bottom w:val="single" w:sz="4" w:space="0" w:color="auto"/>
              <w:right w:val="nil"/>
            </w:tcBorders>
            <w:shd w:val="clear" w:color="auto" w:fill="auto"/>
            <w:noWrap/>
            <w:vAlign w:val="bottom"/>
            <w:hideMark/>
          </w:tcPr>
          <w:p w14:paraId="5097123D" w14:textId="77777777" w:rsidR="009E2454" w:rsidRPr="009E2FAC" w:rsidRDefault="009E2454"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3.4</w:t>
            </w:r>
          </w:p>
        </w:tc>
      </w:tr>
      <w:tr w:rsidR="009E2454" w:rsidRPr="009E2FAC" w14:paraId="33ADB129" w14:textId="77777777" w:rsidTr="00E1248F">
        <w:trPr>
          <w:trHeight w:val="300"/>
        </w:trPr>
        <w:tc>
          <w:tcPr>
            <w:tcW w:w="989" w:type="dxa"/>
            <w:tcBorders>
              <w:top w:val="nil"/>
              <w:left w:val="nil"/>
              <w:bottom w:val="nil"/>
              <w:right w:val="nil"/>
            </w:tcBorders>
            <w:shd w:val="clear" w:color="auto" w:fill="auto"/>
            <w:noWrap/>
            <w:vAlign w:val="bottom"/>
            <w:hideMark/>
          </w:tcPr>
          <w:p w14:paraId="76261152" w14:textId="77777777" w:rsidR="009E2454" w:rsidRPr="009E2FAC" w:rsidRDefault="009E2454" w:rsidP="00E1248F">
            <w:pPr>
              <w:jc w:val="center"/>
              <w:rPr>
                <w:rFonts w:ascii="Times New Roman" w:hAnsi="Times New Roman" w:cs="Times New Roman"/>
                <w:color w:val="000000"/>
                <w:sz w:val="20"/>
                <w:szCs w:val="20"/>
              </w:rPr>
            </w:pPr>
          </w:p>
        </w:tc>
        <w:tc>
          <w:tcPr>
            <w:tcW w:w="1351" w:type="dxa"/>
            <w:tcBorders>
              <w:top w:val="nil"/>
              <w:left w:val="nil"/>
              <w:bottom w:val="nil"/>
              <w:right w:val="nil"/>
            </w:tcBorders>
            <w:shd w:val="clear" w:color="auto" w:fill="auto"/>
            <w:noWrap/>
            <w:vAlign w:val="bottom"/>
            <w:hideMark/>
          </w:tcPr>
          <w:p w14:paraId="2D7362C3" w14:textId="77777777" w:rsidR="009E2454" w:rsidRPr="009E2FAC" w:rsidRDefault="009E2454" w:rsidP="00E1248F">
            <w:pPr>
              <w:rPr>
                <w:rFonts w:ascii="Times New Roman" w:hAnsi="Times New Roman" w:cs="Times New Roman"/>
                <w:color w:val="000000"/>
                <w:sz w:val="20"/>
                <w:szCs w:val="20"/>
              </w:rPr>
            </w:pPr>
            <w:r w:rsidRPr="009E2FAC">
              <w:rPr>
                <w:rFonts w:ascii="Times New Roman" w:hAnsi="Times New Roman" w:cs="Times New Roman"/>
                <w:color w:val="000000"/>
                <w:sz w:val="20"/>
                <w:szCs w:val="20"/>
              </w:rPr>
              <w:t>Singapore</w:t>
            </w:r>
          </w:p>
        </w:tc>
        <w:tc>
          <w:tcPr>
            <w:tcW w:w="814" w:type="dxa"/>
            <w:tcBorders>
              <w:top w:val="nil"/>
              <w:left w:val="nil"/>
              <w:bottom w:val="nil"/>
              <w:right w:val="nil"/>
            </w:tcBorders>
            <w:shd w:val="clear" w:color="auto" w:fill="auto"/>
            <w:noWrap/>
            <w:vAlign w:val="bottom"/>
            <w:hideMark/>
          </w:tcPr>
          <w:p w14:paraId="3EA0A2F0" w14:textId="77777777" w:rsidR="009E2454" w:rsidRPr="009E2FAC" w:rsidRDefault="009E2454" w:rsidP="00E1248F">
            <w:pPr>
              <w:rPr>
                <w:rFonts w:ascii="Times New Roman" w:hAnsi="Times New Roman" w:cs="Times New Roman"/>
                <w:color w:val="000000"/>
                <w:sz w:val="20"/>
                <w:szCs w:val="20"/>
              </w:rPr>
            </w:pPr>
            <w:r w:rsidRPr="009E2FAC">
              <w:rPr>
                <w:rFonts w:ascii="Times New Roman" w:hAnsi="Times New Roman" w:cs="Times New Roman"/>
                <w:color w:val="000000"/>
                <w:sz w:val="20"/>
                <w:szCs w:val="20"/>
              </w:rPr>
              <w:t>Age</w:t>
            </w:r>
          </w:p>
        </w:tc>
        <w:tc>
          <w:tcPr>
            <w:tcW w:w="1060" w:type="dxa"/>
            <w:vMerge w:val="restart"/>
            <w:tcBorders>
              <w:top w:val="nil"/>
              <w:left w:val="nil"/>
              <w:right w:val="nil"/>
            </w:tcBorders>
            <w:shd w:val="clear" w:color="auto" w:fill="auto"/>
            <w:noWrap/>
            <w:vAlign w:val="center"/>
            <w:hideMark/>
          </w:tcPr>
          <w:p w14:paraId="3397B1B2" w14:textId="77777777" w:rsidR="009E2454" w:rsidRPr="009E2FAC" w:rsidRDefault="009E2454"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51</w:t>
            </w:r>
          </w:p>
        </w:tc>
        <w:tc>
          <w:tcPr>
            <w:tcW w:w="1060" w:type="dxa"/>
            <w:tcBorders>
              <w:top w:val="nil"/>
              <w:left w:val="nil"/>
              <w:bottom w:val="nil"/>
              <w:right w:val="nil"/>
            </w:tcBorders>
            <w:shd w:val="clear" w:color="auto" w:fill="auto"/>
            <w:noWrap/>
            <w:vAlign w:val="bottom"/>
            <w:hideMark/>
          </w:tcPr>
          <w:p w14:paraId="5D88D1B4" w14:textId="77777777" w:rsidR="009E2454" w:rsidRPr="009E2FAC" w:rsidRDefault="009E2454"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21.0</w:t>
            </w:r>
          </w:p>
        </w:tc>
        <w:tc>
          <w:tcPr>
            <w:tcW w:w="1060" w:type="dxa"/>
            <w:tcBorders>
              <w:top w:val="nil"/>
              <w:left w:val="nil"/>
              <w:bottom w:val="nil"/>
              <w:right w:val="nil"/>
            </w:tcBorders>
            <w:shd w:val="clear" w:color="auto" w:fill="auto"/>
            <w:noWrap/>
            <w:vAlign w:val="bottom"/>
            <w:hideMark/>
          </w:tcPr>
          <w:p w14:paraId="64E1D0A3" w14:textId="77777777" w:rsidR="009E2454" w:rsidRPr="009E2FAC" w:rsidRDefault="009E2454"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26.0</w:t>
            </w:r>
          </w:p>
        </w:tc>
        <w:tc>
          <w:tcPr>
            <w:tcW w:w="1060" w:type="dxa"/>
            <w:tcBorders>
              <w:top w:val="nil"/>
              <w:left w:val="nil"/>
              <w:bottom w:val="nil"/>
              <w:right w:val="nil"/>
            </w:tcBorders>
            <w:shd w:val="clear" w:color="auto" w:fill="auto"/>
            <w:noWrap/>
            <w:vAlign w:val="bottom"/>
            <w:hideMark/>
          </w:tcPr>
          <w:p w14:paraId="460DECC8" w14:textId="77777777" w:rsidR="009E2454" w:rsidRPr="009E2FAC" w:rsidRDefault="009E2454"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21.8</w:t>
            </w:r>
          </w:p>
        </w:tc>
        <w:tc>
          <w:tcPr>
            <w:tcW w:w="1060" w:type="dxa"/>
            <w:tcBorders>
              <w:top w:val="nil"/>
              <w:left w:val="nil"/>
              <w:bottom w:val="nil"/>
              <w:right w:val="nil"/>
            </w:tcBorders>
            <w:shd w:val="clear" w:color="auto" w:fill="auto"/>
            <w:noWrap/>
            <w:vAlign w:val="bottom"/>
            <w:hideMark/>
          </w:tcPr>
          <w:p w14:paraId="1F41A041" w14:textId="77777777" w:rsidR="009E2454" w:rsidRPr="009E2FAC" w:rsidRDefault="009E2454"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1.1</w:t>
            </w:r>
          </w:p>
        </w:tc>
      </w:tr>
      <w:tr w:rsidR="009E2454" w:rsidRPr="009E2FAC" w14:paraId="17BAB062" w14:textId="77777777" w:rsidTr="00E1248F">
        <w:trPr>
          <w:trHeight w:val="300"/>
        </w:trPr>
        <w:tc>
          <w:tcPr>
            <w:tcW w:w="989" w:type="dxa"/>
            <w:tcBorders>
              <w:top w:val="nil"/>
              <w:left w:val="nil"/>
              <w:bottom w:val="nil"/>
              <w:right w:val="nil"/>
            </w:tcBorders>
            <w:shd w:val="clear" w:color="auto" w:fill="auto"/>
            <w:noWrap/>
            <w:vAlign w:val="bottom"/>
            <w:hideMark/>
          </w:tcPr>
          <w:p w14:paraId="297239AD" w14:textId="77777777" w:rsidR="009E2454" w:rsidRPr="009E2FAC" w:rsidRDefault="009E2454" w:rsidP="00E1248F">
            <w:pPr>
              <w:jc w:val="center"/>
              <w:rPr>
                <w:rFonts w:ascii="Times New Roman" w:hAnsi="Times New Roman" w:cs="Times New Roman"/>
                <w:color w:val="000000"/>
                <w:sz w:val="20"/>
                <w:szCs w:val="20"/>
              </w:rPr>
            </w:pPr>
          </w:p>
        </w:tc>
        <w:tc>
          <w:tcPr>
            <w:tcW w:w="1351" w:type="dxa"/>
            <w:tcBorders>
              <w:top w:val="nil"/>
              <w:left w:val="nil"/>
              <w:bottom w:val="single" w:sz="4" w:space="0" w:color="auto"/>
              <w:right w:val="nil"/>
            </w:tcBorders>
            <w:shd w:val="clear" w:color="auto" w:fill="auto"/>
            <w:noWrap/>
            <w:vAlign w:val="bottom"/>
            <w:hideMark/>
          </w:tcPr>
          <w:p w14:paraId="1E1B7C23" w14:textId="77777777" w:rsidR="009E2454" w:rsidRPr="009E2FAC" w:rsidRDefault="009E2454" w:rsidP="00E1248F">
            <w:pPr>
              <w:rPr>
                <w:rFonts w:ascii="Times New Roman" w:hAnsi="Times New Roman" w:cs="Times New Roman"/>
                <w:color w:val="000000"/>
                <w:sz w:val="20"/>
                <w:szCs w:val="20"/>
              </w:rPr>
            </w:pPr>
            <w:r w:rsidRPr="009E2FAC">
              <w:rPr>
                <w:rFonts w:ascii="Times New Roman" w:hAnsi="Times New Roman" w:cs="Times New Roman"/>
                <w:color w:val="000000"/>
                <w:sz w:val="20"/>
                <w:szCs w:val="20"/>
              </w:rPr>
              <w:t> </w:t>
            </w:r>
          </w:p>
        </w:tc>
        <w:tc>
          <w:tcPr>
            <w:tcW w:w="814" w:type="dxa"/>
            <w:tcBorders>
              <w:top w:val="nil"/>
              <w:left w:val="nil"/>
              <w:bottom w:val="single" w:sz="4" w:space="0" w:color="auto"/>
              <w:right w:val="nil"/>
            </w:tcBorders>
            <w:shd w:val="clear" w:color="auto" w:fill="auto"/>
            <w:noWrap/>
            <w:vAlign w:val="bottom"/>
            <w:hideMark/>
          </w:tcPr>
          <w:p w14:paraId="1F761FD6" w14:textId="77777777" w:rsidR="009E2454" w:rsidRPr="009E2FAC" w:rsidRDefault="009E2454" w:rsidP="00E1248F">
            <w:pPr>
              <w:rPr>
                <w:rFonts w:ascii="Times New Roman" w:hAnsi="Times New Roman" w:cs="Times New Roman"/>
                <w:color w:val="000000"/>
                <w:sz w:val="20"/>
                <w:szCs w:val="20"/>
              </w:rPr>
            </w:pPr>
            <w:r w:rsidRPr="009E2FAC">
              <w:rPr>
                <w:rFonts w:ascii="Times New Roman" w:hAnsi="Times New Roman" w:cs="Times New Roman"/>
                <w:color w:val="000000"/>
                <w:sz w:val="20"/>
                <w:szCs w:val="20"/>
              </w:rPr>
              <w:t>BMI</w:t>
            </w:r>
          </w:p>
        </w:tc>
        <w:tc>
          <w:tcPr>
            <w:tcW w:w="1060" w:type="dxa"/>
            <w:vMerge/>
            <w:tcBorders>
              <w:left w:val="nil"/>
              <w:bottom w:val="single" w:sz="4" w:space="0" w:color="auto"/>
              <w:right w:val="nil"/>
            </w:tcBorders>
            <w:shd w:val="clear" w:color="auto" w:fill="auto"/>
            <w:noWrap/>
            <w:vAlign w:val="center"/>
            <w:hideMark/>
          </w:tcPr>
          <w:p w14:paraId="11B01569" w14:textId="77777777" w:rsidR="009E2454" w:rsidRPr="009E2FAC" w:rsidRDefault="009E2454" w:rsidP="00E1248F">
            <w:pPr>
              <w:jc w:val="center"/>
              <w:rPr>
                <w:rFonts w:ascii="Times New Roman" w:hAnsi="Times New Roman" w:cs="Times New Roman"/>
                <w:color w:val="000000"/>
                <w:sz w:val="20"/>
                <w:szCs w:val="20"/>
              </w:rPr>
            </w:pPr>
          </w:p>
        </w:tc>
        <w:tc>
          <w:tcPr>
            <w:tcW w:w="1060" w:type="dxa"/>
            <w:tcBorders>
              <w:top w:val="nil"/>
              <w:left w:val="nil"/>
              <w:bottom w:val="single" w:sz="4" w:space="0" w:color="auto"/>
              <w:right w:val="nil"/>
            </w:tcBorders>
            <w:shd w:val="clear" w:color="auto" w:fill="auto"/>
            <w:noWrap/>
            <w:vAlign w:val="bottom"/>
            <w:hideMark/>
          </w:tcPr>
          <w:p w14:paraId="2B320741" w14:textId="77777777" w:rsidR="009E2454" w:rsidRPr="009E2FAC" w:rsidRDefault="009E2454"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12.3</w:t>
            </w:r>
          </w:p>
        </w:tc>
        <w:tc>
          <w:tcPr>
            <w:tcW w:w="1060" w:type="dxa"/>
            <w:tcBorders>
              <w:top w:val="nil"/>
              <w:left w:val="nil"/>
              <w:bottom w:val="single" w:sz="4" w:space="0" w:color="auto"/>
              <w:right w:val="nil"/>
            </w:tcBorders>
            <w:shd w:val="clear" w:color="auto" w:fill="auto"/>
            <w:noWrap/>
            <w:vAlign w:val="bottom"/>
            <w:hideMark/>
          </w:tcPr>
          <w:p w14:paraId="394D259A" w14:textId="77777777" w:rsidR="009E2454" w:rsidRPr="009E2FAC" w:rsidRDefault="009E2454"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26.7</w:t>
            </w:r>
          </w:p>
        </w:tc>
        <w:tc>
          <w:tcPr>
            <w:tcW w:w="1060" w:type="dxa"/>
            <w:tcBorders>
              <w:top w:val="nil"/>
              <w:left w:val="nil"/>
              <w:bottom w:val="single" w:sz="4" w:space="0" w:color="auto"/>
              <w:right w:val="nil"/>
            </w:tcBorders>
            <w:shd w:val="clear" w:color="auto" w:fill="auto"/>
            <w:noWrap/>
            <w:vAlign w:val="bottom"/>
            <w:hideMark/>
          </w:tcPr>
          <w:p w14:paraId="5FA84861" w14:textId="77777777" w:rsidR="009E2454" w:rsidRPr="009E2FAC" w:rsidRDefault="009E2454"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20.4</w:t>
            </w:r>
          </w:p>
        </w:tc>
        <w:tc>
          <w:tcPr>
            <w:tcW w:w="1060" w:type="dxa"/>
            <w:tcBorders>
              <w:top w:val="nil"/>
              <w:left w:val="nil"/>
              <w:bottom w:val="single" w:sz="4" w:space="0" w:color="auto"/>
              <w:right w:val="nil"/>
            </w:tcBorders>
            <w:shd w:val="clear" w:color="auto" w:fill="auto"/>
            <w:noWrap/>
            <w:vAlign w:val="bottom"/>
            <w:hideMark/>
          </w:tcPr>
          <w:p w14:paraId="55ED9D5C" w14:textId="77777777" w:rsidR="009E2454" w:rsidRPr="009E2FAC" w:rsidRDefault="009E2454"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2.6</w:t>
            </w:r>
          </w:p>
        </w:tc>
      </w:tr>
      <w:tr w:rsidR="009E2454" w:rsidRPr="009E2FAC" w14:paraId="6379E638" w14:textId="77777777" w:rsidTr="00E1248F">
        <w:trPr>
          <w:trHeight w:val="300"/>
        </w:trPr>
        <w:tc>
          <w:tcPr>
            <w:tcW w:w="989" w:type="dxa"/>
            <w:tcBorders>
              <w:top w:val="nil"/>
              <w:left w:val="nil"/>
              <w:bottom w:val="nil"/>
              <w:right w:val="nil"/>
            </w:tcBorders>
            <w:shd w:val="clear" w:color="auto" w:fill="auto"/>
            <w:noWrap/>
            <w:vAlign w:val="bottom"/>
            <w:hideMark/>
          </w:tcPr>
          <w:p w14:paraId="700D70E5" w14:textId="77777777" w:rsidR="009E2454" w:rsidRPr="009E2FAC" w:rsidRDefault="009E2454" w:rsidP="00E1248F">
            <w:pPr>
              <w:jc w:val="center"/>
              <w:rPr>
                <w:rFonts w:ascii="Times New Roman" w:hAnsi="Times New Roman" w:cs="Times New Roman"/>
                <w:color w:val="000000"/>
                <w:sz w:val="20"/>
                <w:szCs w:val="20"/>
              </w:rPr>
            </w:pPr>
          </w:p>
        </w:tc>
        <w:tc>
          <w:tcPr>
            <w:tcW w:w="1351" w:type="dxa"/>
            <w:tcBorders>
              <w:top w:val="nil"/>
              <w:left w:val="nil"/>
              <w:bottom w:val="nil"/>
              <w:right w:val="nil"/>
            </w:tcBorders>
            <w:shd w:val="clear" w:color="auto" w:fill="auto"/>
            <w:noWrap/>
            <w:vAlign w:val="bottom"/>
            <w:hideMark/>
          </w:tcPr>
          <w:p w14:paraId="4EB10477" w14:textId="77777777" w:rsidR="009E2454" w:rsidRPr="009E2FAC" w:rsidRDefault="009E2454" w:rsidP="00E1248F">
            <w:pPr>
              <w:rPr>
                <w:rFonts w:ascii="Times New Roman" w:hAnsi="Times New Roman" w:cs="Times New Roman"/>
                <w:color w:val="000000"/>
                <w:sz w:val="20"/>
                <w:szCs w:val="20"/>
              </w:rPr>
            </w:pPr>
            <w:r w:rsidRPr="009E2FAC">
              <w:rPr>
                <w:rFonts w:ascii="Times New Roman" w:hAnsi="Times New Roman" w:cs="Times New Roman"/>
                <w:color w:val="000000"/>
                <w:sz w:val="20"/>
                <w:szCs w:val="20"/>
              </w:rPr>
              <w:t>U.S.A.</w:t>
            </w:r>
          </w:p>
        </w:tc>
        <w:tc>
          <w:tcPr>
            <w:tcW w:w="814" w:type="dxa"/>
            <w:tcBorders>
              <w:top w:val="nil"/>
              <w:left w:val="nil"/>
              <w:bottom w:val="nil"/>
              <w:right w:val="nil"/>
            </w:tcBorders>
            <w:shd w:val="clear" w:color="auto" w:fill="auto"/>
            <w:noWrap/>
            <w:vAlign w:val="bottom"/>
            <w:hideMark/>
          </w:tcPr>
          <w:p w14:paraId="78052C0F" w14:textId="77777777" w:rsidR="009E2454" w:rsidRPr="009E2FAC" w:rsidRDefault="009E2454" w:rsidP="00E1248F">
            <w:pPr>
              <w:rPr>
                <w:rFonts w:ascii="Times New Roman" w:hAnsi="Times New Roman" w:cs="Times New Roman"/>
                <w:color w:val="000000"/>
                <w:sz w:val="20"/>
                <w:szCs w:val="20"/>
              </w:rPr>
            </w:pPr>
            <w:r w:rsidRPr="009E2FAC">
              <w:rPr>
                <w:rFonts w:ascii="Times New Roman" w:hAnsi="Times New Roman" w:cs="Times New Roman"/>
                <w:color w:val="000000"/>
                <w:sz w:val="20"/>
                <w:szCs w:val="20"/>
              </w:rPr>
              <w:t>Age</w:t>
            </w:r>
          </w:p>
        </w:tc>
        <w:tc>
          <w:tcPr>
            <w:tcW w:w="1060" w:type="dxa"/>
            <w:vMerge w:val="restart"/>
            <w:tcBorders>
              <w:top w:val="nil"/>
              <w:left w:val="nil"/>
              <w:right w:val="nil"/>
            </w:tcBorders>
            <w:shd w:val="clear" w:color="auto" w:fill="auto"/>
            <w:noWrap/>
            <w:vAlign w:val="center"/>
            <w:hideMark/>
          </w:tcPr>
          <w:p w14:paraId="79782BB0" w14:textId="77777777" w:rsidR="009E2454" w:rsidRPr="009E2FAC" w:rsidRDefault="009E2454"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89</w:t>
            </w:r>
          </w:p>
        </w:tc>
        <w:tc>
          <w:tcPr>
            <w:tcW w:w="1060" w:type="dxa"/>
            <w:tcBorders>
              <w:top w:val="nil"/>
              <w:left w:val="nil"/>
              <w:bottom w:val="nil"/>
              <w:right w:val="nil"/>
            </w:tcBorders>
            <w:shd w:val="clear" w:color="auto" w:fill="auto"/>
            <w:noWrap/>
            <w:vAlign w:val="bottom"/>
            <w:hideMark/>
          </w:tcPr>
          <w:p w14:paraId="1231030A" w14:textId="77777777" w:rsidR="009E2454" w:rsidRPr="009E2FAC" w:rsidRDefault="009E2454"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20.0</w:t>
            </w:r>
          </w:p>
        </w:tc>
        <w:tc>
          <w:tcPr>
            <w:tcW w:w="1060" w:type="dxa"/>
            <w:tcBorders>
              <w:top w:val="nil"/>
              <w:left w:val="nil"/>
              <w:bottom w:val="nil"/>
              <w:right w:val="nil"/>
            </w:tcBorders>
            <w:shd w:val="clear" w:color="auto" w:fill="auto"/>
            <w:noWrap/>
            <w:vAlign w:val="bottom"/>
            <w:hideMark/>
          </w:tcPr>
          <w:p w14:paraId="7D4E5319" w14:textId="77777777" w:rsidR="009E2454" w:rsidRPr="009E2FAC" w:rsidRDefault="009E2454"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77.0</w:t>
            </w:r>
          </w:p>
        </w:tc>
        <w:tc>
          <w:tcPr>
            <w:tcW w:w="1060" w:type="dxa"/>
            <w:tcBorders>
              <w:top w:val="nil"/>
              <w:left w:val="nil"/>
              <w:bottom w:val="nil"/>
              <w:right w:val="nil"/>
            </w:tcBorders>
            <w:shd w:val="clear" w:color="auto" w:fill="auto"/>
            <w:noWrap/>
            <w:vAlign w:val="bottom"/>
            <w:hideMark/>
          </w:tcPr>
          <w:p w14:paraId="40D6D653" w14:textId="77777777" w:rsidR="009E2454" w:rsidRPr="009E2FAC" w:rsidRDefault="009E2454"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37.7</w:t>
            </w:r>
          </w:p>
        </w:tc>
        <w:tc>
          <w:tcPr>
            <w:tcW w:w="1060" w:type="dxa"/>
            <w:tcBorders>
              <w:top w:val="nil"/>
              <w:left w:val="nil"/>
              <w:bottom w:val="nil"/>
              <w:right w:val="nil"/>
            </w:tcBorders>
            <w:shd w:val="clear" w:color="auto" w:fill="auto"/>
            <w:noWrap/>
            <w:vAlign w:val="bottom"/>
            <w:hideMark/>
          </w:tcPr>
          <w:p w14:paraId="0CE90BE4" w14:textId="77777777" w:rsidR="009E2454" w:rsidRPr="009E2FAC" w:rsidRDefault="009E2454"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13.4</w:t>
            </w:r>
          </w:p>
        </w:tc>
      </w:tr>
      <w:tr w:rsidR="009E2454" w:rsidRPr="009E2FAC" w14:paraId="220BC056" w14:textId="77777777" w:rsidTr="00E1248F">
        <w:trPr>
          <w:trHeight w:val="300"/>
        </w:trPr>
        <w:tc>
          <w:tcPr>
            <w:tcW w:w="989" w:type="dxa"/>
            <w:tcBorders>
              <w:top w:val="nil"/>
              <w:left w:val="nil"/>
              <w:bottom w:val="single" w:sz="4" w:space="0" w:color="auto"/>
              <w:right w:val="nil"/>
            </w:tcBorders>
            <w:shd w:val="clear" w:color="auto" w:fill="auto"/>
            <w:noWrap/>
            <w:vAlign w:val="bottom"/>
            <w:hideMark/>
          </w:tcPr>
          <w:p w14:paraId="5681DB9E" w14:textId="77777777" w:rsidR="009E2454" w:rsidRPr="009E2FAC" w:rsidRDefault="009E2454" w:rsidP="00E1248F">
            <w:pPr>
              <w:rPr>
                <w:rFonts w:ascii="Times New Roman" w:hAnsi="Times New Roman" w:cs="Times New Roman"/>
                <w:color w:val="000000"/>
                <w:sz w:val="20"/>
                <w:szCs w:val="20"/>
              </w:rPr>
            </w:pPr>
            <w:r w:rsidRPr="009E2FAC">
              <w:rPr>
                <w:rFonts w:ascii="Times New Roman" w:hAnsi="Times New Roman" w:cs="Times New Roman"/>
                <w:color w:val="000000"/>
                <w:sz w:val="20"/>
                <w:szCs w:val="20"/>
              </w:rPr>
              <w:t> </w:t>
            </w:r>
          </w:p>
        </w:tc>
        <w:tc>
          <w:tcPr>
            <w:tcW w:w="1351" w:type="dxa"/>
            <w:tcBorders>
              <w:top w:val="nil"/>
              <w:left w:val="nil"/>
              <w:bottom w:val="single" w:sz="4" w:space="0" w:color="auto"/>
              <w:right w:val="nil"/>
            </w:tcBorders>
            <w:shd w:val="clear" w:color="auto" w:fill="auto"/>
            <w:noWrap/>
            <w:vAlign w:val="bottom"/>
            <w:hideMark/>
          </w:tcPr>
          <w:p w14:paraId="4ED31E1B" w14:textId="77777777" w:rsidR="009E2454" w:rsidRPr="009E2FAC" w:rsidRDefault="009E2454" w:rsidP="00E1248F">
            <w:pPr>
              <w:rPr>
                <w:rFonts w:ascii="Times New Roman" w:hAnsi="Times New Roman" w:cs="Times New Roman"/>
                <w:color w:val="000000"/>
                <w:sz w:val="20"/>
                <w:szCs w:val="20"/>
              </w:rPr>
            </w:pPr>
            <w:r w:rsidRPr="009E2FAC">
              <w:rPr>
                <w:rFonts w:ascii="Times New Roman" w:hAnsi="Times New Roman" w:cs="Times New Roman"/>
                <w:color w:val="000000"/>
                <w:sz w:val="20"/>
                <w:szCs w:val="20"/>
              </w:rPr>
              <w:t> </w:t>
            </w:r>
          </w:p>
        </w:tc>
        <w:tc>
          <w:tcPr>
            <w:tcW w:w="814" w:type="dxa"/>
            <w:tcBorders>
              <w:top w:val="nil"/>
              <w:left w:val="nil"/>
              <w:bottom w:val="single" w:sz="4" w:space="0" w:color="auto"/>
              <w:right w:val="nil"/>
            </w:tcBorders>
            <w:shd w:val="clear" w:color="auto" w:fill="auto"/>
            <w:noWrap/>
            <w:vAlign w:val="bottom"/>
            <w:hideMark/>
          </w:tcPr>
          <w:p w14:paraId="1436C641" w14:textId="77777777" w:rsidR="009E2454" w:rsidRPr="009E2FAC" w:rsidRDefault="009E2454" w:rsidP="00E1248F">
            <w:pPr>
              <w:rPr>
                <w:rFonts w:ascii="Times New Roman" w:hAnsi="Times New Roman" w:cs="Times New Roman"/>
                <w:color w:val="000000"/>
                <w:sz w:val="20"/>
                <w:szCs w:val="20"/>
              </w:rPr>
            </w:pPr>
            <w:r w:rsidRPr="009E2FAC">
              <w:rPr>
                <w:rFonts w:ascii="Times New Roman" w:hAnsi="Times New Roman" w:cs="Times New Roman"/>
                <w:color w:val="000000"/>
                <w:sz w:val="20"/>
                <w:szCs w:val="20"/>
              </w:rPr>
              <w:t>BMI</w:t>
            </w:r>
          </w:p>
        </w:tc>
        <w:tc>
          <w:tcPr>
            <w:tcW w:w="1060" w:type="dxa"/>
            <w:vMerge/>
            <w:tcBorders>
              <w:left w:val="nil"/>
              <w:bottom w:val="single" w:sz="4" w:space="0" w:color="auto"/>
              <w:right w:val="nil"/>
            </w:tcBorders>
            <w:shd w:val="clear" w:color="auto" w:fill="auto"/>
            <w:noWrap/>
            <w:vAlign w:val="bottom"/>
            <w:hideMark/>
          </w:tcPr>
          <w:p w14:paraId="14607A4A" w14:textId="77777777" w:rsidR="009E2454" w:rsidRPr="009E2FAC" w:rsidRDefault="009E2454" w:rsidP="00E1248F">
            <w:pPr>
              <w:jc w:val="center"/>
              <w:rPr>
                <w:rFonts w:ascii="Times New Roman" w:hAnsi="Times New Roman" w:cs="Times New Roman"/>
                <w:color w:val="000000"/>
                <w:sz w:val="20"/>
                <w:szCs w:val="20"/>
              </w:rPr>
            </w:pPr>
          </w:p>
        </w:tc>
        <w:tc>
          <w:tcPr>
            <w:tcW w:w="1060" w:type="dxa"/>
            <w:tcBorders>
              <w:top w:val="nil"/>
              <w:left w:val="nil"/>
              <w:bottom w:val="single" w:sz="4" w:space="0" w:color="auto"/>
              <w:right w:val="nil"/>
            </w:tcBorders>
            <w:shd w:val="clear" w:color="auto" w:fill="auto"/>
            <w:noWrap/>
            <w:vAlign w:val="bottom"/>
            <w:hideMark/>
          </w:tcPr>
          <w:p w14:paraId="54403815" w14:textId="77777777" w:rsidR="009E2454" w:rsidRPr="009E2FAC" w:rsidRDefault="009E2454"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18.2</w:t>
            </w:r>
          </w:p>
        </w:tc>
        <w:tc>
          <w:tcPr>
            <w:tcW w:w="1060" w:type="dxa"/>
            <w:tcBorders>
              <w:top w:val="nil"/>
              <w:left w:val="nil"/>
              <w:bottom w:val="single" w:sz="4" w:space="0" w:color="auto"/>
              <w:right w:val="nil"/>
            </w:tcBorders>
            <w:shd w:val="clear" w:color="auto" w:fill="auto"/>
            <w:noWrap/>
            <w:vAlign w:val="bottom"/>
            <w:hideMark/>
          </w:tcPr>
          <w:p w14:paraId="3EB4573E" w14:textId="77777777" w:rsidR="009E2454" w:rsidRPr="009E2FAC" w:rsidRDefault="009E2454"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46.8</w:t>
            </w:r>
          </w:p>
        </w:tc>
        <w:tc>
          <w:tcPr>
            <w:tcW w:w="1060" w:type="dxa"/>
            <w:tcBorders>
              <w:top w:val="nil"/>
              <w:left w:val="nil"/>
              <w:bottom w:val="single" w:sz="4" w:space="0" w:color="auto"/>
              <w:right w:val="nil"/>
            </w:tcBorders>
            <w:shd w:val="clear" w:color="auto" w:fill="auto"/>
            <w:noWrap/>
            <w:vAlign w:val="bottom"/>
            <w:hideMark/>
          </w:tcPr>
          <w:p w14:paraId="2783C8A8" w14:textId="77777777" w:rsidR="009E2454" w:rsidRPr="009E2FAC" w:rsidRDefault="009E2454"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27.0</w:t>
            </w:r>
          </w:p>
        </w:tc>
        <w:tc>
          <w:tcPr>
            <w:tcW w:w="1060" w:type="dxa"/>
            <w:tcBorders>
              <w:top w:val="nil"/>
              <w:left w:val="nil"/>
              <w:bottom w:val="single" w:sz="4" w:space="0" w:color="auto"/>
              <w:right w:val="nil"/>
            </w:tcBorders>
            <w:shd w:val="clear" w:color="auto" w:fill="auto"/>
            <w:noWrap/>
            <w:vAlign w:val="bottom"/>
            <w:hideMark/>
          </w:tcPr>
          <w:p w14:paraId="05B5946D" w14:textId="77777777" w:rsidR="009E2454" w:rsidRPr="009E2FAC" w:rsidRDefault="009E2454"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7.9</w:t>
            </w:r>
          </w:p>
        </w:tc>
      </w:tr>
    </w:tbl>
    <w:p w14:paraId="40DBCD6C" w14:textId="72EB43C3" w:rsidR="001C6626" w:rsidRDefault="001C6626" w:rsidP="009B139E">
      <w:pPr>
        <w:spacing w:line="360" w:lineRule="auto"/>
        <w:rPr>
          <w:rFonts w:ascii="Times New Roman" w:hAnsi="Times New Roman" w:cs="Times New Roman"/>
        </w:rPr>
      </w:pPr>
    </w:p>
    <w:p w14:paraId="46939789" w14:textId="77777777" w:rsidR="009B139E" w:rsidRPr="009E2FAC" w:rsidRDefault="009B139E" w:rsidP="009B139E">
      <w:pPr>
        <w:spacing w:line="360" w:lineRule="auto"/>
        <w:rPr>
          <w:rFonts w:ascii="Times New Roman" w:hAnsi="Times New Roman" w:cs="Times New Roman"/>
        </w:rPr>
      </w:pPr>
    </w:p>
    <w:p w14:paraId="4B646FB7" w14:textId="702D5350" w:rsidR="001C6626" w:rsidRPr="009E2FAC" w:rsidRDefault="009E2454" w:rsidP="00880DC9">
      <w:pPr>
        <w:pStyle w:val="Heading4"/>
        <w:spacing w:line="480" w:lineRule="auto"/>
        <w:rPr>
          <w:rFonts w:ascii="Times New Roman" w:hAnsi="Times New Roman" w:cs="Times New Roman"/>
          <w:color w:val="auto"/>
        </w:rPr>
      </w:pPr>
      <w:r w:rsidRPr="009E2FAC">
        <w:rPr>
          <w:rFonts w:ascii="Times New Roman" w:hAnsi="Times New Roman" w:cs="Times New Roman"/>
          <w:color w:val="auto"/>
        </w:rPr>
        <w:t>Survey</w:t>
      </w:r>
    </w:p>
    <w:p w14:paraId="671EA442" w14:textId="38BB87DE" w:rsidR="00786A59" w:rsidRPr="009E2FAC" w:rsidRDefault="009E2454" w:rsidP="00FF51C7">
      <w:pPr>
        <w:spacing w:line="360" w:lineRule="auto"/>
        <w:ind w:firstLine="720"/>
        <w:rPr>
          <w:rFonts w:ascii="Times New Roman" w:hAnsi="Times New Roman" w:cs="Times New Roman"/>
        </w:rPr>
      </w:pPr>
      <w:r w:rsidRPr="009E2FAC">
        <w:rPr>
          <w:rFonts w:ascii="Times New Roman" w:hAnsi="Times New Roman" w:cs="Times New Roman"/>
        </w:rPr>
        <w:t>A separate online survey was deployed for each participating population. The survey was presented in English for Singapore and U.S.A., while the Polish authors translated and presented their questions in Polish. The survey began with a general definition for texture (adapted from Szczesniak (2002))</w:t>
      </w:r>
    </w:p>
    <w:p w14:paraId="7E6D324A" w14:textId="47550538" w:rsidR="009E2454" w:rsidRPr="009E2FAC" w:rsidRDefault="009E2454" w:rsidP="009E2454">
      <w:pPr>
        <w:spacing w:line="360" w:lineRule="auto"/>
        <w:ind w:left="720" w:firstLine="720"/>
        <w:rPr>
          <w:rFonts w:ascii="Times New Roman" w:hAnsi="Times New Roman" w:cs="Times New Roman"/>
          <w:i/>
        </w:rPr>
      </w:pPr>
      <w:r w:rsidRPr="009E2FAC">
        <w:rPr>
          <w:rFonts w:ascii="Times New Roman" w:hAnsi="Times New Roman" w:cs="Times New Roman"/>
          <w:i/>
        </w:rPr>
        <w:t xml:space="preserve">“Texture is the sensation from the structural, mechanical, and surface properties of the foods detected through the senses of vision, hearing, and touch.  In other words, texture is the way food and drink </w:t>
      </w:r>
      <w:r w:rsidR="00B36E69" w:rsidRPr="009E2FAC">
        <w:rPr>
          <w:rFonts w:ascii="Times New Roman" w:hAnsi="Times New Roman" w:cs="Times New Roman"/>
          <w:i/>
        </w:rPr>
        <w:t>feel</w:t>
      </w:r>
      <w:r w:rsidRPr="009E2FAC">
        <w:rPr>
          <w:rFonts w:ascii="Times New Roman" w:hAnsi="Times New Roman" w:cs="Times New Roman"/>
          <w:i/>
        </w:rPr>
        <w:t xml:space="preserve"> in your mouth”.</w:t>
      </w:r>
    </w:p>
    <w:p w14:paraId="6F93A47D" w14:textId="77777777" w:rsidR="009E2454" w:rsidRPr="009E2FAC" w:rsidRDefault="009E2454" w:rsidP="009E2454">
      <w:pPr>
        <w:spacing w:line="360" w:lineRule="auto"/>
        <w:rPr>
          <w:rFonts w:ascii="Times New Roman" w:hAnsi="Times New Roman" w:cs="Times New Roman"/>
        </w:rPr>
      </w:pPr>
    </w:p>
    <w:p w14:paraId="20A64E31" w14:textId="10A6F1B7" w:rsidR="009E2454" w:rsidRPr="009E2FAC" w:rsidRDefault="009E2454" w:rsidP="009E2454">
      <w:pPr>
        <w:spacing w:line="360" w:lineRule="auto"/>
        <w:rPr>
          <w:rFonts w:ascii="Times New Roman" w:hAnsi="Times New Roman" w:cs="Times New Roman"/>
        </w:rPr>
      </w:pPr>
      <w:r w:rsidRPr="009E2FAC">
        <w:rPr>
          <w:rFonts w:ascii="Times New Roman" w:hAnsi="Times New Roman" w:cs="Times New Roman"/>
        </w:rPr>
        <w:lastRenderedPageBreak/>
        <w:t>Next, participants were asked to use a 7‐point category scale to assess (a) texture's importance to food liking (“Not Important at All” to “Extremely Important”) and (b) level of agreement to the enjoyment of multiple textures (“Extremely Disagree” to” Extremely Agree”).</w:t>
      </w:r>
    </w:p>
    <w:p w14:paraId="27127A01" w14:textId="77777777" w:rsidR="009E2454" w:rsidRPr="009E2FAC" w:rsidRDefault="009E2454" w:rsidP="009E2454">
      <w:pPr>
        <w:pStyle w:val="ListParagraph"/>
        <w:numPr>
          <w:ilvl w:val="0"/>
          <w:numId w:val="1"/>
        </w:numPr>
        <w:spacing w:line="360" w:lineRule="auto"/>
        <w:rPr>
          <w:rFonts w:ascii="Times New Roman" w:hAnsi="Times New Roman" w:cs="Times New Roman"/>
        </w:rPr>
      </w:pPr>
      <w:r w:rsidRPr="009E2FAC">
        <w:rPr>
          <w:rFonts w:ascii="Times New Roman" w:hAnsi="Times New Roman" w:cs="Times New Roman"/>
        </w:rPr>
        <w:t>In general, how important is texture to your liking of a food?</w:t>
      </w:r>
    </w:p>
    <w:p w14:paraId="0ADF47CA" w14:textId="731086D1" w:rsidR="009E2454" w:rsidRPr="009E2FAC" w:rsidRDefault="00B36E69" w:rsidP="009E2454">
      <w:pPr>
        <w:pStyle w:val="ListParagraph"/>
        <w:numPr>
          <w:ilvl w:val="0"/>
          <w:numId w:val="1"/>
        </w:numPr>
        <w:spacing w:line="360" w:lineRule="auto"/>
        <w:rPr>
          <w:rFonts w:ascii="Times New Roman" w:hAnsi="Times New Roman" w:cs="Times New Roman"/>
        </w:rPr>
      </w:pPr>
      <w:r w:rsidRPr="009E2FAC">
        <w:rPr>
          <w:rFonts w:ascii="Times New Roman" w:hAnsi="Times New Roman" w:cs="Times New Roman"/>
        </w:rPr>
        <w:t>For</w:t>
      </w:r>
      <w:r w:rsidR="009E2454" w:rsidRPr="009E2FAC">
        <w:rPr>
          <w:rFonts w:ascii="Times New Roman" w:hAnsi="Times New Roman" w:cs="Times New Roman"/>
        </w:rPr>
        <w:t xml:space="preserve"> a food to be enjoyable, it </w:t>
      </w:r>
      <w:r w:rsidRPr="009E2FAC">
        <w:rPr>
          <w:rFonts w:ascii="Times New Roman" w:hAnsi="Times New Roman" w:cs="Times New Roman"/>
        </w:rPr>
        <w:t>must</w:t>
      </w:r>
      <w:r w:rsidR="009E2454" w:rsidRPr="009E2FAC">
        <w:rPr>
          <w:rFonts w:ascii="Times New Roman" w:hAnsi="Times New Roman" w:cs="Times New Roman"/>
        </w:rPr>
        <w:t xml:space="preserve"> have multiple textures.</w:t>
      </w:r>
    </w:p>
    <w:p w14:paraId="792B935A" w14:textId="32D1D88A" w:rsidR="009E2454" w:rsidRPr="009E2FAC" w:rsidRDefault="009E2454" w:rsidP="009E2454">
      <w:pPr>
        <w:spacing w:line="360" w:lineRule="auto"/>
        <w:rPr>
          <w:rFonts w:ascii="Times New Roman" w:hAnsi="Times New Roman" w:cs="Times New Roman"/>
        </w:rPr>
      </w:pPr>
      <w:r w:rsidRPr="009E2FAC">
        <w:rPr>
          <w:rFonts w:ascii="Times New Roman" w:hAnsi="Times New Roman" w:cs="Times New Roman"/>
        </w:rPr>
        <w:t>After ratings, the participants were asked to specify their most liked and disliked food or dish. They were then asked to list three texture qualities that make them like or dislike the food or dish. The supplemental text boxes were not mandatory in case the food/dish did not have three liked or disliked texture characteristics. Additionally, the participants were asked for their gender, age, nationality, native language, height, and weight.</w:t>
      </w:r>
    </w:p>
    <w:bookmarkEnd w:id="34"/>
    <w:p w14:paraId="686B24E5" w14:textId="77777777" w:rsidR="00AE17D0" w:rsidRPr="009E2FAC" w:rsidRDefault="00AE17D0" w:rsidP="00AE17D0">
      <w:pPr>
        <w:rPr>
          <w:rFonts w:ascii="Times New Roman" w:hAnsi="Times New Roman" w:cs="Times New Roman"/>
          <w:sz w:val="20"/>
          <w:szCs w:val="20"/>
        </w:rPr>
      </w:pPr>
    </w:p>
    <w:p w14:paraId="66515FEF" w14:textId="77777777" w:rsidR="007B5CCE" w:rsidRPr="009E2FAC" w:rsidRDefault="009239BA" w:rsidP="00880DC9">
      <w:pPr>
        <w:pStyle w:val="Heading4"/>
        <w:spacing w:line="480" w:lineRule="auto"/>
        <w:rPr>
          <w:rFonts w:ascii="Times New Roman" w:hAnsi="Times New Roman" w:cs="Times New Roman"/>
          <w:color w:val="auto"/>
        </w:rPr>
      </w:pPr>
      <w:r w:rsidRPr="009E2FAC">
        <w:rPr>
          <w:rFonts w:ascii="Times New Roman" w:hAnsi="Times New Roman" w:cs="Times New Roman"/>
          <w:color w:val="auto"/>
        </w:rPr>
        <w:t>Statistical Analysis</w:t>
      </w:r>
    </w:p>
    <w:p w14:paraId="24730D80" w14:textId="37C32864" w:rsidR="00AE17D0" w:rsidRPr="009E2FAC" w:rsidRDefault="00AE17D0" w:rsidP="00AE17D0">
      <w:pPr>
        <w:spacing w:line="360" w:lineRule="auto"/>
        <w:ind w:firstLine="720"/>
        <w:rPr>
          <w:rFonts w:ascii="Times New Roman" w:hAnsi="Times New Roman" w:cs="Times New Roman"/>
        </w:rPr>
      </w:pPr>
      <w:r w:rsidRPr="009E2FAC">
        <w:rPr>
          <w:rFonts w:ascii="Times New Roman" w:hAnsi="Times New Roman" w:cs="Times New Roman"/>
        </w:rPr>
        <w:t>Only individuals claiming nationality that matched the corresponding population of interest was analyzed. Analysis was completed in SAS 9.4 (SAS Institute, Inc., Cary, NC). The rating of texture importance and level of agreement to the enjoyment of multiple textures were analyzed through a one‐way ANCOVA with population as the predictive factor. Age and BMI were used as cofactors in these models.</w:t>
      </w:r>
    </w:p>
    <w:p w14:paraId="73632515" w14:textId="0F61F03A" w:rsidR="00AE17D0" w:rsidRPr="009E2FAC" w:rsidRDefault="00AE17D0" w:rsidP="00AE17D0">
      <w:pPr>
        <w:spacing w:line="360" w:lineRule="auto"/>
        <w:ind w:firstLine="720"/>
        <w:rPr>
          <w:rFonts w:ascii="Times New Roman" w:hAnsi="Times New Roman" w:cs="Times New Roman"/>
        </w:rPr>
      </w:pPr>
      <w:r w:rsidRPr="009E2FAC">
        <w:rPr>
          <w:rFonts w:ascii="Times New Roman" w:hAnsi="Times New Roman" w:cs="Times New Roman"/>
        </w:rPr>
        <w:t xml:space="preserve">The frequency of common liked and disliked texture terms </w:t>
      </w:r>
      <w:r w:rsidR="00B36E69" w:rsidRPr="009E2FAC">
        <w:rPr>
          <w:rFonts w:ascii="Times New Roman" w:hAnsi="Times New Roman" w:cs="Times New Roman"/>
        </w:rPr>
        <w:t>was</w:t>
      </w:r>
      <w:r w:rsidRPr="009E2FAC">
        <w:rPr>
          <w:rFonts w:ascii="Times New Roman" w:hAnsi="Times New Roman" w:cs="Times New Roman"/>
        </w:rPr>
        <w:t xml:space="preserve"> quantified for each population and the frequency of those popular terms (&gt;5 mentions) was compared. A Fisher's exact test was used and post hoc comparisons among populations were Bonferroni corrected. Significant terms that may be due to language (especially Polish) were verified by a native Polish speaking author.</w:t>
      </w:r>
    </w:p>
    <w:p w14:paraId="5ADA3CDF" w14:textId="1B5A4EFD" w:rsidR="009239BA" w:rsidRPr="009E2FAC" w:rsidRDefault="00AE17D0" w:rsidP="00AE17D0">
      <w:pPr>
        <w:spacing w:line="360" w:lineRule="auto"/>
        <w:ind w:firstLine="720"/>
        <w:rPr>
          <w:rFonts w:ascii="Times New Roman" w:hAnsi="Times New Roman" w:cs="Times New Roman"/>
        </w:rPr>
      </w:pPr>
      <w:r w:rsidRPr="009E2FAC">
        <w:rPr>
          <w:rFonts w:ascii="Times New Roman" w:hAnsi="Times New Roman" w:cs="Times New Roman"/>
        </w:rPr>
        <w:t xml:space="preserve">Texture quality terms were categorized into an established classification system for texture types </w:t>
      </w:r>
      <w:r w:rsidR="00180F14">
        <w:rPr>
          <w:rFonts w:ascii="Times New Roman" w:hAnsi="Times New Roman" w:cs="Times New Roman"/>
        </w:rPr>
        <w:fldChar w:fldCharType="begin"/>
      </w:r>
      <w:r w:rsidR="00180F14">
        <w:rPr>
          <w:rFonts w:ascii="Times New Roman" w:hAnsi="Times New Roman" w:cs="Times New Roman"/>
        </w:rPr>
        <w:instrText xml:space="preserve"> ADDIN ZOTERO_ITEM CSL_CITATION {"citationID":"eYgdiYzX","properties":{"formattedCitation":"(Guinard &amp; Mazzucchelli, 1996; Szczeniak, 1963)","plainCitation":"(Guinard &amp; Mazzucchelli, 1996; Szczeniak, 1963)","noteIndex":0},"citationItems":[{"id":1573,"uris":["http://zotero.org/groups/2514420/items/LEJZFV4G"],"uri":["http://zotero.org/groups/2514420/items/LEJZFV4G"],"itemData":{"id":1573,"type":"article-journal","abstract":"Texture and mouthfeel are fundamental sensory properties of foods and beverages. The formulation of specific textures and mouthfeels has been very challenging for product developers and manufacturers. This is due to the limited understanding of the physiology of texture and mouthfeel perception, and of consumer preferences for tactile and kinesthetic characteristics. This article provides an update on the latest advances in the understanding of oral texture and mouthfeel perception.","container-title":"Trends in Food Science and Technology","DOI":"10.1016/0924-2244(96)10025-X","ISSN":"09242244","issue":"7","note":"ISBN: 0924-2244\n_eprint: 0812.2887\nPMID: 32","page":"213–219","title":"The sensory perception of texture and mouthfeel","volume":"7","author":[{"family":"Guinard","given":"Jean Xavier"},{"family":"Mazzucchelli","given":"Rossella"}],"issued":{"date-parts":[["1996"]]}}},{"id":1513,"uris":["http://zotero.org/groups/2514420/items/FL7XITMJ"],"uri":["http://zotero.org/groups/2514420/items/FL7XITMJ"],"itemData":{"id":1513,"type":"article-journal","container-title":"Journal of Food Science","DOI":"10.1111/j.1365-2621.1963.tb00215.x","issue":"4","note":"publisher: Wiley/Blackwell (10.1111)","page":"385–389","title":"Classification of Textural Characteristics","volume":"28","author":[{"family":"Szczeniak","given":"A.S."}],"issued":{"date-parts":[["1963",7]]}}}],"schema":"https://github.com/citation-style-language/schema/raw/master/csl-citation.json"} </w:instrText>
      </w:r>
      <w:r w:rsidR="00180F14">
        <w:rPr>
          <w:rFonts w:ascii="Times New Roman" w:hAnsi="Times New Roman" w:cs="Times New Roman"/>
        </w:rPr>
        <w:fldChar w:fldCharType="separate"/>
      </w:r>
      <w:r w:rsidR="00180F14" w:rsidRPr="00180F14">
        <w:rPr>
          <w:rFonts w:ascii="Times New Roman" w:hAnsi="Times New Roman" w:cs="Times New Roman"/>
        </w:rPr>
        <w:t>(Guinard &amp; Mazzucchelli, 1996; Szczeniak, 1963)</w:t>
      </w:r>
      <w:r w:rsidR="00180F14">
        <w:rPr>
          <w:rFonts w:ascii="Times New Roman" w:hAnsi="Times New Roman" w:cs="Times New Roman"/>
        </w:rPr>
        <w:fldChar w:fldCharType="end"/>
      </w:r>
      <w:r w:rsidRPr="009E2FAC">
        <w:rPr>
          <w:rFonts w:ascii="Times New Roman" w:hAnsi="Times New Roman" w:cs="Times New Roman"/>
        </w:rPr>
        <w:t xml:space="preserve"> (Table 1). Specifically, the class of texture characteristic (mechanical, geometric and other) and the subsequent primary and secondary characteristics were recorded in separate columns for each texture term. Next, three texture variables were calculated from the coded categories: texture </w:t>
      </w:r>
      <w:r w:rsidR="00B36E69" w:rsidRPr="009E2FAC">
        <w:rPr>
          <w:rFonts w:ascii="Times New Roman" w:hAnsi="Times New Roman" w:cs="Times New Roman"/>
        </w:rPr>
        <w:t>contrast,</w:t>
      </w:r>
      <w:r w:rsidRPr="009E2FAC">
        <w:rPr>
          <w:rFonts w:ascii="Times New Roman" w:hAnsi="Times New Roman" w:cs="Times New Roman"/>
        </w:rPr>
        <w:t xml:space="preserve"> texture </w:t>
      </w:r>
      <w:r w:rsidR="00B36E69" w:rsidRPr="009E2FAC">
        <w:rPr>
          <w:rFonts w:ascii="Times New Roman" w:hAnsi="Times New Roman" w:cs="Times New Roman"/>
        </w:rPr>
        <w:t>classes,</w:t>
      </w:r>
      <w:r w:rsidRPr="009E2FAC">
        <w:rPr>
          <w:rFonts w:ascii="Times New Roman" w:hAnsi="Times New Roman" w:cs="Times New Roman"/>
        </w:rPr>
        <w:t xml:space="preserve"> and texture </w:t>
      </w:r>
      <w:r w:rsidR="00B36E69" w:rsidRPr="009E2FAC">
        <w:rPr>
          <w:rFonts w:ascii="Times New Roman" w:hAnsi="Times New Roman" w:cs="Times New Roman"/>
        </w:rPr>
        <w:t>combinations.</w:t>
      </w:r>
      <w:r w:rsidRPr="009E2FAC">
        <w:rPr>
          <w:rFonts w:ascii="Times New Roman" w:hAnsi="Times New Roman" w:cs="Times New Roman"/>
        </w:rPr>
        <w:t xml:space="preserve"> A texture contrast was defined as a food being described by an active and passive texture (e.g., hard/crispy and soft/moist). A passive texture needs a low amount of energy to process the food (moist, soft) while an active texture needs a high amount of energy to process (Szczesniak &amp; Kahn, 1984). Texture contrast was a binary variable (0 or 1)—either there was or </w:t>
      </w:r>
      <w:r w:rsidRPr="009E2FAC">
        <w:rPr>
          <w:rFonts w:ascii="Times New Roman" w:hAnsi="Times New Roman" w:cs="Times New Roman"/>
        </w:rPr>
        <w:lastRenderedPageBreak/>
        <w:t xml:space="preserve">there was not a contrast between two or more textures for a </w:t>
      </w:r>
      <w:r w:rsidR="00B36E69" w:rsidRPr="009E2FAC">
        <w:rPr>
          <w:rFonts w:ascii="Times New Roman" w:hAnsi="Times New Roman" w:cs="Times New Roman"/>
        </w:rPr>
        <w:t>food</w:t>
      </w:r>
      <w:r w:rsidRPr="009E2FAC">
        <w:rPr>
          <w:rFonts w:ascii="Times New Roman" w:hAnsi="Times New Roman" w:cs="Times New Roman"/>
        </w:rPr>
        <w:t xml:space="preserve">. Texture combinations represented the number of different primary or secondary characteristics for a </w:t>
      </w:r>
      <w:r w:rsidR="00B36E69" w:rsidRPr="009E2FAC">
        <w:rPr>
          <w:rFonts w:ascii="Times New Roman" w:hAnsi="Times New Roman" w:cs="Times New Roman"/>
        </w:rPr>
        <w:t>food</w:t>
      </w:r>
      <w:r w:rsidRPr="009E2FAC">
        <w:rPr>
          <w:rFonts w:ascii="Times New Roman" w:hAnsi="Times New Roman" w:cs="Times New Roman"/>
        </w:rPr>
        <w:t>. Texture classes represented the number of different classes of texture characteristics (mechanical, geometric and other), providing a measure of the diversity in texture terms used. Texture combinations and classes were continuous variables with a range from 0 to 3. Texture contrasts and combinations have been described in previous literature (Szczesniak &amp; Kahn, 1984). For texture combination and class variables, a mixed effects model was used in which liked and disliked terms were used as the within variables and population as the between participants variable. A binomial mixed regression model was used to measure contrast differences within liked foods and among populations. For all three models, age and BMI were set as covariates.</w:t>
      </w:r>
    </w:p>
    <w:p w14:paraId="015E2A2E" w14:textId="5EACCB8B" w:rsidR="009239BA" w:rsidRPr="009E2FAC" w:rsidRDefault="009239BA" w:rsidP="00880DC9">
      <w:pPr>
        <w:pStyle w:val="Heading3"/>
        <w:spacing w:line="480" w:lineRule="auto"/>
        <w:jc w:val="center"/>
        <w:rPr>
          <w:rFonts w:ascii="Times New Roman" w:hAnsi="Times New Roman" w:cs="Times New Roman"/>
          <w:b w:val="0"/>
          <w:i w:val="0"/>
          <w:sz w:val="28"/>
        </w:rPr>
      </w:pPr>
      <w:bookmarkStart w:id="36" w:name="_Toc528219640"/>
      <w:bookmarkStart w:id="37" w:name="_Toc47348856"/>
      <w:r w:rsidRPr="009E2FAC">
        <w:rPr>
          <w:rFonts w:ascii="Times New Roman" w:hAnsi="Times New Roman" w:cs="Times New Roman"/>
          <w:b w:val="0"/>
          <w:i w:val="0"/>
          <w:sz w:val="28"/>
        </w:rPr>
        <w:t>Results</w:t>
      </w:r>
      <w:bookmarkEnd w:id="36"/>
      <w:bookmarkEnd w:id="37"/>
    </w:p>
    <w:p w14:paraId="2258BD82" w14:textId="3DA22661" w:rsidR="006A3149" w:rsidRPr="009E2FAC" w:rsidRDefault="006A3149" w:rsidP="006A3149">
      <w:pPr>
        <w:spacing w:line="360" w:lineRule="auto"/>
        <w:ind w:firstLine="720"/>
        <w:rPr>
          <w:rFonts w:ascii="Times New Roman" w:hAnsi="Times New Roman" w:cs="Times New Roman"/>
        </w:rPr>
      </w:pPr>
      <w:r w:rsidRPr="009E2FAC">
        <w:rPr>
          <w:rFonts w:ascii="Times New Roman" w:hAnsi="Times New Roman" w:cs="Times New Roman"/>
        </w:rPr>
        <w:t>There were no differences in the importance of texture to food liking among populations (F 2, 269 = 1.62, p = .20, d = 0.17), with each rating food texture relatively important for liking: U.S.A. (Mean ± SD = 5.14 ± 1.51), Poland (5.12 ± 1.31), and Singapore (5.35 ± 1.25). However, the U.S.A. population (3.42 ± 1.53) put less importance on foods having multiple textures in order to be enjoyed compared to Polish (4.26 ± 1.75) and Singapore (4.39 ± 1.32) populations (F 2, 273 = 10.12, p  &lt; .001, d = 0.53).</w:t>
      </w:r>
    </w:p>
    <w:p w14:paraId="48BE8915" w14:textId="662188A5" w:rsidR="00FF51C7" w:rsidRPr="009E2FAC" w:rsidRDefault="006A3149" w:rsidP="006A3149">
      <w:pPr>
        <w:spacing w:line="360" w:lineRule="auto"/>
        <w:ind w:firstLine="720"/>
        <w:rPr>
          <w:rFonts w:ascii="Times New Roman" w:hAnsi="Times New Roman" w:cs="Times New Roman"/>
        </w:rPr>
      </w:pPr>
      <w:r w:rsidRPr="009E2FAC">
        <w:rPr>
          <w:rFonts w:ascii="Times New Roman" w:hAnsi="Times New Roman" w:cs="Times New Roman"/>
        </w:rPr>
        <w:t>Differences among popular terms (&gt;5 mentions) across populations within liking are marked in Table 3 (for a list frequency for all terms, see Table S1</w:t>
      </w:r>
      <w:r w:rsidR="0085453C">
        <w:rPr>
          <w:rFonts w:ascii="Times New Roman" w:hAnsi="Times New Roman" w:cs="Times New Roman"/>
        </w:rPr>
        <w:t>)</w:t>
      </w:r>
      <w:r w:rsidRPr="009E2FAC">
        <w:rPr>
          <w:rFonts w:ascii="Times New Roman" w:hAnsi="Times New Roman" w:cs="Times New Roman"/>
        </w:rPr>
        <w:t>. Soft was widely listed when describing liked foods and was either the first or second most popular descriptor for liked foods across all populations. Smooth , crispy , and crunchy were also commonly used to describe liked foods. Across populations there was less similarity in the terms to describe disliked foods.</w:t>
      </w:r>
    </w:p>
    <w:p w14:paraId="76073F29" w14:textId="77777777" w:rsidR="00AE53EA" w:rsidRPr="009E2FAC" w:rsidRDefault="00AE53EA" w:rsidP="00AE53EA">
      <w:pPr>
        <w:spacing w:line="360" w:lineRule="auto"/>
        <w:rPr>
          <w:rFonts w:ascii="Times New Roman" w:hAnsi="Times New Roman" w:cs="Times New Roman"/>
        </w:rPr>
      </w:pPr>
    </w:p>
    <w:p w14:paraId="30D28324" w14:textId="2874A3DD" w:rsidR="00A16B49" w:rsidRPr="00AE53EA" w:rsidRDefault="00AE53EA" w:rsidP="00AE53EA">
      <w:pPr>
        <w:spacing w:line="360" w:lineRule="auto"/>
        <w:ind w:firstLine="720"/>
        <w:rPr>
          <w:rFonts w:ascii="Times New Roman" w:hAnsi="Times New Roman" w:cs="Times New Roman"/>
        </w:rPr>
      </w:pPr>
      <w:r w:rsidRPr="009E2FAC">
        <w:rPr>
          <w:rFonts w:ascii="Times New Roman" w:hAnsi="Times New Roman" w:cs="Times New Roman"/>
        </w:rPr>
        <w:t xml:space="preserve">A visualization of popular texture terms for liked and disliked foods are shown in Figure </w:t>
      </w:r>
      <w:r>
        <w:rPr>
          <w:rFonts w:ascii="Times New Roman" w:hAnsi="Times New Roman" w:cs="Times New Roman"/>
        </w:rPr>
        <w:t>4</w:t>
      </w:r>
      <w:r w:rsidRPr="009E2FAC">
        <w:rPr>
          <w:rFonts w:ascii="Times New Roman" w:hAnsi="Times New Roman" w:cs="Times New Roman"/>
        </w:rPr>
        <w:t xml:space="preserve">. Populations used different popular terms for liked and disliked foods (χ 2 = 154.10, p  &lt; .001 and χ 2 = 204.733, p  &lt; .001, respectively) foods. As shown in Figure </w:t>
      </w:r>
      <w:r>
        <w:rPr>
          <w:rFonts w:ascii="Times New Roman" w:hAnsi="Times New Roman" w:cs="Times New Roman"/>
        </w:rPr>
        <w:t>5</w:t>
      </w:r>
      <w:r w:rsidRPr="009E2FAC">
        <w:rPr>
          <w:rFonts w:ascii="Times New Roman" w:hAnsi="Times New Roman" w:cs="Times New Roman"/>
        </w:rPr>
        <w:t>, more texture combinations and texture contrasts were mentioned for liked foods compared to disliked foods (F</w:t>
      </w:r>
      <w:r w:rsidRPr="008B2BF1">
        <w:rPr>
          <w:rFonts w:ascii="Times New Roman" w:hAnsi="Times New Roman" w:cs="Times New Roman"/>
          <w:vertAlign w:val="subscript"/>
        </w:rPr>
        <w:t>(1, 271)</w:t>
      </w:r>
      <w:r w:rsidRPr="009E2FAC">
        <w:rPr>
          <w:rFonts w:ascii="Times New Roman" w:hAnsi="Times New Roman" w:cs="Times New Roman"/>
        </w:rPr>
        <w:t xml:space="preserve"> = 12.73, p  &lt; .001, d = 0.26 and F</w:t>
      </w:r>
      <w:r w:rsidRPr="008B2BF1">
        <w:rPr>
          <w:rFonts w:ascii="Times New Roman" w:hAnsi="Times New Roman" w:cs="Times New Roman"/>
          <w:vertAlign w:val="subscript"/>
        </w:rPr>
        <w:t>(1, 419)</w:t>
      </w:r>
      <w:r w:rsidRPr="009E2FAC">
        <w:rPr>
          <w:rFonts w:ascii="Times New Roman" w:hAnsi="Times New Roman" w:cs="Times New Roman"/>
        </w:rPr>
        <w:t xml:space="preserve"> = 63.01, p  &lt; .001, OR = 2.68, d = 0.55, respectively), and this was independent of culture (F</w:t>
      </w:r>
      <w:r w:rsidRPr="008B2BF1">
        <w:rPr>
          <w:rFonts w:ascii="Times New Roman" w:hAnsi="Times New Roman" w:cs="Times New Roman"/>
          <w:vertAlign w:val="subscript"/>
        </w:rPr>
        <w:t>(2, 269)</w:t>
      </w:r>
      <w:r w:rsidRPr="009E2FAC">
        <w:rPr>
          <w:rFonts w:ascii="Times New Roman" w:hAnsi="Times New Roman" w:cs="Times New Roman"/>
        </w:rPr>
        <w:t xml:space="preserve"> = 2.05, p = .13 and F</w:t>
      </w:r>
      <w:r w:rsidRPr="008B2BF1">
        <w:rPr>
          <w:rFonts w:ascii="Times New Roman" w:hAnsi="Times New Roman" w:cs="Times New Roman"/>
          <w:vertAlign w:val="subscript"/>
        </w:rPr>
        <w:t>(2, 419)</w:t>
      </w:r>
      <w:r w:rsidRPr="009E2FAC">
        <w:rPr>
          <w:rFonts w:ascii="Times New Roman" w:hAnsi="Times New Roman" w:cs="Times New Roman"/>
        </w:rPr>
        <w:t xml:space="preserve"> = 2.56, p = .08, respectively). However, an interaction between population and food liking was observed for </w:t>
      </w:r>
      <w:r w:rsidRPr="009E2FAC">
        <w:rPr>
          <w:rFonts w:ascii="Times New Roman" w:hAnsi="Times New Roman" w:cs="Times New Roman"/>
        </w:rPr>
        <w:lastRenderedPageBreak/>
        <w:t>texture characteristics (F</w:t>
      </w:r>
      <w:r w:rsidRPr="008B2BF1">
        <w:rPr>
          <w:rFonts w:ascii="Times New Roman" w:hAnsi="Times New Roman" w:cs="Times New Roman"/>
          <w:vertAlign w:val="subscript"/>
        </w:rPr>
        <w:t>(2, 271)</w:t>
      </w:r>
      <w:r w:rsidRPr="009E2FAC">
        <w:rPr>
          <w:rFonts w:ascii="Times New Roman" w:hAnsi="Times New Roman" w:cs="Times New Roman"/>
        </w:rPr>
        <w:t xml:space="preserve"> = 7.56, p  &lt; .001, d = 0.38; Figure </w:t>
      </w:r>
      <w:r>
        <w:rPr>
          <w:rFonts w:ascii="Times New Roman" w:hAnsi="Times New Roman" w:cs="Times New Roman"/>
        </w:rPr>
        <w:t>6</w:t>
      </w:r>
      <w:r w:rsidRPr="009E2FAC">
        <w:rPr>
          <w:rFonts w:ascii="Times New Roman" w:hAnsi="Times New Roman" w:cs="Times New Roman"/>
        </w:rPr>
        <w:t xml:space="preserve">). The Singapore population mentioned more texture characteristics for liked compared to disliked foods while the opposite trend was shown for U.S.A. and Polish populations. There were no other significant effects (p  &gt; .05). </w:t>
      </w:r>
    </w:p>
    <w:p w14:paraId="1BFA9BE0" w14:textId="1DBF0E9C" w:rsidR="00420AB9" w:rsidRDefault="00420AB9" w:rsidP="006A3149">
      <w:pPr>
        <w:jc w:val="both"/>
        <w:rPr>
          <w:rFonts w:ascii="Times New Roman" w:hAnsi="Times New Roman" w:cs="Times New Roman"/>
          <w:sz w:val="20"/>
          <w:szCs w:val="20"/>
        </w:rPr>
      </w:pPr>
    </w:p>
    <w:p w14:paraId="45A0286D" w14:textId="77777777" w:rsidR="00AE53EA" w:rsidRDefault="00AE53EA" w:rsidP="006A3149">
      <w:pPr>
        <w:jc w:val="both"/>
        <w:rPr>
          <w:rFonts w:ascii="Times New Roman" w:hAnsi="Times New Roman" w:cs="Times New Roman"/>
          <w:sz w:val="20"/>
          <w:szCs w:val="20"/>
        </w:rPr>
      </w:pPr>
    </w:p>
    <w:p w14:paraId="7BA2B437" w14:textId="77777777" w:rsidR="00420AB9" w:rsidRDefault="00420AB9" w:rsidP="006A3149">
      <w:pPr>
        <w:jc w:val="both"/>
        <w:rPr>
          <w:rFonts w:ascii="Times New Roman" w:hAnsi="Times New Roman" w:cs="Times New Roman"/>
          <w:sz w:val="20"/>
          <w:szCs w:val="20"/>
        </w:rPr>
      </w:pPr>
    </w:p>
    <w:p w14:paraId="2C1D5589" w14:textId="234F5FAB" w:rsidR="006A3149" w:rsidRPr="009E2FAC" w:rsidRDefault="006A3149" w:rsidP="006A3149">
      <w:pPr>
        <w:jc w:val="both"/>
        <w:rPr>
          <w:rFonts w:ascii="Times New Roman" w:hAnsi="Times New Roman" w:cs="Times New Roman"/>
          <w:sz w:val="20"/>
          <w:szCs w:val="20"/>
        </w:rPr>
      </w:pPr>
      <w:bookmarkStart w:id="38" w:name="_Toc46911808"/>
      <w:r w:rsidRPr="009D12DE">
        <w:rPr>
          <w:rStyle w:val="TablesChar"/>
          <w:rFonts w:ascii="Times New Roman" w:hAnsi="Times New Roman" w:cs="Times New Roman"/>
          <w:sz w:val="20"/>
          <w:szCs w:val="20"/>
        </w:rPr>
        <w:t>Table 3. List of popular texture terms used for liked and disliked foods.</w:t>
      </w:r>
      <w:bookmarkEnd w:id="38"/>
      <w:r w:rsidRPr="009E2FAC">
        <w:rPr>
          <w:rFonts w:ascii="Times New Roman" w:hAnsi="Times New Roman" w:cs="Times New Roman"/>
          <w:sz w:val="20"/>
          <w:szCs w:val="20"/>
        </w:rPr>
        <w:t xml:space="preserve"> All values are expressed as a percentage of total texture responses. Terms in the same row that do not share a letter are significantly different from each other (</w:t>
      </w:r>
      <w:r w:rsidRPr="009E2FAC">
        <w:rPr>
          <w:rFonts w:ascii="Times New Roman" w:hAnsi="Times New Roman" w:cs="Times New Roman"/>
          <w:i/>
          <w:sz w:val="20"/>
          <w:szCs w:val="20"/>
        </w:rPr>
        <w:t>p</w:t>
      </w:r>
      <w:r w:rsidRPr="009E2FAC">
        <w:rPr>
          <w:rFonts w:ascii="Times New Roman" w:hAnsi="Times New Roman" w:cs="Times New Roman"/>
          <w:sz w:val="20"/>
          <w:szCs w:val="20"/>
        </w:rPr>
        <w:t xml:space="preserve"> &gt; 0.05)</w:t>
      </w:r>
    </w:p>
    <w:tbl>
      <w:tblPr>
        <w:tblW w:w="9160" w:type="dxa"/>
        <w:tblLayout w:type="fixed"/>
        <w:tblLook w:val="0400" w:firstRow="0" w:lastRow="0" w:firstColumn="0" w:lastColumn="0" w:noHBand="0" w:noVBand="1"/>
      </w:tblPr>
      <w:tblGrid>
        <w:gridCol w:w="1141"/>
        <w:gridCol w:w="1143"/>
        <w:gridCol w:w="1226"/>
        <w:gridCol w:w="1065"/>
        <w:gridCol w:w="1144"/>
        <w:gridCol w:w="1144"/>
        <w:gridCol w:w="1237"/>
        <w:gridCol w:w="1051"/>
        <w:gridCol w:w="9"/>
      </w:tblGrid>
      <w:tr w:rsidR="006A3149" w:rsidRPr="009E2FAC" w14:paraId="6DC57091" w14:textId="77777777" w:rsidTr="00E1248F">
        <w:trPr>
          <w:trHeight w:val="320"/>
        </w:trPr>
        <w:tc>
          <w:tcPr>
            <w:tcW w:w="4575" w:type="dxa"/>
            <w:gridSpan w:val="4"/>
            <w:tcBorders>
              <w:top w:val="nil"/>
              <w:left w:val="nil"/>
              <w:bottom w:val="single" w:sz="8" w:space="0" w:color="000000"/>
              <w:right w:val="nil"/>
            </w:tcBorders>
            <w:shd w:val="clear" w:color="auto" w:fill="auto"/>
            <w:vAlign w:val="bottom"/>
          </w:tcPr>
          <w:p w14:paraId="7C674082" w14:textId="77777777" w:rsidR="006A3149" w:rsidRPr="009E2FAC" w:rsidRDefault="006A3149" w:rsidP="00E1248F">
            <w:pPr>
              <w:jc w:val="center"/>
              <w:rPr>
                <w:rFonts w:ascii="Times New Roman" w:hAnsi="Times New Roman" w:cs="Times New Roman"/>
                <w:b/>
                <w:color w:val="000000"/>
                <w:sz w:val="20"/>
                <w:szCs w:val="20"/>
              </w:rPr>
            </w:pPr>
            <w:r w:rsidRPr="009E2FAC">
              <w:rPr>
                <w:rFonts w:ascii="Times New Roman" w:hAnsi="Times New Roman" w:cs="Times New Roman"/>
                <w:b/>
                <w:color w:val="000000"/>
                <w:sz w:val="20"/>
                <w:szCs w:val="20"/>
              </w:rPr>
              <w:t>Liked Foods</w:t>
            </w:r>
          </w:p>
        </w:tc>
        <w:tc>
          <w:tcPr>
            <w:tcW w:w="4585" w:type="dxa"/>
            <w:gridSpan w:val="5"/>
            <w:tcBorders>
              <w:top w:val="nil"/>
              <w:left w:val="single" w:sz="4" w:space="0" w:color="000000"/>
              <w:bottom w:val="single" w:sz="8" w:space="0" w:color="000000"/>
              <w:right w:val="nil"/>
            </w:tcBorders>
            <w:shd w:val="clear" w:color="auto" w:fill="auto"/>
            <w:vAlign w:val="bottom"/>
          </w:tcPr>
          <w:p w14:paraId="2022AFF8" w14:textId="77777777" w:rsidR="006A3149" w:rsidRPr="009E2FAC" w:rsidRDefault="006A3149" w:rsidP="00E1248F">
            <w:pPr>
              <w:jc w:val="center"/>
              <w:rPr>
                <w:rFonts w:ascii="Times New Roman" w:hAnsi="Times New Roman" w:cs="Times New Roman"/>
                <w:b/>
                <w:color w:val="000000"/>
                <w:sz w:val="20"/>
                <w:szCs w:val="20"/>
              </w:rPr>
            </w:pPr>
            <w:r w:rsidRPr="009E2FAC">
              <w:rPr>
                <w:rFonts w:ascii="Times New Roman" w:hAnsi="Times New Roman" w:cs="Times New Roman"/>
                <w:b/>
                <w:color w:val="000000"/>
                <w:sz w:val="20"/>
                <w:szCs w:val="20"/>
              </w:rPr>
              <w:t>Disliked Foods</w:t>
            </w:r>
          </w:p>
        </w:tc>
      </w:tr>
      <w:tr w:rsidR="006A3149" w:rsidRPr="009E2FAC" w14:paraId="5E4255CF" w14:textId="77777777" w:rsidTr="00E1248F">
        <w:trPr>
          <w:gridAfter w:val="1"/>
          <w:wAfter w:w="9" w:type="dxa"/>
          <w:trHeight w:val="300"/>
        </w:trPr>
        <w:tc>
          <w:tcPr>
            <w:tcW w:w="1141" w:type="dxa"/>
            <w:tcBorders>
              <w:top w:val="nil"/>
              <w:left w:val="nil"/>
              <w:bottom w:val="single" w:sz="4" w:space="0" w:color="000000"/>
              <w:right w:val="nil"/>
            </w:tcBorders>
            <w:shd w:val="clear" w:color="auto" w:fill="auto"/>
            <w:vAlign w:val="bottom"/>
          </w:tcPr>
          <w:sdt>
            <w:sdtPr>
              <w:rPr>
                <w:rFonts w:ascii="Times New Roman" w:hAnsi="Times New Roman" w:cs="Times New Roman"/>
                <w:sz w:val="20"/>
                <w:szCs w:val="20"/>
              </w:rPr>
              <w:tag w:val="goog_rdk_282"/>
              <w:id w:val="-1045283004"/>
            </w:sdtPr>
            <w:sdtContent>
              <w:p w14:paraId="4A7C62B6" w14:textId="77777777" w:rsidR="006A3149" w:rsidRPr="009E2FAC" w:rsidRDefault="006A3149" w:rsidP="00E1248F">
                <w:pPr>
                  <w:jc w:val="both"/>
                  <w:rPr>
                    <w:rFonts w:ascii="Times New Roman" w:hAnsi="Times New Roman" w:cs="Times New Roman"/>
                    <w:b/>
                    <w:color w:val="000000"/>
                    <w:sz w:val="20"/>
                    <w:szCs w:val="20"/>
                  </w:rPr>
                </w:pPr>
                <w:r w:rsidRPr="009E2FAC">
                  <w:rPr>
                    <w:rFonts w:ascii="Times New Roman" w:hAnsi="Times New Roman" w:cs="Times New Roman"/>
                    <w:b/>
                    <w:color w:val="000000"/>
                    <w:sz w:val="20"/>
                    <w:szCs w:val="20"/>
                  </w:rPr>
                  <w:t>Terms</w:t>
                </w:r>
              </w:p>
            </w:sdtContent>
          </w:sdt>
        </w:tc>
        <w:tc>
          <w:tcPr>
            <w:tcW w:w="1143" w:type="dxa"/>
            <w:tcBorders>
              <w:top w:val="nil"/>
              <w:left w:val="nil"/>
              <w:bottom w:val="single" w:sz="4" w:space="0" w:color="000000"/>
              <w:right w:val="nil"/>
            </w:tcBorders>
            <w:shd w:val="clear" w:color="auto" w:fill="auto"/>
            <w:vAlign w:val="bottom"/>
          </w:tcPr>
          <w:sdt>
            <w:sdtPr>
              <w:rPr>
                <w:rFonts w:ascii="Times New Roman" w:hAnsi="Times New Roman" w:cs="Times New Roman"/>
                <w:sz w:val="20"/>
                <w:szCs w:val="20"/>
              </w:rPr>
              <w:tag w:val="goog_rdk_283"/>
              <w:id w:val="1969702776"/>
            </w:sdtPr>
            <w:sdtContent>
              <w:p w14:paraId="20E3B9A9" w14:textId="77777777" w:rsidR="006A3149" w:rsidRPr="009E2FAC" w:rsidRDefault="006A3149" w:rsidP="00E1248F">
                <w:pPr>
                  <w:jc w:val="center"/>
                  <w:rPr>
                    <w:rFonts w:ascii="Times New Roman" w:hAnsi="Times New Roman" w:cs="Times New Roman"/>
                    <w:b/>
                    <w:color w:val="000000"/>
                    <w:sz w:val="20"/>
                    <w:szCs w:val="20"/>
                  </w:rPr>
                </w:pPr>
                <w:r w:rsidRPr="009E2FAC">
                  <w:rPr>
                    <w:rFonts w:ascii="Times New Roman" w:hAnsi="Times New Roman" w:cs="Times New Roman"/>
                    <w:b/>
                    <w:color w:val="000000"/>
                    <w:sz w:val="20"/>
                    <w:szCs w:val="20"/>
                  </w:rPr>
                  <w:t>Polish</w:t>
                </w:r>
              </w:p>
            </w:sdtContent>
          </w:sdt>
        </w:tc>
        <w:tc>
          <w:tcPr>
            <w:tcW w:w="1226" w:type="dxa"/>
            <w:tcBorders>
              <w:top w:val="nil"/>
              <w:left w:val="nil"/>
              <w:bottom w:val="single" w:sz="4" w:space="0" w:color="000000"/>
              <w:right w:val="nil"/>
            </w:tcBorders>
            <w:shd w:val="clear" w:color="auto" w:fill="auto"/>
            <w:vAlign w:val="bottom"/>
          </w:tcPr>
          <w:sdt>
            <w:sdtPr>
              <w:rPr>
                <w:rFonts w:ascii="Times New Roman" w:hAnsi="Times New Roman" w:cs="Times New Roman"/>
                <w:sz w:val="20"/>
                <w:szCs w:val="20"/>
              </w:rPr>
              <w:tag w:val="goog_rdk_284"/>
              <w:id w:val="690804655"/>
            </w:sdtPr>
            <w:sdtContent>
              <w:p w14:paraId="5B563E31" w14:textId="77777777" w:rsidR="006A3149" w:rsidRPr="009E2FAC" w:rsidRDefault="006A3149" w:rsidP="00E1248F">
                <w:pPr>
                  <w:jc w:val="center"/>
                  <w:rPr>
                    <w:rFonts w:ascii="Times New Roman" w:hAnsi="Times New Roman" w:cs="Times New Roman"/>
                    <w:b/>
                    <w:color w:val="000000"/>
                    <w:sz w:val="20"/>
                    <w:szCs w:val="20"/>
                  </w:rPr>
                </w:pPr>
                <w:r w:rsidRPr="009E2FAC">
                  <w:rPr>
                    <w:rFonts w:ascii="Times New Roman" w:hAnsi="Times New Roman" w:cs="Times New Roman"/>
                    <w:b/>
                    <w:color w:val="000000"/>
                    <w:sz w:val="20"/>
                    <w:szCs w:val="20"/>
                  </w:rPr>
                  <w:t>Singapore</w:t>
                </w:r>
              </w:p>
            </w:sdtContent>
          </w:sdt>
        </w:tc>
        <w:tc>
          <w:tcPr>
            <w:tcW w:w="1065" w:type="dxa"/>
            <w:tcBorders>
              <w:top w:val="nil"/>
              <w:left w:val="nil"/>
              <w:bottom w:val="single" w:sz="4" w:space="0" w:color="000000"/>
              <w:right w:val="nil"/>
            </w:tcBorders>
            <w:shd w:val="clear" w:color="auto" w:fill="auto"/>
            <w:vAlign w:val="bottom"/>
          </w:tcPr>
          <w:sdt>
            <w:sdtPr>
              <w:rPr>
                <w:rFonts w:ascii="Times New Roman" w:hAnsi="Times New Roman" w:cs="Times New Roman"/>
                <w:sz w:val="20"/>
                <w:szCs w:val="20"/>
              </w:rPr>
              <w:tag w:val="goog_rdk_285"/>
              <w:id w:val="-1230607872"/>
            </w:sdtPr>
            <w:sdtContent>
              <w:p w14:paraId="169CC7AD" w14:textId="77777777" w:rsidR="006A3149" w:rsidRPr="009E2FAC" w:rsidRDefault="006A3149" w:rsidP="00E1248F">
                <w:pPr>
                  <w:jc w:val="center"/>
                  <w:rPr>
                    <w:rFonts w:ascii="Times New Roman" w:hAnsi="Times New Roman" w:cs="Times New Roman"/>
                    <w:b/>
                    <w:color w:val="000000"/>
                    <w:sz w:val="20"/>
                    <w:szCs w:val="20"/>
                  </w:rPr>
                </w:pPr>
                <w:r w:rsidRPr="009E2FAC">
                  <w:rPr>
                    <w:rFonts w:ascii="Times New Roman" w:hAnsi="Times New Roman" w:cs="Times New Roman"/>
                    <w:b/>
                    <w:color w:val="000000"/>
                    <w:sz w:val="20"/>
                    <w:szCs w:val="20"/>
                  </w:rPr>
                  <w:t>U.S.A.</w:t>
                </w:r>
              </w:p>
            </w:sdtContent>
          </w:sdt>
        </w:tc>
        <w:tc>
          <w:tcPr>
            <w:tcW w:w="1144" w:type="dxa"/>
            <w:tcBorders>
              <w:top w:val="nil"/>
              <w:left w:val="single" w:sz="4" w:space="0" w:color="000000"/>
              <w:bottom w:val="single" w:sz="4" w:space="0" w:color="000000"/>
              <w:right w:val="nil"/>
            </w:tcBorders>
            <w:shd w:val="clear" w:color="auto" w:fill="auto"/>
            <w:vAlign w:val="bottom"/>
          </w:tcPr>
          <w:sdt>
            <w:sdtPr>
              <w:rPr>
                <w:rFonts w:ascii="Times New Roman" w:hAnsi="Times New Roman" w:cs="Times New Roman"/>
                <w:sz w:val="20"/>
                <w:szCs w:val="20"/>
              </w:rPr>
              <w:tag w:val="goog_rdk_286"/>
              <w:id w:val="-861120598"/>
            </w:sdtPr>
            <w:sdtContent>
              <w:p w14:paraId="17A50494" w14:textId="77777777" w:rsidR="006A3149" w:rsidRPr="009E2FAC" w:rsidRDefault="006A3149" w:rsidP="00E1248F">
                <w:pPr>
                  <w:rPr>
                    <w:rFonts w:ascii="Times New Roman" w:hAnsi="Times New Roman" w:cs="Times New Roman"/>
                    <w:b/>
                    <w:color w:val="000000"/>
                    <w:sz w:val="20"/>
                    <w:szCs w:val="20"/>
                  </w:rPr>
                </w:pPr>
                <w:r w:rsidRPr="009E2FAC">
                  <w:rPr>
                    <w:rFonts w:ascii="Times New Roman" w:hAnsi="Times New Roman" w:cs="Times New Roman"/>
                    <w:b/>
                    <w:color w:val="000000"/>
                    <w:sz w:val="20"/>
                    <w:szCs w:val="20"/>
                  </w:rPr>
                  <w:t>Terms</w:t>
                </w:r>
              </w:p>
            </w:sdtContent>
          </w:sdt>
        </w:tc>
        <w:tc>
          <w:tcPr>
            <w:tcW w:w="1144" w:type="dxa"/>
            <w:tcBorders>
              <w:top w:val="nil"/>
              <w:left w:val="nil"/>
              <w:bottom w:val="single" w:sz="4" w:space="0" w:color="000000"/>
              <w:right w:val="nil"/>
            </w:tcBorders>
            <w:shd w:val="clear" w:color="auto" w:fill="auto"/>
            <w:vAlign w:val="bottom"/>
          </w:tcPr>
          <w:sdt>
            <w:sdtPr>
              <w:rPr>
                <w:rFonts w:ascii="Times New Roman" w:hAnsi="Times New Roman" w:cs="Times New Roman"/>
                <w:sz w:val="20"/>
                <w:szCs w:val="20"/>
              </w:rPr>
              <w:tag w:val="goog_rdk_287"/>
              <w:id w:val="1607614753"/>
            </w:sdtPr>
            <w:sdtContent>
              <w:p w14:paraId="30AD553E" w14:textId="77777777" w:rsidR="006A3149" w:rsidRPr="009E2FAC" w:rsidRDefault="006A3149" w:rsidP="00E1248F">
                <w:pPr>
                  <w:jc w:val="center"/>
                  <w:rPr>
                    <w:rFonts w:ascii="Times New Roman" w:hAnsi="Times New Roman" w:cs="Times New Roman"/>
                    <w:b/>
                    <w:color w:val="000000"/>
                    <w:sz w:val="20"/>
                    <w:szCs w:val="20"/>
                  </w:rPr>
                </w:pPr>
                <w:r w:rsidRPr="009E2FAC">
                  <w:rPr>
                    <w:rFonts w:ascii="Times New Roman" w:hAnsi="Times New Roman" w:cs="Times New Roman"/>
                    <w:b/>
                    <w:color w:val="000000"/>
                    <w:sz w:val="20"/>
                    <w:szCs w:val="20"/>
                  </w:rPr>
                  <w:t>Polish</w:t>
                </w:r>
              </w:p>
            </w:sdtContent>
          </w:sdt>
        </w:tc>
        <w:tc>
          <w:tcPr>
            <w:tcW w:w="1237" w:type="dxa"/>
            <w:tcBorders>
              <w:top w:val="nil"/>
              <w:left w:val="nil"/>
              <w:bottom w:val="single" w:sz="4" w:space="0" w:color="000000"/>
              <w:right w:val="nil"/>
            </w:tcBorders>
            <w:shd w:val="clear" w:color="auto" w:fill="auto"/>
            <w:vAlign w:val="bottom"/>
          </w:tcPr>
          <w:sdt>
            <w:sdtPr>
              <w:rPr>
                <w:rFonts w:ascii="Times New Roman" w:hAnsi="Times New Roman" w:cs="Times New Roman"/>
                <w:sz w:val="20"/>
                <w:szCs w:val="20"/>
              </w:rPr>
              <w:tag w:val="goog_rdk_288"/>
              <w:id w:val="-617215342"/>
            </w:sdtPr>
            <w:sdtContent>
              <w:p w14:paraId="04ABFD33" w14:textId="77777777" w:rsidR="006A3149" w:rsidRPr="009E2FAC" w:rsidRDefault="006A3149" w:rsidP="00E1248F">
                <w:pPr>
                  <w:jc w:val="center"/>
                  <w:rPr>
                    <w:rFonts w:ascii="Times New Roman" w:hAnsi="Times New Roman" w:cs="Times New Roman"/>
                    <w:b/>
                    <w:color w:val="000000"/>
                    <w:sz w:val="20"/>
                    <w:szCs w:val="20"/>
                  </w:rPr>
                </w:pPr>
                <w:r w:rsidRPr="009E2FAC">
                  <w:rPr>
                    <w:rFonts w:ascii="Times New Roman" w:hAnsi="Times New Roman" w:cs="Times New Roman"/>
                    <w:b/>
                    <w:color w:val="000000"/>
                    <w:sz w:val="20"/>
                    <w:szCs w:val="20"/>
                  </w:rPr>
                  <w:t>Singapore</w:t>
                </w:r>
              </w:p>
            </w:sdtContent>
          </w:sdt>
        </w:tc>
        <w:tc>
          <w:tcPr>
            <w:tcW w:w="1051" w:type="dxa"/>
            <w:tcBorders>
              <w:top w:val="nil"/>
              <w:left w:val="nil"/>
              <w:bottom w:val="single" w:sz="4" w:space="0" w:color="000000"/>
              <w:right w:val="nil"/>
            </w:tcBorders>
            <w:shd w:val="clear" w:color="auto" w:fill="auto"/>
            <w:vAlign w:val="bottom"/>
          </w:tcPr>
          <w:sdt>
            <w:sdtPr>
              <w:rPr>
                <w:rFonts w:ascii="Times New Roman" w:hAnsi="Times New Roman" w:cs="Times New Roman"/>
                <w:sz w:val="20"/>
                <w:szCs w:val="20"/>
              </w:rPr>
              <w:tag w:val="goog_rdk_289"/>
              <w:id w:val="-1123611895"/>
            </w:sdtPr>
            <w:sdtContent>
              <w:p w14:paraId="551D408D" w14:textId="77777777" w:rsidR="006A3149" w:rsidRPr="009E2FAC" w:rsidRDefault="006A3149" w:rsidP="00E1248F">
                <w:pPr>
                  <w:jc w:val="center"/>
                  <w:rPr>
                    <w:rFonts w:ascii="Times New Roman" w:hAnsi="Times New Roman" w:cs="Times New Roman"/>
                    <w:b/>
                    <w:color w:val="000000"/>
                    <w:sz w:val="20"/>
                    <w:szCs w:val="20"/>
                  </w:rPr>
                </w:pPr>
                <w:r w:rsidRPr="009E2FAC">
                  <w:rPr>
                    <w:rFonts w:ascii="Times New Roman" w:hAnsi="Times New Roman" w:cs="Times New Roman"/>
                    <w:b/>
                    <w:color w:val="000000"/>
                    <w:sz w:val="20"/>
                    <w:szCs w:val="20"/>
                  </w:rPr>
                  <w:t>U.S.A.</w:t>
                </w:r>
              </w:p>
            </w:sdtContent>
          </w:sdt>
        </w:tc>
      </w:tr>
      <w:tr w:rsidR="006A3149" w:rsidRPr="009E2FAC" w14:paraId="4B47A4FE" w14:textId="77777777" w:rsidTr="00E1248F">
        <w:trPr>
          <w:gridAfter w:val="1"/>
          <w:wAfter w:w="9" w:type="dxa"/>
          <w:trHeight w:val="300"/>
        </w:trPr>
        <w:tc>
          <w:tcPr>
            <w:tcW w:w="1141"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290"/>
              <w:id w:val="-1296286717"/>
            </w:sdtPr>
            <w:sdtContent>
              <w:p w14:paraId="31E2D851" w14:textId="77777777" w:rsidR="006A3149" w:rsidRPr="009E2FAC" w:rsidRDefault="006A3149" w:rsidP="00E1248F">
                <w:pPr>
                  <w:jc w:val="both"/>
                  <w:rPr>
                    <w:rFonts w:ascii="Times New Roman" w:hAnsi="Times New Roman" w:cs="Times New Roman"/>
                    <w:color w:val="000000"/>
                    <w:sz w:val="20"/>
                    <w:szCs w:val="20"/>
                  </w:rPr>
                </w:pPr>
                <w:r w:rsidRPr="009E2FAC">
                  <w:rPr>
                    <w:rFonts w:ascii="Times New Roman" w:hAnsi="Times New Roman" w:cs="Times New Roman"/>
                    <w:color w:val="000000"/>
                    <w:sz w:val="20"/>
                    <w:szCs w:val="20"/>
                  </w:rPr>
                  <w:t>chewy</w:t>
                </w:r>
              </w:p>
            </w:sdtContent>
          </w:sdt>
        </w:tc>
        <w:tc>
          <w:tcPr>
            <w:tcW w:w="1143"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291"/>
              <w:id w:val="-1818408812"/>
            </w:sdtPr>
            <w:sdtContent>
              <w:p w14:paraId="66916767"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1.88 b</w:t>
                </w:r>
              </w:p>
            </w:sdtContent>
          </w:sdt>
        </w:tc>
        <w:tc>
          <w:tcPr>
            <w:tcW w:w="1226"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292"/>
              <w:id w:val="-1282567359"/>
            </w:sdtPr>
            <w:sdtContent>
              <w:p w14:paraId="7338BB4C"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9.35 a</w:t>
                </w:r>
              </w:p>
            </w:sdtContent>
          </w:sdt>
        </w:tc>
        <w:tc>
          <w:tcPr>
            <w:tcW w:w="1065"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293"/>
              <w:id w:val="-1834759922"/>
            </w:sdtPr>
            <w:sdtContent>
              <w:p w14:paraId="62764D7D"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7.24 a</w:t>
                </w:r>
              </w:p>
            </w:sdtContent>
          </w:sdt>
        </w:tc>
        <w:tc>
          <w:tcPr>
            <w:tcW w:w="1144" w:type="dxa"/>
            <w:tcBorders>
              <w:top w:val="nil"/>
              <w:left w:val="single" w:sz="4" w:space="0" w:color="000000"/>
              <w:bottom w:val="nil"/>
              <w:right w:val="nil"/>
            </w:tcBorders>
            <w:shd w:val="clear" w:color="auto" w:fill="auto"/>
            <w:vAlign w:val="bottom"/>
          </w:tcPr>
          <w:sdt>
            <w:sdtPr>
              <w:rPr>
                <w:rFonts w:ascii="Times New Roman" w:hAnsi="Times New Roman" w:cs="Times New Roman"/>
                <w:sz w:val="20"/>
                <w:szCs w:val="20"/>
              </w:rPr>
              <w:tag w:val="goog_rdk_294"/>
              <w:id w:val="2138835543"/>
            </w:sdtPr>
            <w:sdtContent>
              <w:p w14:paraId="6F87B06A" w14:textId="77777777" w:rsidR="006A3149" w:rsidRPr="009E2FAC" w:rsidRDefault="006A3149" w:rsidP="00E1248F">
                <w:pPr>
                  <w:rPr>
                    <w:rFonts w:ascii="Times New Roman" w:hAnsi="Times New Roman" w:cs="Times New Roman"/>
                    <w:color w:val="000000"/>
                    <w:sz w:val="20"/>
                    <w:szCs w:val="20"/>
                  </w:rPr>
                </w:pPr>
                <w:r w:rsidRPr="009E2FAC">
                  <w:rPr>
                    <w:rFonts w:ascii="Times New Roman" w:hAnsi="Times New Roman" w:cs="Times New Roman"/>
                    <w:color w:val="000000"/>
                    <w:sz w:val="20"/>
                    <w:szCs w:val="20"/>
                  </w:rPr>
                  <w:t>chewy</w:t>
                </w:r>
              </w:p>
            </w:sdtContent>
          </w:sdt>
        </w:tc>
        <w:tc>
          <w:tcPr>
            <w:tcW w:w="1144"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295"/>
              <w:id w:val="151641080"/>
            </w:sdtPr>
            <w:sdtContent>
              <w:p w14:paraId="4387C3F3"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6.85</w:t>
                </w:r>
              </w:p>
            </w:sdtContent>
          </w:sdt>
        </w:tc>
        <w:tc>
          <w:tcPr>
            <w:tcW w:w="1237"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296"/>
              <w:id w:val="402187426"/>
            </w:sdtPr>
            <w:sdtContent>
              <w:p w14:paraId="4A751B6A"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4.00</w:t>
                </w:r>
              </w:p>
            </w:sdtContent>
          </w:sdt>
        </w:tc>
        <w:tc>
          <w:tcPr>
            <w:tcW w:w="1051"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297"/>
              <w:id w:val="-2021150130"/>
            </w:sdtPr>
            <w:sdtContent>
              <w:p w14:paraId="09A99F0E"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4.10</w:t>
                </w:r>
              </w:p>
            </w:sdtContent>
          </w:sdt>
        </w:tc>
      </w:tr>
      <w:tr w:rsidR="006A3149" w:rsidRPr="009E2FAC" w14:paraId="291D3D39" w14:textId="77777777" w:rsidTr="00E1248F">
        <w:trPr>
          <w:gridAfter w:val="1"/>
          <w:wAfter w:w="9" w:type="dxa"/>
          <w:trHeight w:val="300"/>
        </w:trPr>
        <w:tc>
          <w:tcPr>
            <w:tcW w:w="1141"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298"/>
              <w:id w:val="-1125464843"/>
            </w:sdtPr>
            <w:sdtContent>
              <w:p w14:paraId="16917400" w14:textId="77777777" w:rsidR="006A3149" w:rsidRPr="009E2FAC" w:rsidRDefault="006A3149" w:rsidP="00E1248F">
                <w:pPr>
                  <w:jc w:val="both"/>
                  <w:rPr>
                    <w:rFonts w:ascii="Times New Roman" w:hAnsi="Times New Roman" w:cs="Times New Roman"/>
                    <w:color w:val="000000"/>
                    <w:sz w:val="20"/>
                    <w:szCs w:val="20"/>
                  </w:rPr>
                </w:pPr>
                <w:r w:rsidRPr="009E2FAC">
                  <w:rPr>
                    <w:rFonts w:ascii="Times New Roman" w:hAnsi="Times New Roman" w:cs="Times New Roman"/>
                    <w:color w:val="000000"/>
                    <w:sz w:val="20"/>
                    <w:szCs w:val="20"/>
                  </w:rPr>
                  <w:t>creamy</w:t>
                </w:r>
              </w:p>
            </w:sdtContent>
          </w:sdt>
        </w:tc>
        <w:tc>
          <w:tcPr>
            <w:tcW w:w="1143"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299"/>
              <w:id w:val="1231417463"/>
            </w:sdtPr>
            <w:sdtContent>
              <w:p w14:paraId="651BE1AA"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1.88 b</w:t>
                </w:r>
              </w:p>
            </w:sdtContent>
          </w:sdt>
        </w:tc>
        <w:tc>
          <w:tcPr>
            <w:tcW w:w="1226"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00"/>
              <w:id w:val="1780524242"/>
            </w:sdtPr>
            <w:sdtContent>
              <w:p w14:paraId="79AD2367"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3.27 ab</w:t>
                </w:r>
              </w:p>
            </w:sdtContent>
          </w:sdt>
        </w:tc>
        <w:tc>
          <w:tcPr>
            <w:tcW w:w="1065"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01"/>
              <w:id w:val="1944034446"/>
            </w:sdtPr>
            <w:sdtContent>
              <w:p w14:paraId="02340ECC"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7.24 a</w:t>
                </w:r>
              </w:p>
            </w:sdtContent>
          </w:sdt>
        </w:tc>
        <w:tc>
          <w:tcPr>
            <w:tcW w:w="1144" w:type="dxa"/>
            <w:tcBorders>
              <w:top w:val="nil"/>
              <w:left w:val="single" w:sz="4" w:space="0" w:color="000000"/>
              <w:bottom w:val="nil"/>
              <w:right w:val="nil"/>
            </w:tcBorders>
            <w:shd w:val="clear" w:color="auto" w:fill="auto"/>
            <w:vAlign w:val="bottom"/>
          </w:tcPr>
          <w:sdt>
            <w:sdtPr>
              <w:rPr>
                <w:rFonts w:ascii="Times New Roman" w:hAnsi="Times New Roman" w:cs="Times New Roman"/>
                <w:sz w:val="20"/>
                <w:szCs w:val="20"/>
              </w:rPr>
              <w:tag w:val="goog_rdk_302"/>
              <w:id w:val="1300264362"/>
            </w:sdtPr>
            <w:sdtContent>
              <w:p w14:paraId="22285CA3" w14:textId="77777777" w:rsidR="006A3149" w:rsidRPr="009E2FAC" w:rsidRDefault="006A3149" w:rsidP="00E1248F">
                <w:pPr>
                  <w:rPr>
                    <w:rFonts w:ascii="Times New Roman" w:hAnsi="Times New Roman" w:cs="Times New Roman"/>
                    <w:color w:val="000000"/>
                    <w:sz w:val="20"/>
                    <w:szCs w:val="20"/>
                  </w:rPr>
                </w:pPr>
                <w:r w:rsidRPr="009E2FAC">
                  <w:rPr>
                    <w:rFonts w:ascii="Times New Roman" w:hAnsi="Times New Roman" w:cs="Times New Roman"/>
                    <w:color w:val="000000"/>
                    <w:sz w:val="20"/>
                    <w:szCs w:val="20"/>
                  </w:rPr>
                  <w:t>crunchy</w:t>
                </w:r>
              </w:p>
            </w:sdtContent>
          </w:sdt>
        </w:tc>
        <w:tc>
          <w:tcPr>
            <w:tcW w:w="1144"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03"/>
              <w:id w:val="854002954"/>
            </w:sdtPr>
            <w:sdtContent>
              <w:p w14:paraId="0176995C"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0 b</w:t>
                </w:r>
              </w:p>
            </w:sdtContent>
          </w:sdt>
        </w:tc>
        <w:tc>
          <w:tcPr>
            <w:tcW w:w="1237"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04"/>
              <w:id w:val="2121332559"/>
            </w:sdtPr>
            <w:sdtContent>
              <w:p w14:paraId="3DE6151F"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5.71 a</w:t>
                </w:r>
              </w:p>
            </w:sdtContent>
          </w:sdt>
        </w:tc>
        <w:tc>
          <w:tcPr>
            <w:tcW w:w="1051"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05"/>
              <w:id w:val="313073510"/>
            </w:sdtPr>
            <w:sdtContent>
              <w:p w14:paraId="3EC510AB"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1.87 ab</w:t>
                </w:r>
              </w:p>
            </w:sdtContent>
          </w:sdt>
        </w:tc>
      </w:tr>
      <w:tr w:rsidR="006A3149" w:rsidRPr="009E2FAC" w14:paraId="523E3EC9" w14:textId="77777777" w:rsidTr="00E1248F">
        <w:trPr>
          <w:gridAfter w:val="1"/>
          <w:wAfter w:w="9" w:type="dxa"/>
          <w:trHeight w:val="300"/>
        </w:trPr>
        <w:tc>
          <w:tcPr>
            <w:tcW w:w="1141"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06"/>
              <w:id w:val="-576441219"/>
            </w:sdtPr>
            <w:sdtContent>
              <w:p w14:paraId="61C28A06" w14:textId="77777777" w:rsidR="006A3149" w:rsidRPr="009E2FAC" w:rsidRDefault="006A3149" w:rsidP="00E1248F">
                <w:pPr>
                  <w:jc w:val="both"/>
                  <w:rPr>
                    <w:rFonts w:ascii="Times New Roman" w:hAnsi="Times New Roman" w:cs="Times New Roman"/>
                    <w:color w:val="000000"/>
                    <w:sz w:val="20"/>
                    <w:szCs w:val="20"/>
                  </w:rPr>
                </w:pPr>
                <w:r w:rsidRPr="009E2FAC">
                  <w:rPr>
                    <w:rFonts w:ascii="Times New Roman" w:hAnsi="Times New Roman" w:cs="Times New Roman"/>
                    <w:color w:val="000000"/>
                    <w:sz w:val="20"/>
                    <w:szCs w:val="20"/>
                  </w:rPr>
                  <w:t>crispy</w:t>
                </w:r>
              </w:p>
            </w:sdtContent>
          </w:sdt>
        </w:tc>
        <w:tc>
          <w:tcPr>
            <w:tcW w:w="1143"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07"/>
              <w:id w:val="-164859935"/>
            </w:sdtPr>
            <w:sdtContent>
              <w:p w14:paraId="7F35EB9B"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13.75</w:t>
                </w:r>
              </w:p>
            </w:sdtContent>
          </w:sdt>
        </w:tc>
        <w:tc>
          <w:tcPr>
            <w:tcW w:w="1226"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08"/>
              <w:id w:val="1492456638"/>
            </w:sdtPr>
            <w:sdtContent>
              <w:p w14:paraId="529C9AEF"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7.01</w:t>
                </w:r>
              </w:p>
            </w:sdtContent>
          </w:sdt>
        </w:tc>
        <w:tc>
          <w:tcPr>
            <w:tcW w:w="1065"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09"/>
              <w:id w:val="290721993"/>
            </w:sdtPr>
            <w:sdtContent>
              <w:p w14:paraId="5CF0A5F4"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8.62</w:t>
                </w:r>
              </w:p>
            </w:sdtContent>
          </w:sdt>
        </w:tc>
        <w:tc>
          <w:tcPr>
            <w:tcW w:w="1144" w:type="dxa"/>
            <w:tcBorders>
              <w:top w:val="nil"/>
              <w:left w:val="single" w:sz="4" w:space="0" w:color="000000"/>
              <w:bottom w:val="nil"/>
              <w:right w:val="nil"/>
            </w:tcBorders>
            <w:shd w:val="clear" w:color="auto" w:fill="auto"/>
            <w:vAlign w:val="bottom"/>
          </w:tcPr>
          <w:sdt>
            <w:sdtPr>
              <w:rPr>
                <w:rFonts w:ascii="Times New Roman" w:hAnsi="Times New Roman" w:cs="Times New Roman"/>
                <w:sz w:val="20"/>
                <w:szCs w:val="20"/>
              </w:rPr>
              <w:tag w:val="goog_rdk_310"/>
              <w:id w:val="807900500"/>
            </w:sdtPr>
            <w:sdtContent>
              <w:p w14:paraId="171B6765" w14:textId="77777777" w:rsidR="006A3149" w:rsidRPr="009E2FAC" w:rsidRDefault="006A3149" w:rsidP="00E1248F">
                <w:pPr>
                  <w:rPr>
                    <w:rFonts w:ascii="Times New Roman" w:hAnsi="Times New Roman" w:cs="Times New Roman"/>
                    <w:color w:val="000000"/>
                    <w:sz w:val="20"/>
                    <w:szCs w:val="20"/>
                  </w:rPr>
                </w:pPr>
                <w:r w:rsidRPr="009E2FAC">
                  <w:rPr>
                    <w:rFonts w:ascii="Times New Roman" w:hAnsi="Times New Roman" w:cs="Times New Roman"/>
                    <w:color w:val="000000"/>
                    <w:sz w:val="20"/>
                    <w:szCs w:val="20"/>
                  </w:rPr>
                  <w:t>dry</w:t>
                </w:r>
              </w:p>
            </w:sdtContent>
          </w:sdt>
        </w:tc>
        <w:tc>
          <w:tcPr>
            <w:tcW w:w="1144"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11"/>
              <w:id w:val="320700103"/>
            </w:sdtPr>
            <w:sdtContent>
              <w:p w14:paraId="115A5ACC"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4.79</w:t>
                </w:r>
              </w:p>
            </w:sdtContent>
          </w:sdt>
        </w:tc>
        <w:tc>
          <w:tcPr>
            <w:tcW w:w="1237"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12"/>
              <w:id w:val="123671548"/>
            </w:sdtPr>
            <w:sdtContent>
              <w:p w14:paraId="5259F410"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3.43</w:t>
                </w:r>
              </w:p>
            </w:sdtContent>
          </w:sdt>
        </w:tc>
        <w:tc>
          <w:tcPr>
            <w:tcW w:w="1051"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13"/>
              <w:id w:val="22059269"/>
            </w:sdtPr>
            <w:sdtContent>
              <w:p w14:paraId="5FF4ED3E"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2.61</w:t>
                </w:r>
              </w:p>
            </w:sdtContent>
          </w:sdt>
        </w:tc>
      </w:tr>
      <w:tr w:rsidR="006A3149" w:rsidRPr="009E2FAC" w14:paraId="5200B045" w14:textId="77777777" w:rsidTr="00E1248F">
        <w:trPr>
          <w:gridAfter w:val="1"/>
          <w:wAfter w:w="9" w:type="dxa"/>
          <w:trHeight w:val="300"/>
        </w:trPr>
        <w:tc>
          <w:tcPr>
            <w:tcW w:w="1141"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14"/>
              <w:id w:val="-964031921"/>
            </w:sdtPr>
            <w:sdtContent>
              <w:p w14:paraId="38FB8800" w14:textId="77777777" w:rsidR="006A3149" w:rsidRPr="009E2FAC" w:rsidRDefault="006A3149" w:rsidP="00E1248F">
                <w:pPr>
                  <w:jc w:val="both"/>
                  <w:rPr>
                    <w:rFonts w:ascii="Times New Roman" w:hAnsi="Times New Roman" w:cs="Times New Roman"/>
                    <w:color w:val="000000"/>
                    <w:sz w:val="20"/>
                    <w:szCs w:val="20"/>
                  </w:rPr>
                </w:pPr>
                <w:r w:rsidRPr="009E2FAC">
                  <w:rPr>
                    <w:rFonts w:ascii="Times New Roman" w:hAnsi="Times New Roman" w:cs="Times New Roman"/>
                    <w:color w:val="000000"/>
                    <w:sz w:val="20"/>
                    <w:szCs w:val="20"/>
                  </w:rPr>
                  <w:t>crunchy</w:t>
                </w:r>
              </w:p>
            </w:sdtContent>
          </w:sdt>
        </w:tc>
        <w:tc>
          <w:tcPr>
            <w:tcW w:w="1143"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15"/>
              <w:id w:val="-766392181"/>
            </w:sdtPr>
            <w:sdtContent>
              <w:p w14:paraId="249D3FD1"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0.63 c</w:t>
                </w:r>
              </w:p>
            </w:sdtContent>
          </w:sdt>
        </w:tc>
        <w:tc>
          <w:tcPr>
            <w:tcW w:w="1226"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16"/>
              <w:id w:val="-615903161"/>
            </w:sdtPr>
            <w:sdtContent>
              <w:p w14:paraId="3FA60A45"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7.01 b</w:t>
                </w:r>
              </w:p>
            </w:sdtContent>
          </w:sdt>
        </w:tc>
        <w:tc>
          <w:tcPr>
            <w:tcW w:w="1065"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17"/>
              <w:id w:val="-846317373"/>
            </w:sdtPr>
            <w:sdtContent>
              <w:p w14:paraId="5FE4CEA2"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18.62 a</w:t>
                </w:r>
              </w:p>
            </w:sdtContent>
          </w:sdt>
        </w:tc>
        <w:tc>
          <w:tcPr>
            <w:tcW w:w="1144" w:type="dxa"/>
            <w:tcBorders>
              <w:top w:val="nil"/>
              <w:left w:val="single" w:sz="4" w:space="0" w:color="000000"/>
              <w:bottom w:val="nil"/>
              <w:right w:val="nil"/>
            </w:tcBorders>
            <w:shd w:val="clear" w:color="auto" w:fill="auto"/>
            <w:vAlign w:val="bottom"/>
          </w:tcPr>
          <w:sdt>
            <w:sdtPr>
              <w:rPr>
                <w:rFonts w:ascii="Times New Roman" w:hAnsi="Times New Roman" w:cs="Times New Roman"/>
                <w:sz w:val="20"/>
                <w:szCs w:val="20"/>
              </w:rPr>
              <w:tag w:val="goog_rdk_318"/>
              <w:id w:val="-544297706"/>
            </w:sdtPr>
            <w:sdtContent>
              <w:p w14:paraId="67D80753" w14:textId="77777777" w:rsidR="006A3149" w:rsidRPr="009E2FAC" w:rsidRDefault="006A3149" w:rsidP="00E1248F">
                <w:pPr>
                  <w:rPr>
                    <w:rFonts w:ascii="Times New Roman" w:hAnsi="Times New Roman" w:cs="Times New Roman"/>
                    <w:color w:val="000000"/>
                    <w:sz w:val="20"/>
                    <w:szCs w:val="20"/>
                  </w:rPr>
                </w:pPr>
                <w:r w:rsidRPr="009E2FAC">
                  <w:rPr>
                    <w:rFonts w:ascii="Times New Roman" w:hAnsi="Times New Roman" w:cs="Times New Roman"/>
                    <w:color w:val="000000"/>
                    <w:sz w:val="20"/>
                    <w:szCs w:val="20"/>
                  </w:rPr>
                  <w:t>fatty</w:t>
                </w:r>
              </w:p>
            </w:sdtContent>
          </w:sdt>
        </w:tc>
        <w:tc>
          <w:tcPr>
            <w:tcW w:w="1144"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19"/>
              <w:id w:val="-1974048540"/>
            </w:sdtPr>
            <w:sdtContent>
              <w:p w14:paraId="659DD943"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4.11 a</w:t>
                </w:r>
              </w:p>
            </w:sdtContent>
          </w:sdt>
        </w:tc>
        <w:tc>
          <w:tcPr>
            <w:tcW w:w="1237"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20"/>
              <w:id w:val="1323241614"/>
            </w:sdtPr>
            <w:sdtContent>
              <w:p w14:paraId="73A4BE92"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0 b</w:t>
                </w:r>
              </w:p>
            </w:sdtContent>
          </w:sdt>
        </w:tc>
        <w:tc>
          <w:tcPr>
            <w:tcW w:w="1051"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21"/>
              <w:id w:val="1939560572"/>
            </w:sdtPr>
            <w:sdtContent>
              <w:p w14:paraId="122FE213"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0.37 b</w:t>
                </w:r>
              </w:p>
            </w:sdtContent>
          </w:sdt>
        </w:tc>
      </w:tr>
      <w:tr w:rsidR="006A3149" w:rsidRPr="009E2FAC" w14:paraId="1B9138D2" w14:textId="77777777" w:rsidTr="00E1248F">
        <w:trPr>
          <w:gridAfter w:val="1"/>
          <w:wAfter w:w="9" w:type="dxa"/>
          <w:trHeight w:val="300"/>
        </w:trPr>
        <w:tc>
          <w:tcPr>
            <w:tcW w:w="1141"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22"/>
              <w:id w:val="-698464268"/>
            </w:sdtPr>
            <w:sdtContent>
              <w:p w14:paraId="7F7717D6" w14:textId="77777777" w:rsidR="006A3149" w:rsidRPr="009E2FAC" w:rsidRDefault="006A3149" w:rsidP="00E1248F">
                <w:pPr>
                  <w:jc w:val="both"/>
                  <w:rPr>
                    <w:rFonts w:ascii="Times New Roman" w:hAnsi="Times New Roman" w:cs="Times New Roman"/>
                    <w:color w:val="000000"/>
                    <w:sz w:val="20"/>
                    <w:szCs w:val="20"/>
                  </w:rPr>
                </w:pPr>
                <w:r w:rsidRPr="009E2FAC">
                  <w:rPr>
                    <w:rFonts w:ascii="Times New Roman" w:hAnsi="Times New Roman" w:cs="Times New Roman"/>
                    <w:color w:val="000000"/>
                    <w:sz w:val="20"/>
                    <w:szCs w:val="20"/>
                  </w:rPr>
                  <w:t>elastic</w:t>
                </w:r>
              </w:p>
            </w:sdtContent>
          </w:sdt>
        </w:tc>
        <w:tc>
          <w:tcPr>
            <w:tcW w:w="1143"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23"/>
              <w:id w:val="-1172407734"/>
            </w:sdtPr>
            <w:sdtContent>
              <w:p w14:paraId="16DA659B"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4.38 a</w:t>
                </w:r>
              </w:p>
            </w:sdtContent>
          </w:sdt>
        </w:tc>
        <w:tc>
          <w:tcPr>
            <w:tcW w:w="1226"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24"/>
              <w:id w:val="-964429164"/>
            </w:sdtPr>
            <w:sdtContent>
              <w:p w14:paraId="53789E55"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0 b</w:t>
                </w:r>
              </w:p>
            </w:sdtContent>
          </w:sdt>
        </w:tc>
        <w:tc>
          <w:tcPr>
            <w:tcW w:w="1065"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25"/>
              <w:id w:val="1547100179"/>
            </w:sdtPr>
            <w:sdtContent>
              <w:p w14:paraId="555F1777"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0 b</w:t>
                </w:r>
              </w:p>
            </w:sdtContent>
          </w:sdt>
        </w:tc>
        <w:tc>
          <w:tcPr>
            <w:tcW w:w="1144" w:type="dxa"/>
            <w:tcBorders>
              <w:top w:val="nil"/>
              <w:left w:val="single" w:sz="4" w:space="0" w:color="000000"/>
              <w:bottom w:val="nil"/>
              <w:right w:val="nil"/>
            </w:tcBorders>
            <w:shd w:val="clear" w:color="auto" w:fill="auto"/>
            <w:vAlign w:val="bottom"/>
          </w:tcPr>
          <w:sdt>
            <w:sdtPr>
              <w:rPr>
                <w:rFonts w:ascii="Times New Roman" w:hAnsi="Times New Roman" w:cs="Times New Roman"/>
                <w:sz w:val="20"/>
                <w:szCs w:val="20"/>
              </w:rPr>
              <w:tag w:val="goog_rdk_326"/>
              <w:id w:val="-1705017221"/>
            </w:sdtPr>
            <w:sdtContent>
              <w:p w14:paraId="3C142259" w14:textId="77777777" w:rsidR="006A3149" w:rsidRPr="009E2FAC" w:rsidRDefault="006A3149" w:rsidP="00E1248F">
                <w:pPr>
                  <w:rPr>
                    <w:rFonts w:ascii="Times New Roman" w:hAnsi="Times New Roman" w:cs="Times New Roman"/>
                    <w:color w:val="000000"/>
                    <w:sz w:val="20"/>
                    <w:szCs w:val="20"/>
                  </w:rPr>
                </w:pPr>
                <w:r w:rsidRPr="009E2FAC">
                  <w:rPr>
                    <w:rFonts w:ascii="Times New Roman" w:hAnsi="Times New Roman" w:cs="Times New Roman"/>
                    <w:color w:val="000000"/>
                    <w:sz w:val="20"/>
                    <w:szCs w:val="20"/>
                  </w:rPr>
                  <w:t>grainy</w:t>
                </w:r>
              </w:p>
            </w:sdtContent>
          </w:sdt>
        </w:tc>
        <w:tc>
          <w:tcPr>
            <w:tcW w:w="1144"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27"/>
              <w:id w:val="1404260681"/>
            </w:sdtPr>
            <w:sdtContent>
              <w:p w14:paraId="6B767C4F"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0.68</w:t>
                </w:r>
              </w:p>
            </w:sdtContent>
          </w:sdt>
        </w:tc>
        <w:tc>
          <w:tcPr>
            <w:tcW w:w="1237"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28"/>
              <w:id w:val="-1316181672"/>
            </w:sdtPr>
            <w:sdtContent>
              <w:p w14:paraId="3B8BC395"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0.57</w:t>
                </w:r>
              </w:p>
            </w:sdtContent>
          </w:sdt>
        </w:tc>
        <w:tc>
          <w:tcPr>
            <w:tcW w:w="1051"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29"/>
              <w:id w:val="-132648403"/>
            </w:sdtPr>
            <w:sdtContent>
              <w:p w14:paraId="7BDAFFB8"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4.10</w:t>
                </w:r>
              </w:p>
            </w:sdtContent>
          </w:sdt>
        </w:tc>
      </w:tr>
      <w:tr w:rsidR="006A3149" w:rsidRPr="009E2FAC" w14:paraId="15B1B655" w14:textId="77777777" w:rsidTr="00E1248F">
        <w:trPr>
          <w:gridAfter w:val="1"/>
          <w:wAfter w:w="9" w:type="dxa"/>
          <w:trHeight w:val="300"/>
        </w:trPr>
        <w:tc>
          <w:tcPr>
            <w:tcW w:w="1141"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30"/>
              <w:id w:val="172610452"/>
            </w:sdtPr>
            <w:sdtContent>
              <w:p w14:paraId="2D3D973F" w14:textId="77777777" w:rsidR="006A3149" w:rsidRPr="009E2FAC" w:rsidRDefault="006A3149" w:rsidP="00E1248F">
                <w:pPr>
                  <w:jc w:val="both"/>
                  <w:rPr>
                    <w:rFonts w:ascii="Times New Roman" w:hAnsi="Times New Roman" w:cs="Times New Roman"/>
                    <w:color w:val="000000"/>
                    <w:sz w:val="20"/>
                    <w:szCs w:val="20"/>
                  </w:rPr>
                </w:pPr>
                <w:r w:rsidRPr="009E2FAC">
                  <w:rPr>
                    <w:rFonts w:ascii="Times New Roman" w:hAnsi="Times New Roman" w:cs="Times New Roman"/>
                    <w:color w:val="000000"/>
                    <w:sz w:val="20"/>
                    <w:szCs w:val="20"/>
                  </w:rPr>
                  <w:t>firm</w:t>
                </w:r>
              </w:p>
            </w:sdtContent>
          </w:sdt>
        </w:tc>
        <w:tc>
          <w:tcPr>
            <w:tcW w:w="1143"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31"/>
              <w:id w:val="899173670"/>
            </w:sdtPr>
            <w:sdtContent>
              <w:p w14:paraId="2EE02640"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5.63 a</w:t>
                </w:r>
              </w:p>
            </w:sdtContent>
          </w:sdt>
        </w:tc>
        <w:tc>
          <w:tcPr>
            <w:tcW w:w="1226"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32"/>
              <w:id w:val="-282421812"/>
            </w:sdtPr>
            <w:sdtContent>
              <w:p w14:paraId="68284156"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0.47 b</w:t>
                </w:r>
              </w:p>
            </w:sdtContent>
          </w:sdt>
        </w:tc>
        <w:tc>
          <w:tcPr>
            <w:tcW w:w="1065"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33"/>
              <w:id w:val="35169522"/>
            </w:sdtPr>
            <w:sdtContent>
              <w:p w14:paraId="6B5F6325"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4.14 a</w:t>
                </w:r>
              </w:p>
            </w:sdtContent>
          </w:sdt>
        </w:tc>
        <w:tc>
          <w:tcPr>
            <w:tcW w:w="1144" w:type="dxa"/>
            <w:tcBorders>
              <w:top w:val="nil"/>
              <w:left w:val="single" w:sz="4" w:space="0" w:color="000000"/>
              <w:bottom w:val="nil"/>
              <w:right w:val="nil"/>
            </w:tcBorders>
            <w:shd w:val="clear" w:color="auto" w:fill="auto"/>
            <w:vAlign w:val="bottom"/>
          </w:tcPr>
          <w:sdt>
            <w:sdtPr>
              <w:rPr>
                <w:rFonts w:ascii="Times New Roman" w:hAnsi="Times New Roman" w:cs="Times New Roman"/>
                <w:sz w:val="20"/>
                <w:szCs w:val="20"/>
              </w:rPr>
              <w:tag w:val="goog_rdk_334"/>
              <w:id w:val="795178904"/>
            </w:sdtPr>
            <w:sdtContent>
              <w:p w14:paraId="456B79A7" w14:textId="77777777" w:rsidR="006A3149" w:rsidRPr="009E2FAC" w:rsidRDefault="006A3149" w:rsidP="00E1248F">
                <w:pPr>
                  <w:rPr>
                    <w:rFonts w:ascii="Times New Roman" w:hAnsi="Times New Roman" w:cs="Times New Roman"/>
                    <w:color w:val="000000"/>
                    <w:sz w:val="20"/>
                    <w:szCs w:val="20"/>
                  </w:rPr>
                </w:pPr>
                <w:r w:rsidRPr="009E2FAC">
                  <w:rPr>
                    <w:rFonts w:ascii="Times New Roman" w:hAnsi="Times New Roman" w:cs="Times New Roman"/>
                    <w:color w:val="000000"/>
                    <w:sz w:val="20"/>
                    <w:szCs w:val="20"/>
                  </w:rPr>
                  <w:t>gritty</w:t>
                </w:r>
              </w:p>
            </w:sdtContent>
          </w:sdt>
        </w:tc>
        <w:tc>
          <w:tcPr>
            <w:tcW w:w="1144"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35"/>
              <w:id w:val="1687789083"/>
            </w:sdtPr>
            <w:sdtContent>
              <w:p w14:paraId="4726D535"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0 b</w:t>
                </w:r>
              </w:p>
            </w:sdtContent>
          </w:sdt>
        </w:tc>
        <w:tc>
          <w:tcPr>
            <w:tcW w:w="1237"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36"/>
              <w:id w:val="-454569500"/>
            </w:sdtPr>
            <w:sdtContent>
              <w:p w14:paraId="37CE2E6B"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0 b</w:t>
                </w:r>
              </w:p>
            </w:sdtContent>
          </w:sdt>
        </w:tc>
        <w:tc>
          <w:tcPr>
            <w:tcW w:w="1051"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37"/>
              <w:id w:val="-2085908892"/>
            </w:sdtPr>
            <w:sdtContent>
              <w:p w14:paraId="7BD78261"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3.73 a</w:t>
                </w:r>
              </w:p>
            </w:sdtContent>
          </w:sdt>
        </w:tc>
      </w:tr>
      <w:tr w:rsidR="006A3149" w:rsidRPr="009E2FAC" w14:paraId="725013A7" w14:textId="77777777" w:rsidTr="00E1248F">
        <w:trPr>
          <w:gridAfter w:val="1"/>
          <w:wAfter w:w="9" w:type="dxa"/>
          <w:trHeight w:val="300"/>
        </w:trPr>
        <w:tc>
          <w:tcPr>
            <w:tcW w:w="1141"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38"/>
              <w:id w:val="-149904957"/>
            </w:sdtPr>
            <w:sdtContent>
              <w:p w14:paraId="5DAC8E5A" w14:textId="77777777" w:rsidR="006A3149" w:rsidRPr="009E2FAC" w:rsidRDefault="006A3149" w:rsidP="00E1248F">
                <w:pPr>
                  <w:jc w:val="both"/>
                  <w:rPr>
                    <w:rFonts w:ascii="Times New Roman" w:hAnsi="Times New Roman" w:cs="Times New Roman"/>
                    <w:color w:val="000000"/>
                    <w:sz w:val="20"/>
                    <w:szCs w:val="20"/>
                  </w:rPr>
                </w:pPr>
                <w:r w:rsidRPr="009E2FAC">
                  <w:rPr>
                    <w:rFonts w:ascii="Times New Roman" w:hAnsi="Times New Roman" w:cs="Times New Roman"/>
                    <w:color w:val="000000"/>
                    <w:sz w:val="20"/>
                    <w:szCs w:val="20"/>
                  </w:rPr>
                  <w:t>hard</w:t>
                </w:r>
              </w:p>
            </w:sdtContent>
          </w:sdt>
        </w:tc>
        <w:tc>
          <w:tcPr>
            <w:tcW w:w="1143"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39"/>
              <w:id w:val="581264792"/>
            </w:sdtPr>
            <w:sdtContent>
              <w:p w14:paraId="3FDE0ABB"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0.00</w:t>
                </w:r>
              </w:p>
            </w:sdtContent>
          </w:sdt>
        </w:tc>
        <w:tc>
          <w:tcPr>
            <w:tcW w:w="1226"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40"/>
              <w:id w:val="-631717799"/>
            </w:sdtPr>
            <w:sdtContent>
              <w:p w14:paraId="444E8153"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1.87</w:t>
                </w:r>
              </w:p>
            </w:sdtContent>
          </w:sdt>
        </w:tc>
        <w:tc>
          <w:tcPr>
            <w:tcW w:w="1065"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41"/>
              <w:id w:val="1891379609"/>
            </w:sdtPr>
            <w:sdtContent>
              <w:p w14:paraId="12C41B61"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2.41</w:t>
                </w:r>
              </w:p>
            </w:sdtContent>
          </w:sdt>
        </w:tc>
        <w:tc>
          <w:tcPr>
            <w:tcW w:w="1144" w:type="dxa"/>
            <w:tcBorders>
              <w:top w:val="nil"/>
              <w:left w:val="single" w:sz="4" w:space="0" w:color="000000"/>
              <w:bottom w:val="nil"/>
              <w:right w:val="nil"/>
            </w:tcBorders>
            <w:shd w:val="clear" w:color="auto" w:fill="auto"/>
            <w:vAlign w:val="bottom"/>
          </w:tcPr>
          <w:sdt>
            <w:sdtPr>
              <w:rPr>
                <w:rFonts w:ascii="Times New Roman" w:hAnsi="Times New Roman" w:cs="Times New Roman"/>
                <w:sz w:val="20"/>
                <w:szCs w:val="20"/>
              </w:rPr>
              <w:tag w:val="goog_rdk_342"/>
              <w:id w:val="472266485"/>
            </w:sdtPr>
            <w:sdtContent>
              <w:p w14:paraId="085B23FF" w14:textId="77777777" w:rsidR="006A3149" w:rsidRPr="009E2FAC" w:rsidRDefault="006A3149" w:rsidP="00E1248F">
                <w:pPr>
                  <w:rPr>
                    <w:rFonts w:ascii="Times New Roman" w:hAnsi="Times New Roman" w:cs="Times New Roman"/>
                    <w:color w:val="000000"/>
                    <w:sz w:val="20"/>
                    <w:szCs w:val="20"/>
                  </w:rPr>
                </w:pPr>
                <w:r w:rsidRPr="009E2FAC">
                  <w:rPr>
                    <w:rFonts w:ascii="Times New Roman" w:hAnsi="Times New Roman" w:cs="Times New Roman"/>
                    <w:color w:val="000000"/>
                    <w:sz w:val="20"/>
                    <w:szCs w:val="20"/>
                  </w:rPr>
                  <w:t>hard</w:t>
                </w:r>
              </w:p>
            </w:sdtContent>
          </w:sdt>
        </w:tc>
        <w:tc>
          <w:tcPr>
            <w:tcW w:w="1144"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43"/>
              <w:id w:val="-1630316838"/>
            </w:sdtPr>
            <w:sdtContent>
              <w:p w14:paraId="2B809341"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0 b</w:t>
                </w:r>
              </w:p>
            </w:sdtContent>
          </w:sdt>
        </w:tc>
        <w:tc>
          <w:tcPr>
            <w:tcW w:w="1237"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44"/>
              <w:id w:val="1256939500"/>
            </w:sdtPr>
            <w:sdtContent>
              <w:p w14:paraId="7E9DDF21"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13.14 a</w:t>
                </w:r>
              </w:p>
            </w:sdtContent>
          </w:sdt>
        </w:tc>
        <w:tc>
          <w:tcPr>
            <w:tcW w:w="1051"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45"/>
              <w:id w:val="895393271"/>
            </w:sdtPr>
            <w:sdtContent>
              <w:p w14:paraId="0985EFE0"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1.87 b</w:t>
                </w:r>
              </w:p>
            </w:sdtContent>
          </w:sdt>
        </w:tc>
      </w:tr>
      <w:tr w:rsidR="006A3149" w:rsidRPr="009E2FAC" w14:paraId="3F4C096B" w14:textId="77777777" w:rsidTr="00E1248F">
        <w:trPr>
          <w:gridAfter w:val="1"/>
          <w:wAfter w:w="9" w:type="dxa"/>
          <w:trHeight w:val="300"/>
        </w:trPr>
        <w:tc>
          <w:tcPr>
            <w:tcW w:w="1141"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46"/>
              <w:id w:val="1825470807"/>
            </w:sdtPr>
            <w:sdtContent>
              <w:p w14:paraId="050EDF1D" w14:textId="77777777" w:rsidR="006A3149" w:rsidRPr="009E2FAC" w:rsidRDefault="006A3149" w:rsidP="00E1248F">
                <w:pPr>
                  <w:jc w:val="both"/>
                  <w:rPr>
                    <w:rFonts w:ascii="Times New Roman" w:hAnsi="Times New Roman" w:cs="Times New Roman"/>
                    <w:color w:val="000000"/>
                    <w:sz w:val="20"/>
                    <w:szCs w:val="20"/>
                  </w:rPr>
                </w:pPr>
                <w:r w:rsidRPr="009E2FAC">
                  <w:rPr>
                    <w:rFonts w:ascii="Times New Roman" w:hAnsi="Times New Roman" w:cs="Times New Roman"/>
                    <w:color w:val="000000"/>
                    <w:sz w:val="20"/>
                    <w:szCs w:val="20"/>
                  </w:rPr>
                  <w:t>juicy</w:t>
                </w:r>
              </w:p>
            </w:sdtContent>
          </w:sdt>
        </w:tc>
        <w:tc>
          <w:tcPr>
            <w:tcW w:w="1143"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47"/>
              <w:id w:val="1584644902"/>
            </w:sdtPr>
            <w:sdtContent>
              <w:p w14:paraId="26920F50"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1.25</w:t>
                </w:r>
              </w:p>
            </w:sdtContent>
          </w:sdt>
        </w:tc>
        <w:tc>
          <w:tcPr>
            <w:tcW w:w="1226"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48"/>
              <w:id w:val="-259995115"/>
            </w:sdtPr>
            <w:sdtContent>
              <w:p w14:paraId="4C62373E"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3.27</w:t>
                </w:r>
              </w:p>
            </w:sdtContent>
          </w:sdt>
        </w:tc>
        <w:tc>
          <w:tcPr>
            <w:tcW w:w="1065"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49"/>
              <w:id w:val="-414862876"/>
            </w:sdtPr>
            <w:sdtContent>
              <w:p w14:paraId="6EEE34CA"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2.07</w:t>
                </w:r>
              </w:p>
            </w:sdtContent>
          </w:sdt>
        </w:tc>
        <w:tc>
          <w:tcPr>
            <w:tcW w:w="1144" w:type="dxa"/>
            <w:tcBorders>
              <w:top w:val="nil"/>
              <w:left w:val="single" w:sz="4" w:space="0" w:color="000000"/>
              <w:bottom w:val="nil"/>
              <w:right w:val="nil"/>
            </w:tcBorders>
            <w:shd w:val="clear" w:color="auto" w:fill="auto"/>
            <w:vAlign w:val="bottom"/>
          </w:tcPr>
          <w:sdt>
            <w:sdtPr>
              <w:rPr>
                <w:rFonts w:ascii="Times New Roman" w:hAnsi="Times New Roman" w:cs="Times New Roman"/>
                <w:sz w:val="20"/>
                <w:szCs w:val="20"/>
              </w:rPr>
              <w:tag w:val="goog_rdk_350"/>
              <w:id w:val="-479470139"/>
            </w:sdtPr>
            <w:sdtContent>
              <w:p w14:paraId="436C1F78" w14:textId="77777777" w:rsidR="006A3149" w:rsidRPr="009E2FAC" w:rsidRDefault="006A3149" w:rsidP="00E1248F">
                <w:pPr>
                  <w:rPr>
                    <w:rFonts w:ascii="Times New Roman" w:hAnsi="Times New Roman" w:cs="Times New Roman"/>
                    <w:color w:val="000000"/>
                    <w:sz w:val="20"/>
                    <w:szCs w:val="20"/>
                  </w:rPr>
                </w:pPr>
                <w:r w:rsidRPr="009E2FAC">
                  <w:rPr>
                    <w:rFonts w:ascii="Times New Roman" w:hAnsi="Times New Roman" w:cs="Times New Roman"/>
                    <w:color w:val="000000"/>
                    <w:sz w:val="20"/>
                    <w:szCs w:val="20"/>
                  </w:rPr>
                  <w:t>lumpy</w:t>
                </w:r>
              </w:p>
            </w:sdtContent>
          </w:sdt>
        </w:tc>
        <w:tc>
          <w:tcPr>
            <w:tcW w:w="1144"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51"/>
              <w:id w:val="967248591"/>
            </w:sdtPr>
            <w:sdtContent>
              <w:p w14:paraId="260022A0"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2.74</w:t>
                </w:r>
              </w:p>
            </w:sdtContent>
          </w:sdt>
        </w:tc>
        <w:tc>
          <w:tcPr>
            <w:tcW w:w="1237"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52"/>
              <w:id w:val="-132175707"/>
            </w:sdtPr>
            <w:sdtContent>
              <w:p w14:paraId="6E3D1A68"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1.14</w:t>
                </w:r>
              </w:p>
            </w:sdtContent>
          </w:sdt>
        </w:tc>
        <w:tc>
          <w:tcPr>
            <w:tcW w:w="1051"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53"/>
              <w:id w:val="-2027004374"/>
            </w:sdtPr>
            <w:sdtContent>
              <w:p w14:paraId="392AF028"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1.87</w:t>
                </w:r>
              </w:p>
            </w:sdtContent>
          </w:sdt>
        </w:tc>
      </w:tr>
      <w:tr w:rsidR="006A3149" w:rsidRPr="009E2FAC" w14:paraId="70152FF7" w14:textId="77777777" w:rsidTr="00E1248F">
        <w:trPr>
          <w:gridAfter w:val="1"/>
          <w:wAfter w:w="9" w:type="dxa"/>
          <w:trHeight w:val="300"/>
        </w:trPr>
        <w:tc>
          <w:tcPr>
            <w:tcW w:w="1141"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54"/>
              <w:id w:val="-870299540"/>
            </w:sdtPr>
            <w:sdtContent>
              <w:p w14:paraId="6312345F" w14:textId="77777777" w:rsidR="006A3149" w:rsidRPr="009E2FAC" w:rsidRDefault="006A3149" w:rsidP="00E1248F">
                <w:pPr>
                  <w:jc w:val="both"/>
                  <w:rPr>
                    <w:rFonts w:ascii="Times New Roman" w:hAnsi="Times New Roman" w:cs="Times New Roman"/>
                    <w:color w:val="000000"/>
                    <w:sz w:val="20"/>
                    <w:szCs w:val="20"/>
                  </w:rPr>
                </w:pPr>
                <w:r w:rsidRPr="009E2FAC">
                  <w:rPr>
                    <w:rFonts w:ascii="Times New Roman" w:hAnsi="Times New Roman" w:cs="Times New Roman"/>
                    <w:color w:val="000000"/>
                    <w:sz w:val="20"/>
                    <w:szCs w:val="20"/>
                  </w:rPr>
                  <w:t>layered</w:t>
                </w:r>
              </w:p>
            </w:sdtContent>
          </w:sdt>
        </w:tc>
        <w:tc>
          <w:tcPr>
            <w:tcW w:w="1143"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55"/>
              <w:id w:val="-1127775514"/>
            </w:sdtPr>
            <w:sdtContent>
              <w:p w14:paraId="4C700CEF"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3.13 a</w:t>
                </w:r>
              </w:p>
            </w:sdtContent>
          </w:sdt>
        </w:tc>
        <w:tc>
          <w:tcPr>
            <w:tcW w:w="1226"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56"/>
              <w:id w:val="505638893"/>
            </w:sdtPr>
            <w:sdtContent>
              <w:p w14:paraId="01AD004C"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0 b</w:t>
                </w:r>
              </w:p>
            </w:sdtContent>
          </w:sdt>
        </w:tc>
        <w:tc>
          <w:tcPr>
            <w:tcW w:w="1065"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57"/>
              <w:id w:val="748702276"/>
            </w:sdtPr>
            <w:sdtContent>
              <w:p w14:paraId="64F1246C"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0.34 ab</w:t>
                </w:r>
              </w:p>
            </w:sdtContent>
          </w:sdt>
        </w:tc>
        <w:tc>
          <w:tcPr>
            <w:tcW w:w="1144" w:type="dxa"/>
            <w:tcBorders>
              <w:top w:val="nil"/>
              <w:left w:val="single" w:sz="4" w:space="0" w:color="000000"/>
              <w:bottom w:val="nil"/>
              <w:right w:val="nil"/>
            </w:tcBorders>
            <w:shd w:val="clear" w:color="auto" w:fill="auto"/>
            <w:vAlign w:val="bottom"/>
          </w:tcPr>
          <w:sdt>
            <w:sdtPr>
              <w:rPr>
                <w:rFonts w:ascii="Times New Roman" w:hAnsi="Times New Roman" w:cs="Times New Roman"/>
                <w:sz w:val="20"/>
                <w:szCs w:val="20"/>
              </w:rPr>
              <w:tag w:val="goog_rdk_358"/>
              <w:id w:val="1698893772"/>
            </w:sdtPr>
            <w:sdtContent>
              <w:p w14:paraId="120F21A6" w14:textId="77777777" w:rsidR="006A3149" w:rsidRPr="009E2FAC" w:rsidRDefault="006A3149" w:rsidP="00E1248F">
                <w:pPr>
                  <w:rPr>
                    <w:rFonts w:ascii="Times New Roman" w:hAnsi="Times New Roman" w:cs="Times New Roman"/>
                    <w:color w:val="000000"/>
                    <w:sz w:val="20"/>
                    <w:szCs w:val="20"/>
                  </w:rPr>
                </w:pPr>
                <w:r w:rsidRPr="009E2FAC">
                  <w:rPr>
                    <w:rFonts w:ascii="Times New Roman" w:hAnsi="Times New Roman" w:cs="Times New Roman"/>
                    <w:color w:val="000000"/>
                    <w:sz w:val="20"/>
                    <w:szCs w:val="20"/>
                  </w:rPr>
                  <w:t>mushy</w:t>
                </w:r>
              </w:p>
            </w:sdtContent>
          </w:sdt>
        </w:tc>
        <w:tc>
          <w:tcPr>
            <w:tcW w:w="1144"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59"/>
              <w:id w:val="1626732048"/>
            </w:sdtPr>
            <w:sdtContent>
              <w:p w14:paraId="698AA2B0"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2.74 a</w:t>
                </w:r>
              </w:p>
            </w:sdtContent>
          </w:sdt>
        </w:tc>
        <w:tc>
          <w:tcPr>
            <w:tcW w:w="1237"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60"/>
              <w:id w:val="921299876"/>
            </w:sdtPr>
            <w:sdtContent>
              <w:p w14:paraId="06901B6C"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8 ab</w:t>
                </w:r>
              </w:p>
            </w:sdtContent>
          </w:sdt>
        </w:tc>
        <w:tc>
          <w:tcPr>
            <w:tcW w:w="1051"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61"/>
              <w:id w:val="1834109371"/>
            </w:sdtPr>
            <w:sdtContent>
              <w:p w14:paraId="6178BDC6"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13.06 a</w:t>
                </w:r>
              </w:p>
            </w:sdtContent>
          </w:sdt>
        </w:tc>
      </w:tr>
      <w:tr w:rsidR="006A3149" w:rsidRPr="009E2FAC" w14:paraId="3E63047A" w14:textId="77777777" w:rsidTr="00E1248F">
        <w:trPr>
          <w:gridAfter w:val="1"/>
          <w:wAfter w:w="9" w:type="dxa"/>
          <w:trHeight w:val="300"/>
        </w:trPr>
        <w:tc>
          <w:tcPr>
            <w:tcW w:w="1141"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62"/>
              <w:id w:val="-355043109"/>
            </w:sdtPr>
            <w:sdtContent>
              <w:p w14:paraId="77DE0B2A" w14:textId="77777777" w:rsidR="006A3149" w:rsidRPr="009E2FAC" w:rsidRDefault="006A3149" w:rsidP="00E1248F">
                <w:pPr>
                  <w:jc w:val="both"/>
                  <w:rPr>
                    <w:rFonts w:ascii="Times New Roman" w:hAnsi="Times New Roman" w:cs="Times New Roman"/>
                    <w:color w:val="000000"/>
                    <w:sz w:val="20"/>
                    <w:szCs w:val="20"/>
                  </w:rPr>
                </w:pPr>
                <w:r w:rsidRPr="009E2FAC">
                  <w:rPr>
                    <w:rFonts w:ascii="Times New Roman" w:hAnsi="Times New Roman" w:cs="Times New Roman"/>
                    <w:color w:val="000000"/>
                    <w:sz w:val="20"/>
                    <w:szCs w:val="20"/>
                  </w:rPr>
                  <w:t>melty</w:t>
                </w:r>
              </w:p>
            </w:sdtContent>
          </w:sdt>
        </w:tc>
        <w:tc>
          <w:tcPr>
            <w:tcW w:w="1143"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63"/>
              <w:id w:val="-1304382905"/>
            </w:sdtPr>
            <w:sdtContent>
              <w:p w14:paraId="1C5F54F4"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2.50</w:t>
                </w:r>
              </w:p>
            </w:sdtContent>
          </w:sdt>
        </w:tc>
        <w:tc>
          <w:tcPr>
            <w:tcW w:w="1226"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64"/>
              <w:id w:val="-1398194402"/>
            </w:sdtPr>
            <w:sdtContent>
              <w:p w14:paraId="104AD083"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0.93</w:t>
                </w:r>
              </w:p>
            </w:sdtContent>
          </w:sdt>
        </w:tc>
        <w:tc>
          <w:tcPr>
            <w:tcW w:w="1065"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65"/>
              <w:id w:val="-1007280665"/>
            </w:sdtPr>
            <w:sdtContent>
              <w:p w14:paraId="212DEA17"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2.41</w:t>
                </w:r>
              </w:p>
            </w:sdtContent>
          </w:sdt>
        </w:tc>
        <w:tc>
          <w:tcPr>
            <w:tcW w:w="1144" w:type="dxa"/>
            <w:tcBorders>
              <w:top w:val="nil"/>
              <w:left w:val="single" w:sz="4" w:space="0" w:color="000000"/>
              <w:bottom w:val="nil"/>
              <w:right w:val="nil"/>
            </w:tcBorders>
            <w:shd w:val="clear" w:color="auto" w:fill="auto"/>
            <w:vAlign w:val="bottom"/>
          </w:tcPr>
          <w:sdt>
            <w:sdtPr>
              <w:rPr>
                <w:rFonts w:ascii="Times New Roman" w:hAnsi="Times New Roman" w:cs="Times New Roman"/>
                <w:sz w:val="20"/>
                <w:szCs w:val="20"/>
              </w:rPr>
              <w:tag w:val="goog_rdk_366"/>
              <w:id w:val="-2051984784"/>
            </w:sdtPr>
            <w:sdtContent>
              <w:p w14:paraId="797A262E" w14:textId="77777777" w:rsidR="006A3149" w:rsidRPr="009E2FAC" w:rsidRDefault="006A3149" w:rsidP="00E1248F">
                <w:pPr>
                  <w:rPr>
                    <w:rFonts w:ascii="Times New Roman" w:hAnsi="Times New Roman" w:cs="Times New Roman"/>
                    <w:color w:val="000000"/>
                    <w:sz w:val="20"/>
                    <w:szCs w:val="20"/>
                  </w:rPr>
                </w:pPr>
                <w:r w:rsidRPr="009E2FAC">
                  <w:rPr>
                    <w:rFonts w:ascii="Times New Roman" w:hAnsi="Times New Roman" w:cs="Times New Roman"/>
                    <w:color w:val="000000"/>
                    <w:sz w:val="20"/>
                    <w:szCs w:val="20"/>
                  </w:rPr>
                  <w:t>rough</w:t>
                </w:r>
              </w:p>
            </w:sdtContent>
          </w:sdt>
        </w:tc>
        <w:tc>
          <w:tcPr>
            <w:tcW w:w="1144"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67"/>
              <w:id w:val="1003705679"/>
            </w:sdtPr>
            <w:sdtContent>
              <w:p w14:paraId="5E17AAE5"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0.68 b</w:t>
                </w:r>
              </w:p>
            </w:sdtContent>
          </w:sdt>
        </w:tc>
        <w:tc>
          <w:tcPr>
            <w:tcW w:w="1237"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68"/>
              <w:id w:val="441656746"/>
            </w:sdtPr>
            <w:sdtContent>
              <w:p w14:paraId="4D03FA84"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8 a</w:t>
                </w:r>
              </w:p>
            </w:sdtContent>
          </w:sdt>
        </w:tc>
        <w:tc>
          <w:tcPr>
            <w:tcW w:w="1051"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69"/>
              <w:id w:val="1019662260"/>
            </w:sdtPr>
            <w:sdtContent>
              <w:p w14:paraId="2CAE864D"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1.49 b</w:t>
                </w:r>
              </w:p>
            </w:sdtContent>
          </w:sdt>
        </w:tc>
      </w:tr>
      <w:tr w:rsidR="006A3149" w:rsidRPr="009E2FAC" w14:paraId="768E6AF8" w14:textId="77777777" w:rsidTr="00E1248F">
        <w:trPr>
          <w:gridAfter w:val="1"/>
          <w:wAfter w:w="9" w:type="dxa"/>
          <w:trHeight w:val="300"/>
        </w:trPr>
        <w:tc>
          <w:tcPr>
            <w:tcW w:w="1141"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70"/>
              <w:id w:val="-1839228654"/>
            </w:sdtPr>
            <w:sdtContent>
              <w:p w14:paraId="77AF8140" w14:textId="77777777" w:rsidR="006A3149" w:rsidRPr="009E2FAC" w:rsidRDefault="006A3149" w:rsidP="00E1248F">
                <w:pPr>
                  <w:jc w:val="both"/>
                  <w:rPr>
                    <w:rFonts w:ascii="Times New Roman" w:hAnsi="Times New Roman" w:cs="Times New Roman"/>
                    <w:color w:val="000000"/>
                    <w:sz w:val="20"/>
                    <w:szCs w:val="20"/>
                  </w:rPr>
                </w:pPr>
                <w:r w:rsidRPr="009E2FAC">
                  <w:rPr>
                    <w:rFonts w:ascii="Times New Roman" w:hAnsi="Times New Roman" w:cs="Times New Roman"/>
                    <w:color w:val="000000"/>
                    <w:sz w:val="20"/>
                    <w:szCs w:val="20"/>
                  </w:rPr>
                  <w:t>moist</w:t>
                </w:r>
              </w:p>
            </w:sdtContent>
          </w:sdt>
        </w:tc>
        <w:tc>
          <w:tcPr>
            <w:tcW w:w="1143"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71"/>
              <w:id w:val="-1272773414"/>
            </w:sdtPr>
            <w:sdtContent>
              <w:p w14:paraId="22FE78A7"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4.38</w:t>
                </w:r>
              </w:p>
            </w:sdtContent>
          </w:sdt>
        </w:tc>
        <w:tc>
          <w:tcPr>
            <w:tcW w:w="1226"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72"/>
              <w:id w:val="1678079673"/>
            </w:sdtPr>
            <w:sdtContent>
              <w:p w14:paraId="176750A6"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3.27</w:t>
                </w:r>
              </w:p>
            </w:sdtContent>
          </w:sdt>
        </w:tc>
        <w:tc>
          <w:tcPr>
            <w:tcW w:w="1065"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73"/>
              <w:id w:val="-249732178"/>
            </w:sdtPr>
            <w:sdtContent>
              <w:p w14:paraId="718DA9B2"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2.41</w:t>
                </w:r>
              </w:p>
            </w:sdtContent>
          </w:sdt>
        </w:tc>
        <w:tc>
          <w:tcPr>
            <w:tcW w:w="1144" w:type="dxa"/>
            <w:tcBorders>
              <w:top w:val="nil"/>
              <w:left w:val="single" w:sz="4" w:space="0" w:color="000000"/>
              <w:bottom w:val="nil"/>
              <w:right w:val="nil"/>
            </w:tcBorders>
            <w:shd w:val="clear" w:color="auto" w:fill="auto"/>
            <w:vAlign w:val="bottom"/>
          </w:tcPr>
          <w:sdt>
            <w:sdtPr>
              <w:rPr>
                <w:rFonts w:ascii="Times New Roman" w:hAnsi="Times New Roman" w:cs="Times New Roman"/>
                <w:sz w:val="20"/>
                <w:szCs w:val="20"/>
              </w:rPr>
              <w:tag w:val="goog_rdk_374"/>
              <w:id w:val="1890756257"/>
            </w:sdtPr>
            <w:sdtContent>
              <w:p w14:paraId="62B4171C" w14:textId="77777777" w:rsidR="006A3149" w:rsidRPr="009E2FAC" w:rsidRDefault="006A3149" w:rsidP="00E1248F">
                <w:pPr>
                  <w:rPr>
                    <w:rFonts w:ascii="Times New Roman" w:hAnsi="Times New Roman" w:cs="Times New Roman"/>
                    <w:color w:val="000000"/>
                    <w:sz w:val="20"/>
                    <w:szCs w:val="20"/>
                  </w:rPr>
                </w:pPr>
                <w:r w:rsidRPr="009E2FAC">
                  <w:rPr>
                    <w:rFonts w:ascii="Times New Roman" w:hAnsi="Times New Roman" w:cs="Times New Roman"/>
                    <w:color w:val="000000"/>
                    <w:sz w:val="20"/>
                    <w:szCs w:val="20"/>
                  </w:rPr>
                  <w:t>rubbery</w:t>
                </w:r>
              </w:p>
            </w:sdtContent>
          </w:sdt>
        </w:tc>
        <w:tc>
          <w:tcPr>
            <w:tcW w:w="1144"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75"/>
              <w:id w:val="-790972860"/>
            </w:sdtPr>
            <w:sdtContent>
              <w:p w14:paraId="31E77A58"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2.74</w:t>
                </w:r>
              </w:p>
            </w:sdtContent>
          </w:sdt>
        </w:tc>
        <w:tc>
          <w:tcPr>
            <w:tcW w:w="1237"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76"/>
              <w:id w:val="-1185361344"/>
            </w:sdtPr>
            <w:sdtContent>
              <w:p w14:paraId="184D4E66"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1.14</w:t>
                </w:r>
              </w:p>
            </w:sdtContent>
          </w:sdt>
        </w:tc>
        <w:tc>
          <w:tcPr>
            <w:tcW w:w="1051"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77"/>
              <w:id w:val="1103614406"/>
            </w:sdtPr>
            <w:sdtContent>
              <w:p w14:paraId="68C55D05"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1.87</w:t>
                </w:r>
              </w:p>
            </w:sdtContent>
          </w:sdt>
        </w:tc>
      </w:tr>
      <w:tr w:rsidR="006A3149" w:rsidRPr="009E2FAC" w14:paraId="0E9E14DB" w14:textId="77777777" w:rsidTr="00E1248F">
        <w:trPr>
          <w:gridAfter w:val="1"/>
          <w:wAfter w:w="9" w:type="dxa"/>
          <w:trHeight w:val="300"/>
        </w:trPr>
        <w:tc>
          <w:tcPr>
            <w:tcW w:w="1141"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78"/>
              <w:id w:val="268522388"/>
            </w:sdtPr>
            <w:sdtContent>
              <w:p w14:paraId="50AAAA59" w14:textId="77777777" w:rsidR="006A3149" w:rsidRPr="009E2FAC" w:rsidRDefault="006A3149" w:rsidP="00E1248F">
                <w:pPr>
                  <w:jc w:val="both"/>
                  <w:rPr>
                    <w:rFonts w:ascii="Times New Roman" w:hAnsi="Times New Roman" w:cs="Times New Roman"/>
                    <w:color w:val="000000"/>
                    <w:sz w:val="20"/>
                    <w:szCs w:val="20"/>
                  </w:rPr>
                </w:pPr>
                <w:r w:rsidRPr="009E2FAC">
                  <w:rPr>
                    <w:rFonts w:ascii="Times New Roman" w:hAnsi="Times New Roman" w:cs="Times New Roman"/>
                    <w:color w:val="000000"/>
                    <w:sz w:val="20"/>
                    <w:szCs w:val="20"/>
                  </w:rPr>
                  <w:t>rough</w:t>
                </w:r>
              </w:p>
            </w:sdtContent>
          </w:sdt>
        </w:tc>
        <w:tc>
          <w:tcPr>
            <w:tcW w:w="1143"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79"/>
              <w:id w:val="-1330745760"/>
            </w:sdtPr>
            <w:sdtContent>
              <w:p w14:paraId="3E55F4B8"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0.63 ab</w:t>
                </w:r>
              </w:p>
            </w:sdtContent>
          </w:sdt>
        </w:tc>
        <w:tc>
          <w:tcPr>
            <w:tcW w:w="1226"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80"/>
              <w:id w:val="-1443306125"/>
            </w:sdtPr>
            <w:sdtContent>
              <w:p w14:paraId="029A0F43"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4.67 a</w:t>
                </w:r>
              </w:p>
            </w:sdtContent>
          </w:sdt>
        </w:tc>
        <w:tc>
          <w:tcPr>
            <w:tcW w:w="1065"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81"/>
              <w:id w:val="-824206420"/>
            </w:sdtPr>
            <w:sdtContent>
              <w:p w14:paraId="6B483DB3"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0.69 b</w:t>
                </w:r>
              </w:p>
            </w:sdtContent>
          </w:sdt>
        </w:tc>
        <w:tc>
          <w:tcPr>
            <w:tcW w:w="1144" w:type="dxa"/>
            <w:tcBorders>
              <w:top w:val="nil"/>
              <w:left w:val="single" w:sz="4" w:space="0" w:color="000000"/>
              <w:bottom w:val="nil"/>
              <w:right w:val="nil"/>
            </w:tcBorders>
            <w:shd w:val="clear" w:color="auto" w:fill="auto"/>
            <w:vAlign w:val="bottom"/>
          </w:tcPr>
          <w:sdt>
            <w:sdtPr>
              <w:rPr>
                <w:rFonts w:ascii="Times New Roman" w:hAnsi="Times New Roman" w:cs="Times New Roman"/>
                <w:sz w:val="20"/>
                <w:szCs w:val="20"/>
              </w:rPr>
              <w:tag w:val="goog_rdk_382"/>
              <w:id w:val="1861623382"/>
            </w:sdtPr>
            <w:sdtContent>
              <w:p w14:paraId="4D73FD5B" w14:textId="77777777" w:rsidR="006A3149" w:rsidRPr="009E2FAC" w:rsidRDefault="006A3149" w:rsidP="00E1248F">
                <w:pPr>
                  <w:rPr>
                    <w:rFonts w:ascii="Times New Roman" w:hAnsi="Times New Roman" w:cs="Times New Roman"/>
                    <w:color w:val="000000"/>
                    <w:sz w:val="20"/>
                    <w:szCs w:val="20"/>
                  </w:rPr>
                </w:pPr>
                <w:r w:rsidRPr="009E2FAC">
                  <w:rPr>
                    <w:rFonts w:ascii="Times New Roman" w:hAnsi="Times New Roman" w:cs="Times New Roman"/>
                    <w:color w:val="000000"/>
                    <w:sz w:val="20"/>
                    <w:szCs w:val="20"/>
                  </w:rPr>
                  <w:t>slimy</w:t>
                </w:r>
              </w:p>
            </w:sdtContent>
          </w:sdt>
        </w:tc>
        <w:tc>
          <w:tcPr>
            <w:tcW w:w="1144"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83"/>
              <w:id w:val="261424636"/>
            </w:sdtPr>
            <w:sdtContent>
              <w:p w14:paraId="75CB6A3E"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0 b</w:t>
                </w:r>
              </w:p>
            </w:sdtContent>
          </w:sdt>
        </w:tc>
        <w:tc>
          <w:tcPr>
            <w:tcW w:w="1237"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84"/>
              <w:id w:val="-818335792"/>
            </w:sdtPr>
            <w:sdtContent>
              <w:p w14:paraId="17B7B2BA"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9.14 a</w:t>
                </w:r>
              </w:p>
            </w:sdtContent>
          </w:sdt>
        </w:tc>
        <w:tc>
          <w:tcPr>
            <w:tcW w:w="1051"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85"/>
              <w:id w:val="-1606880931"/>
            </w:sdtPr>
            <w:sdtContent>
              <w:p w14:paraId="7D505A1D"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12.31 a</w:t>
                </w:r>
              </w:p>
            </w:sdtContent>
          </w:sdt>
        </w:tc>
      </w:tr>
      <w:tr w:rsidR="006A3149" w:rsidRPr="009E2FAC" w14:paraId="36B83E85" w14:textId="77777777" w:rsidTr="00E1248F">
        <w:trPr>
          <w:gridAfter w:val="1"/>
          <w:wAfter w:w="9" w:type="dxa"/>
          <w:trHeight w:val="300"/>
        </w:trPr>
        <w:tc>
          <w:tcPr>
            <w:tcW w:w="1141"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86"/>
              <w:id w:val="-388262934"/>
            </w:sdtPr>
            <w:sdtContent>
              <w:p w14:paraId="6192D505" w14:textId="77777777" w:rsidR="006A3149" w:rsidRPr="009E2FAC" w:rsidRDefault="006A3149" w:rsidP="00E1248F">
                <w:pPr>
                  <w:jc w:val="both"/>
                  <w:rPr>
                    <w:rFonts w:ascii="Times New Roman" w:hAnsi="Times New Roman" w:cs="Times New Roman"/>
                    <w:color w:val="000000"/>
                    <w:sz w:val="20"/>
                    <w:szCs w:val="20"/>
                  </w:rPr>
                </w:pPr>
                <w:r w:rsidRPr="009E2FAC">
                  <w:rPr>
                    <w:rFonts w:ascii="Times New Roman" w:hAnsi="Times New Roman" w:cs="Times New Roman"/>
                    <w:color w:val="000000"/>
                    <w:sz w:val="20"/>
                    <w:szCs w:val="20"/>
                  </w:rPr>
                  <w:t>smooth</w:t>
                </w:r>
              </w:p>
            </w:sdtContent>
          </w:sdt>
        </w:tc>
        <w:tc>
          <w:tcPr>
            <w:tcW w:w="1143"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87"/>
              <w:id w:val="-856416988"/>
            </w:sdtPr>
            <w:sdtContent>
              <w:p w14:paraId="59031B3F"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5.63 b</w:t>
                </w:r>
              </w:p>
            </w:sdtContent>
          </w:sdt>
        </w:tc>
        <w:tc>
          <w:tcPr>
            <w:tcW w:w="1226"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88"/>
              <w:id w:val="696665856"/>
            </w:sdtPr>
            <w:sdtContent>
              <w:p w14:paraId="67393872"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16.36 a</w:t>
                </w:r>
              </w:p>
            </w:sdtContent>
          </w:sdt>
        </w:tc>
        <w:tc>
          <w:tcPr>
            <w:tcW w:w="1065"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89"/>
              <w:id w:val="352780522"/>
            </w:sdtPr>
            <w:sdtContent>
              <w:p w14:paraId="19375139"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9.66 ab</w:t>
                </w:r>
              </w:p>
            </w:sdtContent>
          </w:sdt>
        </w:tc>
        <w:tc>
          <w:tcPr>
            <w:tcW w:w="1144" w:type="dxa"/>
            <w:tcBorders>
              <w:top w:val="nil"/>
              <w:left w:val="single" w:sz="4" w:space="0" w:color="000000"/>
              <w:bottom w:val="nil"/>
              <w:right w:val="nil"/>
            </w:tcBorders>
            <w:shd w:val="clear" w:color="auto" w:fill="auto"/>
            <w:vAlign w:val="bottom"/>
          </w:tcPr>
          <w:sdt>
            <w:sdtPr>
              <w:rPr>
                <w:rFonts w:ascii="Times New Roman" w:hAnsi="Times New Roman" w:cs="Times New Roman"/>
                <w:sz w:val="20"/>
                <w:szCs w:val="20"/>
              </w:rPr>
              <w:tag w:val="goog_rdk_390"/>
              <w:id w:val="1583489187"/>
            </w:sdtPr>
            <w:sdtContent>
              <w:p w14:paraId="7A33A915" w14:textId="77777777" w:rsidR="006A3149" w:rsidRPr="009E2FAC" w:rsidRDefault="006A3149" w:rsidP="00E1248F">
                <w:pPr>
                  <w:rPr>
                    <w:rFonts w:ascii="Times New Roman" w:hAnsi="Times New Roman" w:cs="Times New Roman"/>
                    <w:color w:val="000000"/>
                    <w:sz w:val="20"/>
                    <w:szCs w:val="20"/>
                  </w:rPr>
                </w:pPr>
                <w:r w:rsidRPr="009E2FAC">
                  <w:rPr>
                    <w:rFonts w:ascii="Times New Roman" w:hAnsi="Times New Roman" w:cs="Times New Roman"/>
                    <w:color w:val="000000"/>
                    <w:sz w:val="20"/>
                    <w:szCs w:val="20"/>
                  </w:rPr>
                  <w:t>slippery</w:t>
                </w:r>
              </w:p>
            </w:sdtContent>
          </w:sdt>
        </w:tc>
        <w:tc>
          <w:tcPr>
            <w:tcW w:w="1144"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91"/>
              <w:id w:val="1324931573"/>
            </w:sdtPr>
            <w:sdtContent>
              <w:p w14:paraId="2AEA7F5E"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5.48</w:t>
                </w:r>
              </w:p>
            </w:sdtContent>
          </w:sdt>
        </w:tc>
        <w:tc>
          <w:tcPr>
            <w:tcW w:w="1237"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92"/>
              <w:id w:val="-10231016"/>
            </w:sdtPr>
            <w:sdtContent>
              <w:p w14:paraId="012512FE"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1.14</w:t>
                </w:r>
              </w:p>
            </w:sdtContent>
          </w:sdt>
        </w:tc>
        <w:tc>
          <w:tcPr>
            <w:tcW w:w="1051"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93"/>
              <w:id w:val="-2096312142"/>
            </w:sdtPr>
            <w:sdtContent>
              <w:p w14:paraId="06564596"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1.49</w:t>
                </w:r>
              </w:p>
            </w:sdtContent>
          </w:sdt>
        </w:tc>
      </w:tr>
      <w:tr w:rsidR="006A3149" w:rsidRPr="009E2FAC" w14:paraId="149C6AA3" w14:textId="77777777" w:rsidTr="00E1248F">
        <w:trPr>
          <w:gridAfter w:val="1"/>
          <w:wAfter w:w="9" w:type="dxa"/>
          <w:trHeight w:val="300"/>
        </w:trPr>
        <w:tc>
          <w:tcPr>
            <w:tcW w:w="1141"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94"/>
              <w:id w:val="-1731994044"/>
            </w:sdtPr>
            <w:sdtContent>
              <w:p w14:paraId="55434E0A" w14:textId="77777777" w:rsidR="006A3149" w:rsidRPr="009E2FAC" w:rsidRDefault="006A3149" w:rsidP="00E1248F">
                <w:pPr>
                  <w:jc w:val="both"/>
                  <w:rPr>
                    <w:rFonts w:ascii="Times New Roman" w:hAnsi="Times New Roman" w:cs="Times New Roman"/>
                    <w:color w:val="000000"/>
                    <w:sz w:val="20"/>
                    <w:szCs w:val="20"/>
                  </w:rPr>
                </w:pPr>
                <w:r w:rsidRPr="009E2FAC">
                  <w:rPr>
                    <w:rFonts w:ascii="Times New Roman" w:hAnsi="Times New Roman" w:cs="Times New Roman"/>
                    <w:color w:val="000000"/>
                    <w:sz w:val="20"/>
                    <w:szCs w:val="20"/>
                  </w:rPr>
                  <w:t>soft</w:t>
                </w:r>
              </w:p>
            </w:sdtContent>
          </w:sdt>
        </w:tc>
        <w:tc>
          <w:tcPr>
            <w:tcW w:w="1143"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95"/>
              <w:id w:val="1328250845"/>
            </w:sdtPr>
            <w:sdtContent>
              <w:p w14:paraId="1215A86F"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18.75</w:t>
                </w:r>
              </w:p>
            </w:sdtContent>
          </w:sdt>
        </w:tc>
        <w:tc>
          <w:tcPr>
            <w:tcW w:w="1226"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96"/>
              <w:id w:val="-1731150228"/>
            </w:sdtPr>
            <w:sdtContent>
              <w:p w14:paraId="63EB52C9"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19.16</w:t>
                </w:r>
              </w:p>
            </w:sdtContent>
          </w:sdt>
        </w:tc>
        <w:tc>
          <w:tcPr>
            <w:tcW w:w="1065"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97"/>
              <w:id w:val="-1541739719"/>
            </w:sdtPr>
            <w:sdtContent>
              <w:p w14:paraId="55D3C628"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13.10</w:t>
                </w:r>
              </w:p>
            </w:sdtContent>
          </w:sdt>
        </w:tc>
        <w:tc>
          <w:tcPr>
            <w:tcW w:w="1144" w:type="dxa"/>
            <w:tcBorders>
              <w:top w:val="nil"/>
              <w:left w:val="single" w:sz="4" w:space="0" w:color="000000"/>
              <w:bottom w:val="nil"/>
              <w:right w:val="nil"/>
            </w:tcBorders>
            <w:shd w:val="clear" w:color="auto" w:fill="auto"/>
            <w:vAlign w:val="bottom"/>
          </w:tcPr>
          <w:sdt>
            <w:sdtPr>
              <w:rPr>
                <w:rFonts w:ascii="Times New Roman" w:hAnsi="Times New Roman" w:cs="Times New Roman"/>
                <w:sz w:val="20"/>
                <w:szCs w:val="20"/>
              </w:rPr>
              <w:tag w:val="goog_rdk_398"/>
              <w:id w:val="1258870778"/>
            </w:sdtPr>
            <w:sdtContent>
              <w:p w14:paraId="3865BDE7" w14:textId="77777777" w:rsidR="006A3149" w:rsidRPr="009E2FAC" w:rsidRDefault="006A3149" w:rsidP="00E1248F">
                <w:pPr>
                  <w:rPr>
                    <w:rFonts w:ascii="Times New Roman" w:hAnsi="Times New Roman" w:cs="Times New Roman"/>
                    <w:color w:val="000000"/>
                    <w:sz w:val="20"/>
                    <w:szCs w:val="20"/>
                  </w:rPr>
                </w:pPr>
                <w:r w:rsidRPr="009E2FAC">
                  <w:rPr>
                    <w:rFonts w:ascii="Times New Roman" w:hAnsi="Times New Roman" w:cs="Times New Roman"/>
                    <w:color w:val="000000"/>
                    <w:sz w:val="20"/>
                    <w:szCs w:val="20"/>
                  </w:rPr>
                  <w:t>soft</w:t>
                </w:r>
              </w:p>
            </w:sdtContent>
          </w:sdt>
        </w:tc>
        <w:tc>
          <w:tcPr>
            <w:tcW w:w="1144"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399"/>
              <w:id w:val="-181131509"/>
            </w:sdtPr>
            <w:sdtContent>
              <w:p w14:paraId="32332ACC"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4.79</w:t>
                </w:r>
              </w:p>
            </w:sdtContent>
          </w:sdt>
        </w:tc>
        <w:tc>
          <w:tcPr>
            <w:tcW w:w="1237"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400"/>
              <w:id w:val="809132819"/>
            </w:sdtPr>
            <w:sdtContent>
              <w:p w14:paraId="6FFDB2D1"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8.57</w:t>
                </w:r>
              </w:p>
            </w:sdtContent>
          </w:sdt>
        </w:tc>
        <w:tc>
          <w:tcPr>
            <w:tcW w:w="1051"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401"/>
              <w:id w:val="541943594"/>
            </w:sdtPr>
            <w:sdtContent>
              <w:p w14:paraId="72C1EC8A"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3.73</w:t>
                </w:r>
              </w:p>
            </w:sdtContent>
          </w:sdt>
        </w:tc>
      </w:tr>
      <w:tr w:rsidR="006A3149" w:rsidRPr="009E2FAC" w14:paraId="3D9F685E" w14:textId="77777777" w:rsidTr="00E1248F">
        <w:trPr>
          <w:gridAfter w:val="1"/>
          <w:wAfter w:w="9" w:type="dxa"/>
          <w:trHeight w:val="300"/>
        </w:trPr>
        <w:tc>
          <w:tcPr>
            <w:tcW w:w="1141"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402"/>
              <w:id w:val="318082175"/>
            </w:sdtPr>
            <w:sdtContent>
              <w:p w14:paraId="4FB3B679" w14:textId="77777777" w:rsidR="006A3149" w:rsidRPr="009E2FAC" w:rsidRDefault="006A3149" w:rsidP="00E1248F">
                <w:pPr>
                  <w:jc w:val="both"/>
                  <w:rPr>
                    <w:rFonts w:ascii="Times New Roman" w:hAnsi="Times New Roman" w:cs="Times New Roman"/>
                    <w:color w:val="000000"/>
                    <w:sz w:val="20"/>
                    <w:szCs w:val="20"/>
                  </w:rPr>
                </w:pPr>
                <w:r w:rsidRPr="009E2FAC">
                  <w:rPr>
                    <w:rFonts w:ascii="Times New Roman" w:hAnsi="Times New Roman" w:cs="Times New Roman"/>
                    <w:color w:val="000000"/>
                    <w:sz w:val="20"/>
                    <w:szCs w:val="20"/>
                  </w:rPr>
                  <w:t>springy</w:t>
                </w:r>
              </w:p>
            </w:sdtContent>
          </w:sdt>
        </w:tc>
        <w:tc>
          <w:tcPr>
            <w:tcW w:w="1143"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403"/>
              <w:id w:val="1257552028"/>
            </w:sdtPr>
            <w:sdtContent>
              <w:p w14:paraId="3C6C0FD5"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4.38 a</w:t>
                </w:r>
              </w:p>
            </w:sdtContent>
          </w:sdt>
        </w:tc>
        <w:tc>
          <w:tcPr>
            <w:tcW w:w="1226"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404"/>
              <w:id w:val="-1502740674"/>
            </w:sdtPr>
            <w:sdtContent>
              <w:p w14:paraId="18A829FC"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0.47 ab</w:t>
                </w:r>
              </w:p>
            </w:sdtContent>
          </w:sdt>
        </w:tc>
        <w:tc>
          <w:tcPr>
            <w:tcW w:w="1065"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405"/>
              <w:id w:val="1743994771"/>
            </w:sdtPr>
            <w:sdtContent>
              <w:p w14:paraId="065F6697"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0 b</w:t>
                </w:r>
              </w:p>
            </w:sdtContent>
          </w:sdt>
        </w:tc>
        <w:tc>
          <w:tcPr>
            <w:tcW w:w="1144" w:type="dxa"/>
            <w:tcBorders>
              <w:top w:val="nil"/>
              <w:left w:val="single" w:sz="4" w:space="0" w:color="000000"/>
              <w:bottom w:val="nil"/>
              <w:right w:val="nil"/>
            </w:tcBorders>
            <w:shd w:val="clear" w:color="auto" w:fill="auto"/>
            <w:vAlign w:val="bottom"/>
          </w:tcPr>
          <w:sdt>
            <w:sdtPr>
              <w:rPr>
                <w:rFonts w:ascii="Times New Roman" w:hAnsi="Times New Roman" w:cs="Times New Roman"/>
                <w:sz w:val="20"/>
                <w:szCs w:val="20"/>
              </w:rPr>
              <w:tag w:val="goog_rdk_406"/>
              <w:id w:val="863178960"/>
            </w:sdtPr>
            <w:sdtContent>
              <w:p w14:paraId="14EF719F" w14:textId="77777777" w:rsidR="006A3149" w:rsidRPr="009E2FAC" w:rsidRDefault="006A3149" w:rsidP="00E1248F">
                <w:pPr>
                  <w:rPr>
                    <w:rFonts w:ascii="Times New Roman" w:hAnsi="Times New Roman" w:cs="Times New Roman"/>
                    <w:color w:val="000000"/>
                    <w:sz w:val="20"/>
                    <w:szCs w:val="20"/>
                  </w:rPr>
                </w:pPr>
                <w:r w:rsidRPr="009E2FAC">
                  <w:rPr>
                    <w:rFonts w:ascii="Times New Roman" w:hAnsi="Times New Roman" w:cs="Times New Roman"/>
                    <w:color w:val="000000"/>
                    <w:sz w:val="20"/>
                    <w:szCs w:val="20"/>
                  </w:rPr>
                  <w:t>squishy</w:t>
                </w:r>
              </w:p>
            </w:sdtContent>
          </w:sdt>
        </w:tc>
        <w:tc>
          <w:tcPr>
            <w:tcW w:w="1144"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407"/>
              <w:id w:val="1040245339"/>
            </w:sdtPr>
            <w:sdtContent>
              <w:p w14:paraId="40E68E2B"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2.74</w:t>
                </w:r>
              </w:p>
            </w:sdtContent>
          </w:sdt>
        </w:tc>
        <w:tc>
          <w:tcPr>
            <w:tcW w:w="1237"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408"/>
              <w:id w:val="789404870"/>
            </w:sdtPr>
            <w:sdtContent>
              <w:p w14:paraId="67E8E44E"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2.86</w:t>
                </w:r>
              </w:p>
            </w:sdtContent>
          </w:sdt>
        </w:tc>
        <w:tc>
          <w:tcPr>
            <w:tcW w:w="1051"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409"/>
              <w:id w:val="1974782516"/>
            </w:sdtPr>
            <w:sdtContent>
              <w:p w14:paraId="6C8B789F"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3.73</w:t>
                </w:r>
              </w:p>
            </w:sdtContent>
          </w:sdt>
        </w:tc>
      </w:tr>
      <w:tr w:rsidR="006A3149" w:rsidRPr="009E2FAC" w14:paraId="6B609376" w14:textId="77777777" w:rsidTr="00E1248F">
        <w:trPr>
          <w:gridAfter w:val="1"/>
          <w:wAfter w:w="9" w:type="dxa"/>
          <w:trHeight w:val="300"/>
        </w:trPr>
        <w:tc>
          <w:tcPr>
            <w:tcW w:w="1141"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410"/>
              <w:id w:val="-1919542330"/>
            </w:sdtPr>
            <w:sdtContent>
              <w:p w14:paraId="2773BAB0" w14:textId="77777777" w:rsidR="006A3149" w:rsidRPr="009E2FAC" w:rsidRDefault="006A3149" w:rsidP="00E1248F">
                <w:pPr>
                  <w:jc w:val="both"/>
                  <w:rPr>
                    <w:rFonts w:ascii="Times New Roman" w:hAnsi="Times New Roman" w:cs="Times New Roman"/>
                    <w:color w:val="000000"/>
                    <w:sz w:val="20"/>
                    <w:szCs w:val="20"/>
                  </w:rPr>
                </w:pPr>
                <w:r w:rsidRPr="009E2FAC">
                  <w:rPr>
                    <w:rFonts w:ascii="Times New Roman" w:hAnsi="Times New Roman" w:cs="Times New Roman"/>
                    <w:color w:val="000000"/>
                    <w:sz w:val="20"/>
                    <w:szCs w:val="20"/>
                  </w:rPr>
                  <w:t>tender</w:t>
                </w:r>
              </w:p>
            </w:sdtContent>
          </w:sdt>
        </w:tc>
        <w:tc>
          <w:tcPr>
            <w:tcW w:w="1143"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411"/>
              <w:id w:val="-1025553283"/>
            </w:sdtPr>
            <w:sdtContent>
              <w:p w14:paraId="1DCDB1EE"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6.88</w:t>
                </w:r>
              </w:p>
            </w:sdtContent>
          </w:sdt>
        </w:tc>
        <w:tc>
          <w:tcPr>
            <w:tcW w:w="1226"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412"/>
              <w:id w:val="-1512988325"/>
            </w:sdtPr>
            <w:sdtContent>
              <w:p w14:paraId="772FAF94"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5.14</w:t>
                </w:r>
              </w:p>
            </w:sdtContent>
          </w:sdt>
        </w:tc>
        <w:tc>
          <w:tcPr>
            <w:tcW w:w="1065"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413"/>
              <w:id w:val="2100910947"/>
            </w:sdtPr>
            <w:sdtContent>
              <w:p w14:paraId="7B6FC2D6"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5.52</w:t>
                </w:r>
              </w:p>
            </w:sdtContent>
          </w:sdt>
        </w:tc>
        <w:tc>
          <w:tcPr>
            <w:tcW w:w="1144" w:type="dxa"/>
            <w:tcBorders>
              <w:top w:val="nil"/>
              <w:left w:val="single" w:sz="4" w:space="0" w:color="000000"/>
              <w:bottom w:val="nil"/>
              <w:right w:val="nil"/>
            </w:tcBorders>
            <w:shd w:val="clear" w:color="auto" w:fill="auto"/>
            <w:vAlign w:val="bottom"/>
          </w:tcPr>
          <w:sdt>
            <w:sdtPr>
              <w:rPr>
                <w:rFonts w:ascii="Times New Roman" w:hAnsi="Times New Roman" w:cs="Times New Roman"/>
                <w:sz w:val="20"/>
                <w:szCs w:val="20"/>
              </w:rPr>
              <w:tag w:val="goog_rdk_414"/>
              <w:id w:val="1285542527"/>
            </w:sdtPr>
            <w:sdtContent>
              <w:p w14:paraId="09929889" w14:textId="77777777" w:rsidR="006A3149" w:rsidRPr="009E2FAC" w:rsidRDefault="006A3149" w:rsidP="00E1248F">
                <w:pPr>
                  <w:rPr>
                    <w:rFonts w:ascii="Times New Roman" w:hAnsi="Times New Roman" w:cs="Times New Roman"/>
                    <w:color w:val="000000"/>
                    <w:sz w:val="20"/>
                    <w:szCs w:val="20"/>
                  </w:rPr>
                </w:pPr>
                <w:r w:rsidRPr="009E2FAC">
                  <w:rPr>
                    <w:rFonts w:ascii="Times New Roman" w:hAnsi="Times New Roman" w:cs="Times New Roman"/>
                    <w:color w:val="000000"/>
                    <w:sz w:val="20"/>
                    <w:szCs w:val="20"/>
                  </w:rPr>
                  <w:t>sticky</w:t>
                </w:r>
              </w:p>
            </w:sdtContent>
          </w:sdt>
        </w:tc>
        <w:tc>
          <w:tcPr>
            <w:tcW w:w="1144"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415"/>
              <w:id w:val="-1371523853"/>
            </w:sdtPr>
            <w:sdtContent>
              <w:p w14:paraId="57F27EEF"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10.27 a</w:t>
                </w:r>
              </w:p>
            </w:sdtContent>
          </w:sdt>
        </w:tc>
        <w:tc>
          <w:tcPr>
            <w:tcW w:w="1237"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416"/>
              <w:id w:val="-1698238205"/>
            </w:sdtPr>
            <w:sdtContent>
              <w:p w14:paraId="0CFC7563"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4 ab</w:t>
                </w:r>
              </w:p>
            </w:sdtContent>
          </w:sdt>
        </w:tc>
        <w:tc>
          <w:tcPr>
            <w:tcW w:w="1051"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417"/>
              <w:id w:val="1900636574"/>
            </w:sdtPr>
            <w:sdtContent>
              <w:p w14:paraId="4C301348"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2.24 b</w:t>
                </w:r>
              </w:p>
            </w:sdtContent>
          </w:sdt>
        </w:tc>
      </w:tr>
      <w:tr w:rsidR="006A3149" w:rsidRPr="009E2FAC" w14:paraId="082849FD" w14:textId="77777777" w:rsidTr="00E1248F">
        <w:trPr>
          <w:gridAfter w:val="1"/>
          <w:wAfter w:w="9" w:type="dxa"/>
          <w:trHeight w:val="300"/>
        </w:trPr>
        <w:tc>
          <w:tcPr>
            <w:tcW w:w="1141"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418"/>
              <w:id w:val="908662095"/>
            </w:sdtPr>
            <w:sdtContent>
              <w:p w14:paraId="7305FBB1" w14:textId="77777777" w:rsidR="006A3149" w:rsidRPr="009E2FAC" w:rsidRDefault="006A3149" w:rsidP="00E1248F">
                <w:pPr>
                  <w:jc w:val="both"/>
                  <w:rPr>
                    <w:rFonts w:ascii="Times New Roman" w:hAnsi="Times New Roman" w:cs="Times New Roman"/>
                    <w:color w:val="000000"/>
                    <w:sz w:val="20"/>
                    <w:szCs w:val="20"/>
                  </w:rPr>
                </w:pPr>
                <w:r w:rsidRPr="009E2FAC">
                  <w:rPr>
                    <w:rFonts w:ascii="Times New Roman" w:hAnsi="Times New Roman" w:cs="Times New Roman"/>
                    <w:color w:val="000000"/>
                    <w:sz w:val="20"/>
                    <w:szCs w:val="20"/>
                  </w:rPr>
                  <w:t>-</w:t>
                </w:r>
              </w:p>
            </w:sdtContent>
          </w:sdt>
        </w:tc>
        <w:tc>
          <w:tcPr>
            <w:tcW w:w="1143"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419"/>
              <w:id w:val="-708106792"/>
            </w:sdtPr>
            <w:sdtContent>
              <w:p w14:paraId="4795AFCF"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w:t>
                </w:r>
              </w:p>
            </w:sdtContent>
          </w:sdt>
        </w:tc>
        <w:tc>
          <w:tcPr>
            <w:tcW w:w="1226"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420"/>
              <w:id w:val="518973651"/>
            </w:sdtPr>
            <w:sdtContent>
              <w:p w14:paraId="54867170"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w:t>
                </w:r>
              </w:p>
            </w:sdtContent>
          </w:sdt>
        </w:tc>
        <w:tc>
          <w:tcPr>
            <w:tcW w:w="1065"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421"/>
              <w:id w:val="1462303611"/>
            </w:sdtPr>
            <w:sdtContent>
              <w:p w14:paraId="44BABC57"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w:t>
                </w:r>
              </w:p>
            </w:sdtContent>
          </w:sdt>
        </w:tc>
        <w:tc>
          <w:tcPr>
            <w:tcW w:w="1144" w:type="dxa"/>
            <w:tcBorders>
              <w:top w:val="nil"/>
              <w:left w:val="single" w:sz="4" w:space="0" w:color="000000"/>
              <w:bottom w:val="nil"/>
              <w:right w:val="nil"/>
            </w:tcBorders>
            <w:shd w:val="clear" w:color="auto" w:fill="auto"/>
            <w:vAlign w:val="bottom"/>
          </w:tcPr>
          <w:sdt>
            <w:sdtPr>
              <w:rPr>
                <w:rFonts w:ascii="Times New Roman" w:hAnsi="Times New Roman" w:cs="Times New Roman"/>
                <w:sz w:val="20"/>
                <w:szCs w:val="20"/>
              </w:rPr>
              <w:tag w:val="goog_rdk_422"/>
              <w:id w:val="157589099"/>
            </w:sdtPr>
            <w:sdtContent>
              <w:p w14:paraId="4AD8299A" w14:textId="77777777" w:rsidR="006A3149" w:rsidRPr="009E2FAC" w:rsidRDefault="006A3149" w:rsidP="00E1248F">
                <w:pPr>
                  <w:rPr>
                    <w:rFonts w:ascii="Times New Roman" w:hAnsi="Times New Roman" w:cs="Times New Roman"/>
                    <w:color w:val="000000"/>
                    <w:sz w:val="20"/>
                    <w:szCs w:val="20"/>
                  </w:rPr>
                </w:pPr>
                <w:r w:rsidRPr="009E2FAC">
                  <w:rPr>
                    <w:rFonts w:ascii="Times New Roman" w:hAnsi="Times New Roman" w:cs="Times New Roman"/>
                    <w:color w:val="000000"/>
                    <w:sz w:val="20"/>
                    <w:szCs w:val="20"/>
                  </w:rPr>
                  <w:t>stringy</w:t>
                </w:r>
              </w:p>
            </w:sdtContent>
          </w:sdt>
        </w:tc>
        <w:tc>
          <w:tcPr>
            <w:tcW w:w="1144"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423"/>
              <w:id w:val="-634096868"/>
            </w:sdtPr>
            <w:sdtContent>
              <w:p w14:paraId="61C0C42C"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6.85 a</w:t>
                </w:r>
              </w:p>
            </w:sdtContent>
          </w:sdt>
        </w:tc>
        <w:tc>
          <w:tcPr>
            <w:tcW w:w="1237"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424"/>
              <w:id w:val="1084572057"/>
            </w:sdtPr>
            <w:sdtContent>
              <w:p w14:paraId="3B32B3E9"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0 b</w:t>
                </w:r>
              </w:p>
            </w:sdtContent>
          </w:sdt>
        </w:tc>
        <w:tc>
          <w:tcPr>
            <w:tcW w:w="1051"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425"/>
              <w:id w:val="-782564446"/>
            </w:sdtPr>
            <w:sdtContent>
              <w:p w14:paraId="232CC903"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2.99 ab</w:t>
                </w:r>
              </w:p>
            </w:sdtContent>
          </w:sdt>
        </w:tc>
      </w:tr>
      <w:tr w:rsidR="006A3149" w:rsidRPr="009E2FAC" w14:paraId="3730BB4F" w14:textId="77777777" w:rsidTr="00E1248F">
        <w:trPr>
          <w:gridAfter w:val="1"/>
          <w:wAfter w:w="9" w:type="dxa"/>
          <w:trHeight w:val="300"/>
        </w:trPr>
        <w:tc>
          <w:tcPr>
            <w:tcW w:w="1141"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426"/>
              <w:id w:val="-1225832456"/>
            </w:sdtPr>
            <w:sdtContent>
              <w:p w14:paraId="0CAB36D8" w14:textId="77777777" w:rsidR="006A3149" w:rsidRPr="009E2FAC" w:rsidRDefault="006A3149" w:rsidP="00E1248F">
                <w:pPr>
                  <w:jc w:val="both"/>
                  <w:rPr>
                    <w:rFonts w:ascii="Times New Roman" w:hAnsi="Times New Roman" w:cs="Times New Roman"/>
                    <w:color w:val="000000"/>
                    <w:sz w:val="20"/>
                    <w:szCs w:val="20"/>
                  </w:rPr>
                </w:pPr>
                <w:r w:rsidRPr="009E2FAC">
                  <w:rPr>
                    <w:rFonts w:ascii="Times New Roman" w:hAnsi="Times New Roman" w:cs="Times New Roman"/>
                    <w:color w:val="000000"/>
                    <w:sz w:val="20"/>
                    <w:szCs w:val="20"/>
                  </w:rPr>
                  <w:t>-</w:t>
                </w:r>
              </w:p>
            </w:sdtContent>
          </w:sdt>
        </w:tc>
        <w:tc>
          <w:tcPr>
            <w:tcW w:w="1143"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427"/>
              <w:id w:val="1278835244"/>
            </w:sdtPr>
            <w:sdtContent>
              <w:p w14:paraId="1F63BE55"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w:t>
                </w:r>
              </w:p>
            </w:sdtContent>
          </w:sdt>
        </w:tc>
        <w:tc>
          <w:tcPr>
            <w:tcW w:w="1226"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428"/>
              <w:id w:val="1094513785"/>
            </w:sdtPr>
            <w:sdtContent>
              <w:p w14:paraId="50898FC1"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w:t>
                </w:r>
              </w:p>
            </w:sdtContent>
          </w:sdt>
        </w:tc>
        <w:tc>
          <w:tcPr>
            <w:tcW w:w="1065"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429"/>
              <w:id w:val="949977833"/>
            </w:sdtPr>
            <w:sdtContent>
              <w:p w14:paraId="485CC6E4"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w:t>
                </w:r>
              </w:p>
            </w:sdtContent>
          </w:sdt>
        </w:tc>
        <w:tc>
          <w:tcPr>
            <w:tcW w:w="1144" w:type="dxa"/>
            <w:tcBorders>
              <w:top w:val="nil"/>
              <w:left w:val="single" w:sz="4" w:space="0" w:color="000000"/>
              <w:bottom w:val="nil"/>
              <w:right w:val="nil"/>
            </w:tcBorders>
            <w:shd w:val="clear" w:color="auto" w:fill="auto"/>
            <w:vAlign w:val="bottom"/>
          </w:tcPr>
          <w:sdt>
            <w:sdtPr>
              <w:rPr>
                <w:rFonts w:ascii="Times New Roman" w:hAnsi="Times New Roman" w:cs="Times New Roman"/>
                <w:sz w:val="20"/>
                <w:szCs w:val="20"/>
              </w:rPr>
              <w:tag w:val="goog_rdk_430"/>
              <w:id w:val="-2026855264"/>
            </w:sdtPr>
            <w:sdtContent>
              <w:p w14:paraId="2A46E242" w14:textId="77777777" w:rsidR="006A3149" w:rsidRPr="009E2FAC" w:rsidRDefault="006A3149" w:rsidP="00E1248F">
                <w:pPr>
                  <w:rPr>
                    <w:rFonts w:ascii="Times New Roman" w:hAnsi="Times New Roman" w:cs="Times New Roman"/>
                    <w:color w:val="000000"/>
                    <w:sz w:val="20"/>
                    <w:szCs w:val="20"/>
                  </w:rPr>
                </w:pPr>
                <w:r w:rsidRPr="009E2FAC">
                  <w:rPr>
                    <w:rFonts w:ascii="Times New Roman" w:hAnsi="Times New Roman" w:cs="Times New Roman"/>
                    <w:color w:val="000000"/>
                    <w:sz w:val="20"/>
                    <w:szCs w:val="20"/>
                  </w:rPr>
                  <w:t>tough</w:t>
                </w:r>
              </w:p>
            </w:sdtContent>
          </w:sdt>
        </w:tc>
        <w:tc>
          <w:tcPr>
            <w:tcW w:w="1144"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431"/>
              <w:id w:val="9878535"/>
            </w:sdtPr>
            <w:sdtContent>
              <w:p w14:paraId="7C62D81D"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10.27</w:t>
                </w:r>
              </w:p>
            </w:sdtContent>
          </w:sdt>
        </w:tc>
        <w:tc>
          <w:tcPr>
            <w:tcW w:w="1237"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432"/>
              <w:id w:val="-1012612762"/>
            </w:sdtPr>
            <w:sdtContent>
              <w:p w14:paraId="7709BE14"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3.43</w:t>
                </w:r>
              </w:p>
            </w:sdtContent>
          </w:sdt>
        </w:tc>
        <w:tc>
          <w:tcPr>
            <w:tcW w:w="1051" w:type="dxa"/>
            <w:tcBorders>
              <w:top w:val="nil"/>
              <w:left w:val="nil"/>
              <w:bottom w:val="nil"/>
              <w:right w:val="nil"/>
            </w:tcBorders>
            <w:shd w:val="clear" w:color="auto" w:fill="auto"/>
            <w:vAlign w:val="bottom"/>
          </w:tcPr>
          <w:sdt>
            <w:sdtPr>
              <w:rPr>
                <w:rFonts w:ascii="Times New Roman" w:hAnsi="Times New Roman" w:cs="Times New Roman"/>
                <w:sz w:val="20"/>
                <w:szCs w:val="20"/>
              </w:rPr>
              <w:tag w:val="goog_rdk_433"/>
              <w:id w:val="-685599486"/>
            </w:sdtPr>
            <w:sdtContent>
              <w:p w14:paraId="4BCDF4AF"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4.48</w:t>
                </w:r>
              </w:p>
            </w:sdtContent>
          </w:sdt>
        </w:tc>
      </w:tr>
      <w:tr w:rsidR="006A3149" w:rsidRPr="009E2FAC" w14:paraId="61825C27" w14:textId="77777777" w:rsidTr="00E1248F">
        <w:trPr>
          <w:gridAfter w:val="1"/>
          <w:wAfter w:w="9" w:type="dxa"/>
          <w:trHeight w:val="320"/>
        </w:trPr>
        <w:tc>
          <w:tcPr>
            <w:tcW w:w="1141" w:type="dxa"/>
            <w:tcBorders>
              <w:top w:val="nil"/>
              <w:left w:val="nil"/>
              <w:bottom w:val="single" w:sz="8" w:space="0" w:color="000000"/>
              <w:right w:val="nil"/>
            </w:tcBorders>
            <w:shd w:val="clear" w:color="auto" w:fill="auto"/>
            <w:vAlign w:val="bottom"/>
          </w:tcPr>
          <w:sdt>
            <w:sdtPr>
              <w:rPr>
                <w:rFonts w:ascii="Times New Roman" w:hAnsi="Times New Roman" w:cs="Times New Roman"/>
                <w:sz w:val="20"/>
                <w:szCs w:val="20"/>
              </w:rPr>
              <w:tag w:val="goog_rdk_434"/>
              <w:id w:val="-942221749"/>
            </w:sdtPr>
            <w:sdtContent>
              <w:p w14:paraId="638EA874" w14:textId="77777777" w:rsidR="006A3149" w:rsidRPr="009E2FAC" w:rsidRDefault="006A3149" w:rsidP="00E1248F">
                <w:pPr>
                  <w:jc w:val="both"/>
                  <w:rPr>
                    <w:rFonts w:ascii="Times New Roman" w:hAnsi="Times New Roman" w:cs="Times New Roman"/>
                    <w:color w:val="000000"/>
                    <w:sz w:val="20"/>
                    <w:szCs w:val="20"/>
                  </w:rPr>
                </w:pPr>
                <w:r w:rsidRPr="009E2FAC">
                  <w:rPr>
                    <w:rFonts w:ascii="Times New Roman" w:hAnsi="Times New Roman" w:cs="Times New Roman"/>
                    <w:color w:val="000000"/>
                    <w:sz w:val="20"/>
                    <w:szCs w:val="20"/>
                  </w:rPr>
                  <w:t>-</w:t>
                </w:r>
              </w:p>
            </w:sdtContent>
          </w:sdt>
        </w:tc>
        <w:tc>
          <w:tcPr>
            <w:tcW w:w="1143" w:type="dxa"/>
            <w:tcBorders>
              <w:top w:val="nil"/>
              <w:left w:val="nil"/>
              <w:bottom w:val="single" w:sz="8" w:space="0" w:color="000000"/>
              <w:right w:val="nil"/>
            </w:tcBorders>
            <w:shd w:val="clear" w:color="auto" w:fill="auto"/>
            <w:vAlign w:val="bottom"/>
          </w:tcPr>
          <w:sdt>
            <w:sdtPr>
              <w:rPr>
                <w:rFonts w:ascii="Times New Roman" w:hAnsi="Times New Roman" w:cs="Times New Roman"/>
                <w:sz w:val="20"/>
                <w:szCs w:val="20"/>
              </w:rPr>
              <w:tag w:val="goog_rdk_435"/>
              <w:id w:val="1449744489"/>
            </w:sdtPr>
            <w:sdtContent>
              <w:p w14:paraId="72E15369"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w:t>
                </w:r>
              </w:p>
            </w:sdtContent>
          </w:sdt>
        </w:tc>
        <w:tc>
          <w:tcPr>
            <w:tcW w:w="1226" w:type="dxa"/>
            <w:tcBorders>
              <w:top w:val="nil"/>
              <w:left w:val="nil"/>
              <w:bottom w:val="single" w:sz="8" w:space="0" w:color="000000"/>
              <w:right w:val="nil"/>
            </w:tcBorders>
            <w:shd w:val="clear" w:color="auto" w:fill="auto"/>
            <w:vAlign w:val="bottom"/>
          </w:tcPr>
          <w:sdt>
            <w:sdtPr>
              <w:rPr>
                <w:rFonts w:ascii="Times New Roman" w:hAnsi="Times New Roman" w:cs="Times New Roman"/>
                <w:sz w:val="20"/>
                <w:szCs w:val="20"/>
              </w:rPr>
              <w:tag w:val="goog_rdk_436"/>
              <w:id w:val="69867252"/>
            </w:sdtPr>
            <w:sdtContent>
              <w:p w14:paraId="4949EB37"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w:t>
                </w:r>
              </w:p>
            </w:sdtContent>
          </w:sdt>
        </w:tc>
        <w:tc>
          <w:tcPr>
            <w:tcW w:w="1065" w:type="dxa"/>
            <w:tcBorders>
              <w:top w:val="nil"/>
              <w:left w:val="nil"/>
              <w:bottom w:val="single" w:sz="8" w:space="0" w:color="000000"/>
              <w:right w:val="nil"/>
            </w:tcBorders>
            <w:shd w:val="clear" w:color="auto" w:fill="auto"/>
            <w:vAlign w:val="bottom"/>
          </w:tcPr>
          <w:sdt>
            <w:sdtPr>
              <w:rPr>
                <w:rFonts w:ascii="Times New Roman" w:hAnsi="Times New Roman" w:cs="Times New Roman"/>
                <w:sz w:val="20"/>
                <w:szCs w:val="20"/>
              </w:rPr>
              <w:tag w:val="goog_rdk_437"/>
              <w:id w:val="-681887156"/>
            </w:sdtPr>
            <w:sdtContent>
              <w:p w14:paraId="33D1716D"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w:t>
                </w:r>
              </w:p>
            </w:sdtContent>
          </w:sdt>
        </w:tc>
        <w:tc>
          <w:tcPr>
            <w:tcW w:w="1144" w:type="dxa"/>
            <w:tcBorders>
              <w:top w:val="nil"/>
              <w:left w:val="single" w:sz="4" w:space="0" w:color="000000"/>
              <w:bottom w:val="single" w:sz="8" w:space="0" w:color="000000"/>
              <w:right w:val="nil"/>
            </w:tcBorders>
            <w:shd w:val="clear" w:color="auto" w:fill="auto"/>
            <w:vAlign w:val="bottom"/>
          </w:tcPr>
          <w:sdt>
            <w:sdtPr>
              <w:rPr>
                <w:rFonts w:ascii="Times New Roman" w:hAnsi="Times New Roman" w:cs="Times New Roman"/>
                <w:sz w:val="20"/>
                <w:szCs w:val="20"/>
              </w:rPr>
              <w:tag w:val="goog_rdk_438"/>
              <w:id w:val="-685524888"/>
            </w:sdtPr>
            <w:sdtContent>
              <w:p w14:paraId="04F93147" w14:textId="77777777" w:rsidR="006A3149" w:rsidRPr="009E2FAC" w:rsidRDefault="006A3149" w:rsidP="00E1248F">
                <w:pPr>
                  <w:rPr>
                    <w:rFonts w:ascii="Times New Roman" w:hAnsi="Times New Roman" w:cs="Times New Roman"/>
                    <w:color w:val="000000"/>
                    <w:sz w:val="20"/>
                    <w:szCs w:val="20"/>
                  </w:rPr>
                </w:pPr>
                <w:r w:rsidRPr="009E2FAC">
                  <w:rPr>
                    <w:rFonts w:ascii="Times New Roman" w:hAnsi="Times New Roman" w:cs="Times New Roman"/>
                    <w:color w:val="000000"/>
                    <w:sz w:val="20"/>
                    <w:szCs w:val="20"/>
                  </w:rPr>
                  <w:t>watery</w:t>
                </w:r>
              </w:p>
            </w:sdtContent>
          </w:sdt>
        </w:tc>
        <w:tc>
          <w:tcPr>
            <w:tcW w:w="1144" w:type="dxa"/>
            <w:tcBorders>
              <w:top w:val="nil"/>
              <w:left w:val="nil"/>
              <w:bottom w:val="single" w:sz="8" w:space="0" w:color="000000"/>
              <w:right w:val="nil"/>
            </w:tcBorders>
            <w:shd w:val="clear" w:color="auto" w:fill="auto"/>
            <w:vAlign w:val="bottom"/>
          </w:tcPr>
          <w:sdt>
            <w:sdtPr>
              <w:rPr>
                <w:rFonts w:ascii="Times New Roman" w:hAnsi="Times New Roman" w:cs="Times New Roman"/>
                <w:sz w:val="20"/>
                <w:szCs w:val="20"/>
              </w:rPr>
              <w:tag w:val="goog_rdk_439"/>
              <w:id w:val="-895809349"/>
            </w:sdtPr>
            <w:sdtContent>
              <w:p w14:paraId="66E419A0"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4.79</w:t>
                </w:r>
              </w:p>
            </w:sdtContent>
          </w:sdt>
        </w:tc>
        <w:tc>
          <w:tcPr>
            <w:tcW w:w="1237" w:type="dxa"/>
            <w:tcBorders>
              <w:top w:val="nil"/>
              <w:left w:val="nil"/>
              <w:bottom w:val="single" w:sz="8" w:space="0" w:color="000000"/>
              <w:right w:val="nil"/>
            </w:tcBorders>
            <w:shd w:val="clear" w:color="auto" w:fill="auto"/>
            <w:vAlign w:val="bottom"/>
          </w:tcPr>
          <w:sdt>
            <w:sdtPr>
              <w:rPr>
                <w:rFonts w:ascii="Times New Roman" w:hAnsi="Times New Roman" w:cs="Times New Roman"/>
                <w:sz w:val="20"/>
                <w:szCs w:val="20"/>
              </w:rPr>
              <w:tag w:val="goog_rdk_440"/>
              <w:id w:val="1241832148"/>
            </w:sdtPr>
            <w:sdtContent>
              <w:p w14:paraId="57B80F1A"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2.86</w:t>
                </w:r>
              </w:p>
            </w:sdtContent>
          </w:sdt>
        </w:tc>
        <w:tc>
          <w:tcPr>
            <w:tcW w:w="1051" w:type="dxa"/>
            <w:tcBorders>
              <w:top w:val="nil"/>
              <w:left w:val="nil"/>
              <w:bottom w:val="single" w:sz="8" w:space="0" w:color="000000"/>
              <w:right w:val="nil"/>
            </w:tcBorders>
            <w:shd w:val="clear" w:color="auto" w:fill="auto"/>
            <w:vAlign w:val="bottom"/>
          </w:tcPr>
          <w:sdt>
            <w:sdtPr>
              <w:rPr>
                <w:rFonts w:ascii="Times New Roman" w:hAnsi="Times New Roman" w:cs="Times New Roman"/>
                <w:sz w:val="20"/>
                <w:szCs w:val="20"/>
              </w:rPr>
              <w:tag w:val="goog_rdk_441"/>
              <w:id w:val="1411034412"/>
            </w:sdtPr>
            <w:sdtContent>
              <w:p w14:paraId="4B283B93" w14:textId="77777777" w:rsidR="006A3149" w:rsidRPr="009E2FAC" w:rsidRDefault="006A3149" w:rsidP="00E1248F">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1.87</w:t>
                </w:r>
              </w:p>
            </w:sdtContent>
          </w:sdt>
        </w:tc>
      </w:tr>
    </w:tbl>
    <w:p w14:paraId="0A820EE4" w14:textId="2BE8A1E2" w:rsidR="006A3149" w:rsidRPr="009E2FAC" w:rsidRDefault="006A3149" w:rsidP="006A3149">
      <w:pPr>
        <w:rPr>
          <w:rFonts w:ascii="Times New Roman" w:hAnsi="Times New Roman" w:cs="Times New Roman"/>
          <w:sz w:val="20"/>
          <w:szCs w:val="20"/>
        </w:rPr>
        <w:sectPr w:rsidR="006A3149" w:rsidRPr="009E2FAC" w:rsidSect="00FF5167">
          <w:pgSz w:w="12240" w:h="15840"/>
          <w:pgMar w:top="1440" w:right="1440" w:bottom="1440" w:left="1440" w:header="720" w:footer="720" w:gutter="0"/>
          <w:cols w:space="720"/>
          <w:docGrid w:linePitch="360"/>
        </w:sectPr>
      </w:pPr>
      <w:r w:rsidRPr="009E2FAC">
        <w:rPr>
          <w:rFonts w:ascii="Times New Roman" w:hAnsi="Times New Roman" w:cs="Times New Roman"/>
          <w:i/>
          <w:iCs/>
          <w:color w:val="1C1D1E"/>
          <w:sz w:val="20"/>
          <w:szCs w:val="20"/>
          <w:shd w:val="clear" w:color="auto" w:fill="FFFFFF"/>
        </w:rPr>
        <w:t>Note </w:t>
      </w:r>
      <w:r w:rsidRPr="009E2FAC">
        <w:rPr>
          <w:rFonts w:ascii="Times New Roman" w:hAnsi="Times New Roman" w:cs="Times New Roman"/>
          <w:color w:val="1C1D1E"/>
          <w:sz w:val="20"/>
          <w:szCs w:val="20"/>
          <w:shd w:val="clear" w:color="auto" w:fill="FFFFFF"/>
        </w:rPr>
        <w:t>: All values are expressed as a percentage of total texture responses. Terms in the same row that do not share a letter are significantly different from each other (</w:t>
      </w:r>
      <w:r w:rsidRPr="009E2FAC">
        <w:rPr>
          <w:rFonts w:ascii="Times New Roman" w:hAnsi="Times New Roman" w:cs="Times New Roman"/>
          <w:i/>
          <w:iCs/>
          <w:color w:val="1C1D1E"/>
          <w:sz w:val="20"/>
          <w:szCs w:val="20"/>
          <w:shd w:val="clear" w:color="auto" w:fill="FFFFFF"/>
        </w:rPr>
        <w:t>p </w:t>
      </w:r>
      <w:r w:rsidRPr="009E2FAC">
        <w:rPr>
          <w:rFonts w:ascii="Times New Roman" w:hAnsi="Times New Roman" w:cs="Times New Roman"/>
          <w:color w:val="1C1D1E"/>
          <w:sz w:val="20"/>
          <w:szCs w:val="20"/>
          <w:shd w:val="clear" w:color="auto" w:fill="FFFFFF"/>
        </w:rPr>
        <w:t> &gt; .05)</w:t>
      </w:r>
    </w:p>
    <w:p w14:paraId="0F115A02" w14:textId="2C3BA874" w:rsidR="00A16B49" w:rsidRPr="009E2FAC" w:rsidRDefault="00A16B49">
      <w:pPr>
        <w:rPr>
          <w:rFonts w:ascii="Times New Roman" w:hAnsi="Times New Roman" w:cs="Times New Roman"/>
          <w:sz w:val="18"/>
          <w:szCs w:val="20"/>
        </w:rPr>
      </w:pPr>
    </w:p>
    <w:p w14:paraId="05D31E3B" w14:textId="23A51488" w:rsidR="00FF5167" w:rsidRPr="009E2FAC" w:rsidRDefault="00A16B49" w:rsidP="00A16B49">
      <w:pPr>
        <w:spacing w:line="480" w:lineRule="auto"/>
        <w:ind w:firstLine="180"/>
        <w:rPr>
          <w:rFonts w:ascii="Times New Roman" w:hAnsi="Times New Roman" w:cs="Times New Roman"/>
          <w:sz w:val="18"/>
          <w:szCs w:val="20"/>
        </w:rPr>
      </w:pPr>
      <w:r w:rsidRPr="009E2FAC">
        <w:rPr>
          <w:rFonts w:ascii="Times New Roman" w:hAnsi="Times New Roman" w:cs="Times New Roman"/>
          <w:noProof/>
          <w:sz w:val="18"/>
          <w:szCs w:val="20"/>
        </w:rPr>
        <w:drawing>
          <wp:inline distT="0" distB="0" distL="0" distR="0" wp14:anchorId="5445C379" wp14:editId="12157B44">
            <wp:extent cx="5943600" cy="4164330"/>
            <wp:effectExtent l="0" t="0" r="0"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Ch1Figure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4164330"/>
                    </a:xfrm>
                    <a:prstGeom prst="rect">
                      <a:avLst/>
                    </a:prstGeom>
                  </pic:spPr>
                </pic:pic>
              </a:graphicData>
            </a:graphic>
          </wp:inline>
        </w:drawing>
      </w:r>
    </w:p>
    <w:p w14:paraId="4A9512C3" w14:textId="3FACE031" w:rsidR="00A16B49" w:rsidRPr="009E2FAC" w:rsidRDefault="00A16B49" w:rsidP="00A16B49">
      <w:pPr>
        <w:ind w:left="180"/>
        <w:rPr>
          <w:rFonts w:ascii="Times New Roman" w:hAnsi="Times New Roman" w:cs="Times New Roman"/>
          <w:sz w:val="20"/>
          <w:szCs w:val="20"/>
        </w:rPr>
      </w:pPr>
      <w:bookmarkStart w:id="39" w:name="_Toc46911883"/>
      <w:r w:rsidRPr="009D12DE">
        <w:rPr>
          <w:rStyle w:val="FiguresChar"/>
          <w:rFonts w:ascii="Times New Roman" w:hAnsi="Times New Roman" w:cs="Times New Roman"/>
          <w:sz w:val="20"/>
          <w:szCs w:val="20"/>
        </w:rPr>
        <w:t xml:space="preserve">Figure </w:t>
      </w:r>
      <w:r w:rsidR="0085453C" w:rsidRPr="009D12DE">
        <w:rPr>
          <w:rStyle w:val="FiguresChar"/>
          <w:rFonts w:ascii="Times New Roman" w:hAnsi="Times New Roman" w:cs="Times New Roman"/>
          <w:sz w:val="20"/>
          <w:szCs w:val="20"/>
        </w:rPr>
        <w:t>4</w:t>
      </w:r>
      <w:r w:rsidRPr="009D12DE">
        <w:rPr>
          <w:rStyle w:val="FiguresChar"/>
          <w:rFonts w:ascii="Times New Roman" w:hAnsi="Times New Roman" w:cs="Times New Roman"/>
          <w:sz w:val="20"/>
          <w:szCs w:val="20"/>
        </w:rPr>
        <w:t>. Word clouds of popular texture terms between food likings and among populations</w:t>
      </w:r>
      <w:bookmarkEnd w:id="39"/>
      <w:r w:rsidRPr="009E2FAC">
        <w:rPr>
          <w:rFonts w:ascii="Times New Roman" w:hAnsi="Times New Roman" w:cs="Times New Roman"/>
          <w:sz w:val="20"/>
          <w:szCs w:val="20"/>
        </w:rPr>
        <w:t>. Larger words represent a greater frequency of use within a population for liked or disliked foods.</w:t>
      </w:r>
    </w:p>
    <w:p w14:paraId="4ED62E6A" w14:textId="09BF7DAA" w:rsidR="00A16B49" w:rsidRPr="009E2FAC" w:rsidRDefault="00A16B49">
      <w:pPr>
        <w:rPr>
          <w:rFonts w:ascii="Times New Roman" w:hAnsi="Times New Roman" w:cs="Times New Roman"/>
          <w:sz w:val="20"/>
          <w:szCs w:val="20"/>
        </w:rPr>
      </w:pPr>
      <w:r w:rsidRPr="009E2FAC">
        <w:rPr>
          <w:rFonts w:ascii="Times New Roman" w:hAnsi="Times New Roman" w:cs="Times New Roman"/>
          <w:sz w:val="20"/>
          <w:szCs w:val="20"/>
        </w:rPr>
        <w:br w:type="page"/>
      </w:r>
    </w:p>
    <w:p w14:paraId="12449E7B" w14:textId="686AB113" w:rsidR="00A16B49" w:rsidRPr="009E2FAC" w:rsidRDefault="00A16B49" w:rsidP="00A16B49">
      <w:pPr>
        <w:spacing w:line="480" w:lineRule="auto"/>
        <w:ind w:left="180"/>
        <w:jc w:val="center"/>
        <w:rPr>
          <w:rFonts w:ascii="Times New Roman" w:hAnsi="Times New Roman" w:cs="Times New Roman"/>
          <w:sz w:val="20"/>
          <w:szCs w:val="20"/>
        </w:rPr>
      </w:pPr>
      <w:r w:rsidRPr="009E2FAC">
        <w:rPr>
          <w:rFonts w:ascii="Times New Roman" w:hAnsi="Times New Roman" w:cs="Times New Roman"/>
          <w:noProof/>
          <w:sz w:val="20"/>
          <w:szCs w:val="20"/>
        </w:rPr>
        <w:lastRenderedPageBreak/>
        <w:drawing>
          <wp:inline distT="0" distB="0" distL="0" distR="0" wp14:anchorId="55218126" wp14:editId="089684F2">
            <wp:extent cx="5943600" cy="2795905"/>
            <wp:effectExtent l="0" t="0" r="0" b="444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Ch1Figure2.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2795905"/>
                    </a:xfrm>
                    <a:prstGeom prst="rect">
                      <a:avLst/>
                    </a:prstGeom>
                  </pic:spPr>
                </pic:pic>
              </a:graphicData>
            </a:graphic>
          </wp:inline>
        </w:drawing>
      </w:r>
    </w:p>
    <w:p w14:paraId="00BCA88D" w14:textId="0E8204D4" w:rsidR="00A16B49" w:rsidRPr="009E2FAC" w:rsidRDefault="00A16B49" w:rsidP="00A16B49">
      <w:pPr>
        <w:ind w:left="180"/>
        <w:rPr>
          <w:rFonts w:ascii="Times New Roman" w:hAnsi="Times New Roman" w:cs="Times New Roman"/>
          <w:sz w:val="20"/>
          <w:szCs w:val="20"/>
        </w:rPr>
      </w:pPr>
      <w:bookmarkStart w:id="40" w:name="_Toc46911884"/>
      <w:r w:rsidRPr="009D12DE">
        <w:rPr>
          <w:rStyle w:val="FiguresChar"/>
          <w:rFonts w:ascii="Times New Roman" w:hAnsi="Times New Roman" w:cs="Times New Roman"/>
          <w:sz w:val="20"/>
          <w:szCs w:val="20"/>
        </w:rPr>
        <w:t xml:space="preserve">Figure </w:t>
      </w:r>
      <w:r w:rsidR="0085453C" w:rsidRPr="009D12DE">
        <w:rPr>
          <w:rStyle w:val="FiguresChar"/>
          <w:rFonts w:ascii="Times New Roman" w:hAnsi="Times New Roman" w:cs="Times New Roman"/>
          <w:sz w:val="20"/>
          <w:szCs w:val="20"/>
        </w:rPr>
        <w:t>5</w:t>
      </w:r>
      <w:r w:rsidRPr="009D12DE">
        <w:rPr>
          <w:rStyle w:val="FiguresChar"/>
          <w:rFonts w:ascii="Times New Roman" w:hAnsi="Times New Roman" w:cs="Times New Roman"/>
          <w:sz w:val="20"/>
          <w:szCs w:val="20"/>
        </w:rPr>
        <w:t>. Frequency of texture contrasts and combinations mentioned for liked and disliked foods among populations</w:t>
      </w:r>
      <w:bookmarkEnd w:id="40"/>
      <w:r w:rsidRPr="009E2FAC">
        <w:rPr>
          <w:rFonts w:ascii="Times New Roman" w:hAnsi="Times New Roman" w:cs="Times New Roman"/>
          <w:sz w:val="20"/>
          <w:szCs w:val="20"/>
        </w:rPr>
        <w:t>.</w:t>
      </w:r>
    </w:p>
    <w:p w14:paraId="14063710" w14:textId="77777777" w:rsidR="00E62311" w:rsidRPr="009E2FAC" w:rsidRDefault="00E62311" w:rsidP="00A16B49">
      <w:pPr>
        <w:ind w:left="180"/>
        <w:rPr>
          <w:rFonts w:ascii="Times New Roman" w:hAnsi="Times New Roman" w:cs="Times New Roman"/>
          <w:sz w:val="20"/>
          <w:szCs w:val="20"/>
        </w:rPr>
      </w:pPr>
    </w:p>
    <w:p w14:paraId="0350B95F" w14:textId="1176F44F" w:rsidR="00A16B49" w:rsidRPr="009E2FAC" w:rsidRDefault="00A16B49" w:rsidP="00FF5167">
      <w:pPr>
        <w:spacing w:line="480" w:lineRule="auto"/>
        <w:ind w:firstLine="180"/>
        <w:rPr>
          <w:rFonts w:ascii="Times New Roman" w:hAnsi="Times New Roman" w:cs="Times New Roman"/>
          <w:sz w:val="18"/>
          <w:szCs w:val="20"/>
        </w:rPr>
      </w:pPr>
    </w:p>
    <w:p w14:paraId="1B873D9D" w14:textId="514B3CAF" w:rsidR="00A16B49" w:rsidRPr="009E2FAC" w:rsidRDefault="00A16B49" w:rsidP="00A16B49">
      <w:pPr>
        <w:spacing w:line="480" w:lineRule="auto"/>
        <w:ind w:firstLine="180"/>
        <w:jc w:val="center"/>
        <w:rPr>
          <w:rFonts w:ascii="Times New Roman" w:hAnsi="Times New Roman" w:cs="Times New Roman"/>
          <w:sz w:val="18"/>
          <w:szCs w:val="20"/>
        </w:rPr>
      </w:pPr>
      <w:r w:rsidRPr="009E2FAC">
        <w:rPr>
          <w:rFonts w:ascii="Times New Roman" w:hAnsi="Times New Roman" w:cs="Times New Roman"/>
          <w:noProof/>
          <w:sz w:val="18"/>
          <w:szCs w:val="20"/>
        </w:rPr>
        <w:drawing>
          <wp:inline distT="0" distB="0" distL="0" distR="0" wp14:anchorId="4E63D440" wp14:editId="3A8D9651">
            <wp:extent cx="4743486" cy="2826327"/>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Ch1Figure3.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753911" cy="2832538"/>
                    </a:xfrm>
                    <a:prstGeom prst="rect">
                      <a:avLst/>
                    </a:prstGeom>
                  </pic:spPr>
                </pic:pic>
              </a:graphicData>
            </a:graphic>
          </wp:inline>
        </w:drawing>
      </w:r>
    </w:p>
    <w:p w14:paraId="68A3649C" w14:textId="72F7DA3C" w:rsidR="00E62311" w:rsidRPr="009E2FAC" w:rsidRDefault="00E62311" w:rsidP="00E62311">
      <w:pPr>
        <w:ind w:left="720"/>
        <w:rPr>
          <w:rFonts w:ascii="Times New Roman" w:hAnsi="Times New Roman" w:cs="Times New Roman"/>
          <w:sz w:val="28"/>
        </w:rPr>
      </w:pPr>
      <w:bookmarkStart w:id="41" w:name="_Toc46911885"/>
      <w:r w:rsidRPr="009D12DE">
        <w:rPr>
          <w:rStyle w:val="FiguresChar"/>
          <w:rFonts w:ascii="Times New Roman" w:hAnsi="Times New Roman" w:cs="Times New Roman"/>
          <w:sz w:val="20"/>
          <w:szCs w:val="20"/>
        </w:rPr>
        <w:t xml:space="preserve">Figure </w:t>
      </w:r>
      <w:r w:rsidR="0085453C" w:rsidRPr="009D12DE">
        <w:rPr>
          <w:rStyle w:val="FiguresChar"/>
          <w:rFonts w:ascii="Times New Roman" w:hAnsi="Times New Roman" w:cs="Times New Roman"/>
          <w:sz w:val="20"/>
          <w:szCs w:val="20"/>
        </w:rPr>
        <w:t>6</w:t>
      </w:r>
      <w:r w:rsidRPr="009D12DE">
        <w:rPr>
          <w:rStyle w:val="FiguresChar"/>
          <w:rFonts w:ascii="Times New Roman" w:hAnsi="Times New Roman" w:cs="Times New Roman"/>
          <w:sz w:val="20"/>
          <w:szCs w:val="20"/>
        </w:rPr>
        <w:t>. Frequency of texture characteristics mentioned for liked and disliked foods among populations</w:t>
      </w:r>
      <w:bookmarkEnd w:id="41"/>
      <w:r w:rsidRPr="009E2FAC">
        <w:rPr>
          <w:rFonts w:ascii="Times New Roman" w:hAnsi="Times New Roman" w:cs="Times New Roman"/>
          <w:sz w:val="20"/>
          <w:szCs w:val="20"/>
        </w:rPr>
        <w:t>. An interaction among population and food liking exists (p  &lt; .001). From liked to disliked foods, the Asian population decreased their mention of texture characteristics while an increase was noticed for Poland and U.S.A</w:t>
      </w:r>
    </w:p>
    <w:p w14:paraId="51858461" w14:textId="77777777" w:rsidR="00E62311" w:rsidRPr="009E2FAC" w:rsidRDefault="00E62311" w:rsidP="00FF5167">
      <w:pPr>
        <w:spacing w:line="480" w:lineRule="auto"/>
        <w:ind w:firstLine="180"/>
        <w:jc w:val="center"/>
        <w:rPr>
          <w:rFonts w:ascii="Times New Roman" w:hAnsi="Times New Roman" w:cs="Times New Roman"/>
          <w:sz w:val="28"/>
        </w:rPr>
      </w:pPr>
    </w:p>
    <w:p w14:paraId="049A167E" w14:textId="16C2FD8B" w:rsidR="009239BA" w:rsidRPr="00701B86" w:rsidRDefault="00CF0D35" w:rsidP="00701B86">
      <w:pPr>
        <w:pStyle w:val="Heading2"/>
        <w:spacing w:line="360" w:lineRule="auto"/>
        <w:rPr>
          <w:rFonts w:ascii="Times New Roman" w:hAnsi="Times New Roman" w:cs="Times New Roman"/>
          <w:b w:val="0"/>
          <w:bCs w:val="0"/>
          <w:i/>
        </w:rPr>
      </w:pPr>
      <w:bookmarkStart w:id="42" w:name="_Toc47348857"/>
      <w:r w:rsidRPr="00701B86">
        <w:rPr>
          <w:rFonts w:ascii="Times New Roman" w:hAnsi="Times New Roman" w:cs="Times New Roman"/>
          <w:b w:val="0"/>
          <w:bCs w:val="0"/>
        </w:rPr>
        <w:lastRenderedPageBreak/>
        <w:t>Discussion</w:t>
      </w:r>
      <w:bookmarkEnd w:id="42"/>
    </w:p>
    <w:p w14:paraId="4C155ADC" w14:textId="59B9B292" w:rsidR="00B62E25" w:rsidRPr="009E2FAC" w:rsidRDefault="00B62E25" w:rsidP="00701B86">
      <w:pPr>
        <w:spacing w:line="360" w:lineRule="auto"/>
        <w:ind w:firstLine="720"/>
        <w:rPr>
          <w:rFonts w:ascii="Times New Roman" w:hAnsi="Times New Roman" w:cs="Times New Roman"/>
        </w:rPr>
      </w:pPr>
      <w:r w:rsidRPr="009E2FAC">
        <w:rPr>
          <w:rFonts w:ascii="Times New Roman" w:hAnsi="Times New Roman" w:cs="Times New Roman"/>
        </w:rPr>
        <w:t xml:space="preserve">The classification of texture may fall under its main class of characteristics and subsequent primary and secondary properties as defined by Szczesniak (1963). In this study, we examined these notions and defining mechanisms across populations to consider the consistency and </w:t>
      </w:r>
      <w:r w:rsidR="00B36E69" w:rsidRPr="009E2FAC">
        <w:rPr>
          <w:rFonts w:ascii="Times New Roman" w:hAnsi="Times New Roman" w:cs="Times New Roman"/>
        </w:rPr>
        <w:t>cultural specificity</w:t>
      </w:r>
      <w:r w:rsidRPr="009E2FAC">
        <w:rPr>
          <w:rFonts w:ascii="Times New Roman" w:hAnsi="Times New Roman" w:cs="Times New Roman"/>
        </w:rPr>
        <w:t xml:space="preserve"> of consumer attitudes towards texture contrasts and combinations across three distinct cultures.</w:t>
      </w:r>
    </w:p>
    <w:p w14:paraId="6D610924" w14:textId="5DE3B9CD" w:rsidR="00B62E25" w:rsidRPr="009E2FAC" w:rsidRDefault="00B62E25" w:rsidP="00B62E25">
      <w:pPr>
        <w:spacing w:line="360" w:lineRule="auto"/>
        <w:ind w:firstLine="720"/>
        <w:rPr>
          <w:rFonts w:ascii="Times New Roman" w:hAnsi="Times New Roman" w:cs="Times New Roman"/>
        </w:rPr>
      </w:pPr>
      <w:r w:rsidRPr="009E2FAC">
        <w:rPr>
          <w:rFonts w:ascii="Times New Roman" w:hAnsi="Times New Roman" w:cs="Times New Roman"/>
        </w:rPr>
        <w:t>As expected, texture in foods is important with all populations in the study reporting similarly high levels of importance. Texture is universally recognized as integral to making foods enjoyable to eat. Two similarly designed surveys asking individuals to openly report food attributes that contribute to the liking of several (30+) types of foods showed texture as the most frequently mentioned attribute followed by flavor (Luckett &amp; Seo, 2015; Szczesniak &amp; Kahn, 1971). Given the dynamic nature of texture changes during consumption, individual texture attributes are often not perceived in isolation, but accompanied by other textures. The importance of multiple textures to food appreciation was confirmed across the populations in the current study. In particular, the North American (U.S.A.) population rated the importance for foods having multiple textures to be less important for food pleasantness than the other two populations, even when controlling for age and BMI.</w:t>
      </w:r>
    </w:p>
    <w:p w14:paraId="63B9AA98" w14:textId="045BD328" w:rsidR="00B62E25" w:rsidRPr="009E2FAC" w:rsidRDefault="00B62E25" w:rsidP="00B62E25">
      <w:pPr>
        <w:spacing w:line="360" w:lineRule="auto"/>
        <w:ind w:firstLine="720"/>
        <w:rPr>
          <w:rFonts w:ascii="Times New Roman" w:hAnsi="Times New Roman" w:cs="Times New Roman"/>
        </w:rPr>
      </w:pPr>
      <w:r w:rsidRPr="009E2FAC">
        <w:rPr>
          <w:rFonts w:ascii="Times New Roman" w:hAnsi="Times New Roman" w:cs="Times New Roman"/>
        </w:rPr>
        <w:t xml:space="preserve">The presence of multiple textures happens during initial evaluation and during mastication as the texture typically shifts from high to low energy. Thus, at any stage, there may be different combinations of textures and they may or may not be contrasting. We show that all individuals, irrelevant of culture, report more combinations and contrasts in liked foods/dishes compared to disliked foods/dishes. Therefore, although the U.S.A. population were found to place less importance on foods having multiple textures, these textures were still present among the most palatable foods. Similarly, Szczesniak and Kahn (1984) were the first to point out the importance of texture contrasts and combinations for a US population stating the “polarity between stimulating/energetic (i.e., firm, crisp) and passive/soothing (i.e., soft, creamy) texture characteristics form the foundation of many highly desirable texture combinations” (Szczesniak &amp; Kahn, 1984). In this paper, they describe four scenarios incorporating texture combinations and contrasts to increase enjoyment: (a) within a meal, (b) on the plate, (c) within a multiphase </w:t>
      </w:r>
      <w:r w:rsidRPr="009E2FAC">
        <w:rPr>
          <w:rFonts w:ascii="Times New Roman" w:hAnsi="Times New Roman" w:cs="Times New Roman"/>
        </w:rPr>
        <w:lastRenderedPageBreak/>
        <w:t>food, and (d) within a uniphase food during consumption. Whereas within meal texture combinations may demonstrate low to high energy shifts in texture (e.g., soup to meat), most answers to our survey dealt with contrasts of varying combinations for the multiphase or uniphase foods (e.g., steak being crispy then tender or smooth).</w:t>
      </w:r>
    </w:p>
    <w:p w14:paraId="788D8CD5" w14:textId="53B37A6B" w:rsidR="00B62E25" w:rsidRPr="009E2FAC" w:rsidRDefault="00B62E25" w:rsidP="00B62E25">
      <w:pPr>
        <w:spacing w:line="360" w:lineRule="auto"/>
        <w:ind w:firstLine="720"/>
        <w:rPr>
          <w:rFonts w:ascii="Times New Roman" w:hAnsi="Times New Roman" w:cs="Times New Roman"/>
        </w:rPr>
      </w:pPr>
      <w:r w:rsidRPr="009E2FAC">
        <w:rPr>
          <w:rFonts w:ascii="Times New Roman" w:hAnsi="Times New Roman" w:cs="Times New Roman"/>
        </w:rPr>
        <w:t xml:space="preserve">The textures within combinations and contrasts were not the same across cultures with many different texture terms being reported for liked and disliked foods (Figure 1). Past studies have examined texture term usage across populations with differences being demonstrated between and within cultures, consumers, and experts </w:t>
      </w:r>
      <w:r w:rsidR="000334B9">
        <w:rPr>
          <w:rFonts w:ascii="Times New Roman" w:hAnsi="Times New Roman" w:cs="Times New Roman"/>
        </w:rPr>
        <w:fldChar w:fldCharType="begin"/>
      </w:r>
      <w:r w:rsidR="000334B9">
        <w:rPr>
          <w:rFonts w:ascii="Times New Roman" w:hAnsi="Times New Roman" w:cs="Times New Roman"/>
        </w:rPr>
        <w:instrText xml:space="preserve"> ADDIN ZOTERO_ITEM CSL_CITATION {"citationID":"kfUjZVqh","properties":{"formattedCitation":"(Blancher et al., 2007; Armand V. Cardello et al., 1982; Drake, 1989; H. Lawless et al., 1997; Nishinari et al., 2008)","plainCitation":"(Blancher et al., 2007; Armand V. Cardello et al., 1982; Drake, 1989; H. Lawless et al., 1997; Nishinari et al., 2008)","noteIndex":0},"citationItems":[{"id":1463,"uris":["http://zotero.org/groups/2514420/items/2ZQMJV8B"],"uri":["http://zotero.org/groups/2514420/items/2ZQMJV8B"],"itemData":{"id":1463,"type":"article-journal","abstract":"Visual appearance and texture of jellies were assessed in two countries with important differences in food consumption habits and languages (France versus Vietnam) using methodologies with different levels of verbalisation and complexity: free sorting task followed by verbalisation, flash profile and conventional profile. Free sorting task and flash profile were applied both in France and Vietnam and conventional profile was applied in France only. Sensory maps were derived using multidimensional methods. The assessment of global similarities between product configurations showed that the same key sensory concepts were identified in both cultures. Specificities were also identified in each culture. Free sorting task results suggest that compared to French subjects, Vietnamese subjects adopted more similar strategies to sort the products. Flash profile results showed that Vietnamese subjects spontaneously used fewer attribute, and used them in a more similar way to rank the products. Concerning the methods, flash profile configurations were more similar to the conventional configuration than free sorting task configurations whatever the country.","container-title":"Food Quality and Preference","DOI":"10.1016/J.FOODQUAL.2006.07.006","ISSN":"0950-3293","issue":"3","note":"publisher: Elsevier","page":"560–575","title":"French and Vietnamese: How do they describe texture characteristics of the same food? A case study with jellies","volume":"18","author":[{"family":"Blancher","given":"G."},{"family":"Chollet","given":"S."},{"family":"Kesteloot","given":"R."},{"family":"Hoang","given":"D. Nguyen"},{"family":"Cuvelier","given":"G."},{"family":"Sieffermann","given":"J.-M."}],"issued":{"date-parts":[["2007",4]]}}},{"id":1624,"uris":["http://zotero.org/groups/2514420/items/UYDQ2UXN"],"uri":["http://zotero.org/groups/2514420/items/UYDQ2UXN"],"itemData":{"id":1624,"type":"article-journal","container-title":"Journal of Food Science","DOI":"10.1111/j.1365-2621.1982.tb07646.x","ISSN":"0022-1147","issue":"4","note":"publisher: John Wiley &amp; Sons, Ltd (10.1111)","page":"1186–1197","title":"Perception of Texture by Trained and Consumer Panelists","volume":"47","author":[{"family":"Cardello","given":"Armand V."},{"family":"Maller","given":"Owen"},{"family":"Kapsalis","given":"John G."},{"family":"Segars","given":"Ronald A."},{"family":"Sawyer","given":"F. Miles"},{"family":"Murphy","given":"Claire"},{"family":"Moskowitz","given":"Howard R."}],"issued":{"date-parts":[["1982",7]]}}},{"id":1609,"uris":["http://zotero.org/groups/2514420/items/GXJ5885R"],"uri":["http://zotero.org/groups/2514420/items/GXJ5885R"],"itemData":{"id":1609,"type":"article-journal","container-title":"Journal of Texture Studies","DOI":"10.1111/j.1745-4603.1989.tb00417.x","ISSN":"0022-4901","issue":"1","note":"publisher: John Wiley &amp; Sons, Ltd (10.1111)","page":"1–27","title":"Sensory Textural/Rheological Properties?A Polyglot List","volume":"20","author":[{"family":"Drake","given":"B"}],"issued":{"date-parts":[["1989",4]]}}},{"id":1518,"uris":["http://zotero.org/groups/2514420/items/KA4PQTTZ"],"uri":["http://zotero.org/groups/2514420/items/KA4PQTTZ"],"itemData":{"id":1518,"type":"article-journal","abstract":"Approximately 70 texture and mouthfeel descriptive words were studied in English and in Finnish for their conceptual categorization via sorting, multidimen- sional scaling, and cluster analysis. Two groups were tested within each language, a consumer group and a group of food professionals. Categories for texture terms were generally similar for the two knowledge groups and for the two language groups. Major categories included a geometric, particle-related category, a category describing the degrep of open structure, jrmness/compressibil</w:instrText>
      </w:r>
      <w:r w:rsidR="000334B9">
        <w:rPr>
          <w:rFonts w:ascii="Cambria Math" w:hAnsi="Cambria Math" w:cs="Cambria Math"/>
        </w:rPr>
        <w:instrText>∼</w:instrText>
      </w:r>
      <w:r w:rsidR="000334B9">
        <w:rPr>
          <w:rFonts w:ascii="Times New Roman" w:hAnsi="Times New Roman" w:cs="Times New Roman"/>
        </w:rPr>
        <w:instrText>t</w:instrText>
      </w:r>
      <w:r w:rsidR="000334B9">
        <w:rPr>
          <w:rFonts w:ascii="Cambria Math" w:hAnsi="Cambria Math" w:cs="Cambria Math"/>
        </w:rPr>
        <w:instrText>∼</w:instrText>
      </w:r>
      <w:r w:rsidR="000334B9">
        <w:rPr>
          <w:rFonts w:ascii="Times New Roman" w:hAnsi="Times New Roman" w:cs="Times New Roman"/>
        </w:rPr>
        <w:instrText xml:space="preserve">, thickness and adhesiveness, deformability and elasticity, moisture terms, oiliness, and a category related to the presence of effervescence. Differences between groups appear to be due to the adoption of specij?cframes of reference (specijc foods) assumed by some participants (e.g. sauce-related terms for Finnish food profes- sionals). Other variations my be attributable to nuance or differences in shades of meaning and connotation and to the different levels of specificity in the two languages (e. g. Finnish has three speci$c words for the English term “thick' 7.","container-title":"Journal of Texture Studies","DOI":"10.1111/j.1745-4603.1997.tb00147.x","ISSN":"0022-4901","issue":"6","note":"ISBN: 0022-4901","page":"687–708","title":"Categorization of English and Finnish Texture Terms Among Consumers and Food Professionals","volume":"28","author":[{"family":"Lawless","given":"Harry"},{"family":"Vanne","given":"Mika"},{"family":"Tuorila","given":"Hely"}],"issued":{"date-parts":[["1997"]]}}},{"id":1511,"uris":["http://zotero.org/groups/2514420/items/3NDHZITU"],"uri":["http://zotero.org/groups/2514420/items/3NDHZITU"],"itemData":{"id":1511,"type":"article-journal","container-title":"Journal of Texture Studies","DOI":"10.1111/j.1745-4603.2008.00157.x","ISSN":"00224901","issue":"5","note":"publisher: Blackwell Publishing Inc","page":"530–568","title":"Comparative Study Of Texture Terms: English, French, Japanese And Chinese","volume":"39","author":[{"family":"Nishinari","given":"Katsuyoshi"},{"family":"Hayakawa","given":"Fumiyo"},{"family":"Xia","given":"Chong-fei"},{"family":"Huang","given":"Long"},{"family":"Meullenet","given":"Jean-françois"},{"family":"Sieffermann","given":"Jean-marc"}],"issued":{"date-parts":[["2008",10]]}}}],"schema":"https://github.com/citation-style-language/schema/raw/master/csl-citation.json"} </w:instrText>
      </w:r>
      <w:r w:rsidR="000334B9">
        <w:rPr>
          <w:rFonts w:ascii="Times New Roman" w:hAnsi="Times New Roman" w:cs="Times New Roman"/>
        </w:rPr>
        <w:fldChar w:fldCharType="separate"/>
      </w:r>
      <w:r w:rsidR="000334B9" w:rsidRPr="000334B9">
        <w:rPr>
          <w:rFonts w:ascii="Times New Roman" w:hAnsi="Times New Roman" w:cs="Times New Roman"/>
        </w:rPr>
        <w:t>(Blancher et al., 2007; Cardello et al., 1982; Drake, 1989; Lawless et al., 1997; Nishinari et al., 2008)</w:t>
      </w:r>
      <w:r w:rsidR="000334B9">
        <w:rPr>
          <w:rFonts w:ascii="Times New Roman" w:hAnsi="Times New Roman" w:cs="Times New Roman"/>
        </w:rPr>
        <w:fldChar w:fldCharType="end"/>
      </w:r>
      <w:r w:rsidRPr="009E2FAC">
        <w:rPr>
          <w:rFonts w:ascii="Times New Roman" w:hAnsi="Times New Roman" w:cs="Times New Roman"/>
        </w:rPr>
        <w:t>. For instance, it has been shown that English speakers use far less texture terms (~70) (Drake, 1989; Szczesniak &amp; Kleyn, 1963) than those from Japan (~400) (Hayakawa et al., 20</w:t>
      </w:r>
      <w:r w:rsidR="00B35FAA">
        <w:rPr>
          <w:rFonts w:ascii="Times New Roman" w:hAnsi="Times New Roman" w:cs="Times New Roman"/>
        </w:rPr>
        <w:t>13</w:t>
      </w:r>
      <w:r w:rsidRPr="009E2FAC">
        <w:rPr>
          <w:rFonts w:ascii="Times New Roman" w:hAnsi="Times New Roman" w:cs="Times New Roman"/>
        </w:rPr>
        <w:t>; Yoshikawa et al., 1970), as the Japanese language includes many more onomatopoeic words for descriptions (e.g., fizz, crackle)</w:t>
      </w:r>
      <w:r w:rsidR="00B35FAA">
        <w:rPr>
          <w:rFonts w:ascii="Times New Roman" w:hAnsi="Times New Roman" w:cs="Times New Roman"/>
        </w:rPr>
        <w:t xml:space="preserve"> </w:t>
      </w:r>
      <w:r w:rsidR="00B35FAA">
        <w:rPr>
          <w:rFonts w:ascii="Times New Roman" w:hAnsi="Times New Roman" w:cs="Times New Roman"/>
        </w:rPr>
        <w:fldChar w:fldCharType="begin"/>
      </w:r>
      <w:r w:rsidR="00B35FAA">
        <w:rPr>
          <w:rFonts w:ascii="Times New Roman" w:hAnsi="Times New Roman" w:cs="Times New Roman"/>
        </w:rPr>
        <w:instrText xml:space="preserve"> ADDIN ZOTERO_ITEM CSL_CITATION {"citationID":"zM3is6Dm","properties":{"formattedCitation":"(Hanada, 2020)","plainCitation":"(Hanada, 2020)","noteIndex":0},"citationItems":[{"id":2447,"uris":["http://zotero.org/groups/2514420/items/ZX434R58"],"uri":["http://zotero.org/groups/2514420/items/ZX434R58"],"itemData":{"id":2447,"type":"article-journal","abstract":"This study examined perceptual dimensions of food texture using Japanese onomatopoeic words. Photographs of 56 foods were presented to the participants, and they reported onomatopoeic (mimetic) words suitable for the texture of the foods. The participants' responses were collated into a contingency table of photographs by onomatopoeic words. Correspondence analysis was applied to the table, and 15 dimensions were extracted. The biplot of the configurations was rotated by the technique of sparse coding. The obtained dimensions were smoothness/sounds in slurping noodles; adhesiveness; crumbliness/dryness/fluffiness of breads; popping/juiciness of spherical-shaped foods; soft elasticity/smoothness of gel, wateriness/creaminess; bendability of sticky foods; crispness/crunchiness of snacks; crispness of fruits; elasticity; crunchiness of vegetables; breakability of rod-like foods; sizzle (high temperature and oiliness); and two dimensions specifically expressing textures of lemon and pickled plum. These are considered to be basic food-texture dimensions expressed by Japanese onomatopoeic words.","container-title":"Journal of Texture Studies","DOI":"10.1111/jtxs.12499","ISSN":"1745-4603","issue":"3","language":"en","note":"_eprint: https://onlinelibrary.wiley.com/doi/pdf/10.1111/jtxs.12499","page":"398-411","source":"Wiley Online Library","title":"Food-texture dimensions expressed by Japanese onomatopoeic words","volume":"51","author":[{"family":"Hanada","given":"Mitsuhiko"}],"issued":{"date-parts":[["2020"]]}}}],"schema":"https://github.com/citation-style-language/schema/raw/master/csl-citation.json"} </w:instrText>
      </w:r>
      <w:r w:rsidR="00B35FAA">
        <w:rPr>
          <w:rFonts w:ascii="Times New Roman" w:hAnsi="Times New Roman" w:cs="Times New Roman"/>
        </w:rPr>
        <w:fldChar w:fldCharType="separate"/>
      </w:r>
      <w:r w:rsidR="00B35FAA" w:rsidRPr="00B35FAA">
        <w:rPr>
          <w:rFonts w:ascii="Times New Roman" w:hAnsi="Times New Roman" w:cs="Times New Roman"/>
        </w:rPr>
        <w:t>(Hanada, 2020)</w:t>
      </w:r>
      <w:r w:rsidR="00B35FAA">
        <w:rPr>
          <w:rFonts w:ascii="Times New Roman" w:hAnsi="Times New Roman" w:cs="Times New Roman"/>
        </w:rPr>
        <w:fldChar w:fldCharType="end"/>
      </w:r>
      <w:r w:rsidRPr="009E2FAC">
        <w:rPr>
          <w:rFonts w:ascii="Times New Roman" w:hAnsi="Times New Roman" w:cs="Times New Roman"/>
        </w:rPr>
        <w:t>. In our study, we focused on collecting an unrestrained consumer lexicon for liked and dislike foods. Interestingly, collapsing across cultures, 22 more disliked texture terms were mentioned than liked terms (Table S1)—a finding supporting the view that texture is often more salient when unpleasant (Szczesniak, 2002). Additionally, it has been stated that while flavor drives food liking, texture is often the food attribute responsible for food rejection (Cardello, 1996).</w:t>
      </w:r>
    </w:p>
    <w:p w14:paraId="2D6091A5" w14:textId="1AB9F2A4" w:rsidR="006A6761" w:rsidRPr="009E2FAC" w:rsidRDefault="00B62E25" w:rsidP="00B62E25">
      <w:pPr>
        <w:spacing w:line="360" w:lineRule="auto"/>
        <w:ind w:firstLine="720"/>
        <w:rPr>
          <w:rFonts w:ascii="Times New Roman" w:hAnsi="Times New Roman" w:cs="Times New Roman"/>
        </w:rPr>
      </w:pPr>
      <w:r w:rsidRPr="009E2FAC">
        <w:rPr>
          <w:rFonts w:ascii="Times New Roman" w:hAnsi="Times New Roman" w:cs="Times New Roman"/>
        </w:rPr>
        <w:t xml:space="preserve">One cross‐cultural study, </w:t>
      </w:r>
      <w:r w:rsidR="00B36E69" w:rsidRPr="009E2FAC">
        <w:rPr>
          <w:rFonts w:ascii="Times New Roman" w:hAnsi="Times New Roman" w:cs="Times New Roman"/>
        </w:rPr>
        <w:t>like</w:t>
      </w:r>
      <w:r w:rsidRPr="009E2FAC">
        <w:rPr>
          <w:rFonts w:ascii="Times New Roman" w:hAnsi="Times New Roman" w:cs="Times New Roman"/>
        </w:rPr>
        <w:t xml:space="preserve"> ours, categorized each term by its main class of characteristics and showed that cultures similarly use more mechanical and geometrical terms (Nishinari et al., 2008). This notion may be true for our study as well; however, we asked a different question, “how does the number of main class of texture characteristics within a liked and disliked food combination culturally differ?” Here, we found differences across populations. The Asian (Singapore) population showed more main classes of characteristics within a liked than a disliked combination of textures. The opposite trend was found in the European (Polish) and North American populations. In this regard, foods with texture attributes representing distinct texture classes (i.e., mechanical, geometrical, other) tended to be aversive for the two Western </w:t>
      </w:r>
      <w:r w:rsidR="00B36E69" w:rsidRPr="009E2FAC">
        <w:rPr>
          <w:rFonts w:ascii="Times New Roman" w:hAnsi="Times New Roman" w:cs="Times New Roman"/>
        </w:rPr>
        <w:t>cultures but</w:t>
      </w:r>
      <w:r w:rsidRPr="009E2FAC">
        <w:rPr>
          <w:rFonts w:ascii="Times New Roman" w:hAnsi="Times New Roman" w:cs="Times New Roman"/>
        </w:rPr>
        <w:t xml:space="preserve"> were reported as more palatable for the Asian population in our survey. This may reflect differences in the breadth of texture awareness across the three different </w:t>
      </w:r>
      <w:r w:rsidRPr="009E2FAC">
        <w:rPr>
          <w:rFonts w:ascii="Times New Roman" w:hAnsi="Times New Roman" w:cs="Times New Roman"/>
        </w:rPr>
        <w:lastRenderedPageBreak/>
        <w:t xml:space="preserve">cultures and future studies are needed to describe these differences in more detail and across a wider geographical population. It is important to note, however, that Singapore has a very diverse population </w:t>
      </w:r>
      <w:r w:rsidR="00B36E69" w:rsidRPr="009E2FAC">
        <w:rPr>
          <w:rFonts w:ascii="Times New Roman" w:hAnsi="Times New Roman" w:cs="Times New Roman"/>
        </w:rPr>
        <w:t>near</w:t>
      </w:r>
      <w:r w:rsidRPr="009E2FAC">
        <w:rPr>
          <w:rFonts w:ascii="Times New Roman" w:hAnsi="Times New Roman" w:cs="Times New Roman"/>
        </w:rPr>
        <w:t xml:space="preserve"> distinct styles of cuisine across east Asia including influence from western cultures. Therefore, individuals in this environment are accustomed to many types of foods with varying texture.</w:t>
      </w:r>
    </w:p>
    <w:p w14:paraId="5AFBBDC5" w14:textId="6E72EDC5" w:rsidR="00B62E25" w:rsidRPr="009E2FAC" w:rsidRDefault="00B62E25" w:rsidP="00B62E25">
      <w:pPr>
        <w:pStyle w:val="Heading4"/>
        <w:spacing w:line="480" w:lineRule="auto"/>
        <w:rPr>
          <w:rFonts w:ascii="Times New Roman" w:hAnsi="Times New Roman" w:cs="Times New Roman"/>
          <w:color w:val="auto"/>
        </w:rPr>
      </w:pPr>
      <w:r w:rsidRPr="009E2FAC">
        <w:rPr>
          <w:rFonts w:ascii="Times New Roman" w:hAnsi="Times New Roman" w:cs="Times New Roman"/>
          <w:color w:val="auto"/>
        </w:rPr>
        <w:t>Limitations</w:t>
      </w:r>
    </w:p>
    <w:p w14:paraId="2FB82033" w14:textId="3FA6E92F" w:rsidR="00B62E25" w:rsidRPr="009E2FAC" w:rsidRDefault="00B62E25" w:rsidP="00B62E25">
      <w:pPr>
        <w:spacing w:line="360" w:lineRule="auto"/>
        <w:ind w:firstLine="720"/>
        <w:rPr>
          <w:rFonts w:ascii="Times New Roman" w:hAnsi="Times New Roman" w:cs="Times New Roman"/>
        </w:rPr>
      </w:pPr>
      <w:r w:rsidRPr="009E2FAC">
        <w:rPr>
          <w:rFonts w:ascii="Times New Roman" w:hAnsi="Times New Roman" w:cs="Times New Roman"/>
        </w:rPr>
        <w:t xml:space="preserve">This study provides the consumer attitudes towards texture across three unique </w:t>
      </w:r>
      <w:r w:rsidR="00B36E69" w:rsidRPr="009E2FAC">
        <w:rPr>
          <w:rFonts w:ascii="Times New Roman" w:hAnsi="Times New Roman" w:cs="Times New Roman"/>
        </w:rPr>
        <w:t>populations;</w:t>
      </w:r>
      <w:r w:rsidRPr="009E2FAC">
        <w:rPr>
          <w:rFonts w:ascii="Times New Roman" w:hAnsi="Times New Roman" w:cs="Times New Roman"/>
        </w:rPr>
        <w:t xml:space="preserve"> </w:t>
      </w:r>
      <w:r w:rsidR="00B36E69" w:rsidRPr="009E2FAC">
        <w:rPr>
          <w:rFonts w:ascii="Times New Roman" w:hAnsi="Times New Roman" w:cs="Times New Roman"/>
        </w:rPr>
        <w:t>however,</w:t>
      </w:r>
      <w:r w:rsidRPr="009E2FAC">
        <w:rPr>
          <w:rFonts w:ascii="Times New Roman" w:hAnsi="Times New Roman" w:cs="Times New Roman"/>
        </w:rPr>
        <w:t xml:space="preserve"> the authors made some methodological concessions to complete this study. The study was distributed online, meaning no actual food was consumed and the participants were not strictly controlled in the construction of their responses. Along these lines questions and survey instructions could have interpreted differently. Specifically, the respondents could have interpreted multiple textures differently. Additionally, the Singaporean population were university students. While the authors controlled for age in the statistical analyses, other sociocultural factors could be unique to the student population. Lastly, the Polish population was administered the survey in Polish, while the other populations completed the survey in English. There is a possibility that the available vocabulary for texture descriptors is different across the languages (i.e., Polish and English) used in this study.</w:t>
      </w:r>
    </w:p>
    <w:p w14:paraId="6CC021AF" w14:textId="77777777" w:rsidR="00CF0D35" w:rsidRPr="009E2FAC" w:rsidRDefault="00CF0D35" w:rsidP="00880DC9">
      <w:pPr>
        <w:pStyle w:val="Heading2"/>
        <w:spacing w:line="480" w:lineRule="auto"/>
        <w:rPr>
          <w:rFonts w:ascii="Times New Roman" w:hAnsi="Times New Roman" w:cs="Times New Roman"/>
          <w:b w:val="0"/>
          <w:sz w:val="32"/>
        </w:rPr>
      </w:pPr>
      <w:bookmarkStart w:id="43" w:name="_Toc47348858"/>
      <w:r w:rsidRPr="009E2FAC">
        <w:rPr>
          <w:rFonts w:ascii="Times New Roman" w:hAnsi="Times New Roman" w:cs="Times New Roman"/>
          <w:b w:val="0"/>
          <w:sz w:val="32"/>
        </w:rPr>
        <w:t>Conclusion</w:t>
      </w:r>
      <w:bookmarkEnd w:id="43"/>
    </w:p>
    <w:p w14:paraId="14AF9B3B" w14:textId="50DABB7E" w:rsidR="00975E37" w:rsidRPr="009E2FAC" w:rsidRDefault="00B62E25" w:rsidP="00FF51C7">
      <w:pPr>
        <w:spacing w:line="360" w:lineRule="auto"/>
        <w:ind w:firstLine="720"/>
        <w:rPr>
          <w:rFonts w:ascii="Times New Roman" w:hAnsi="Times New Roman" w:cs="Times New Roman"/>
        </w:rPr>
      </w:pPr>
      <w:r w:rsidRPr="009E2FAC">
        <w:rPr>
          <w:rFonts w:ascii="Times New Roman" w:hAnsi="Times New Roman" w:cs="Times New Roman"/>
        </w:rPr>
        <w:t>This study highlights that texture combinations and contrasts are an important factor for texture acceptance across three cross‐cultural populations. The importance of texture combinations and contrasts was stable across populations, though textures with attributes from multiple main texture classes were associated with greater palatability in Asia and having multiple textures was found to be less important for food liking in the other two populations.</w:t>
      </w:r>
    </w:p>
    <w:p w14:paraId="2FE2F1BD" w14:textId="09741FDE" w:rsidR="003D170F" w:rsidRPr="009E2FAC" w:rsidRDefault="00FF1665" w:rsidP="002B5201">
      <w:pPr>
        <w:pStyle w:val="Heading1"/>
        <w:suppressLineNumbers/>
        <w:rPr>
          <w:rFonts w:ascii="Times New Roman" w:hAnsi="Times New Roman" w:cs="Times New Roman"/>
          <w:b w:val="0"/>
          <w:sz w:val="32"/>
          <w:szCs w:val="32"/>
        </w:rPr>
        <w:sectPr w:rsidR="003D170F" w:rsidRPr="009E2FAC" w:rsidSect="00701021">
          <w:pgSz w:w="12240" w:h="15840" w:code="1"/>
          <w:pgMar w:top="1440" w:right="1440" w:bottom="1440" w:left="1440" w:header="720" w:footer="1440" w:gutter="0"/>
          <w:cols w:space="720"/>
          <w:noEndnote/>
          <w:docGrid w:linePitch="326"/>
        </w:sectPr>
      </w:pPr>
      <w:r w:rsidRPr="009E2FAC">
        <w:rPr>
          <w:rFonts w:ascii="Times New Roman" w:hAnsi="Times New Roman" w:cs="Times New Roman"/>
        </w:rPr>
        <w:br w:type="page"/>
      </w:r>
      <w:bookmarkStart w:id="44" w:name="_Toc289175833"/>
      <w:bookmarkStart w:id="45" w:name="_Toc47348859"/>
      <w:r w:rsidR="00CE3A3E" w:rsidRPr="009E2FAC">
        <w:rPr>
          <w:rFonts w:ascii="Times New Roman" w:hAnsi="Times New Roman" w:cs="Times New Roman"/>
          <w:b w:val="0"/>
          <w:sz w:val="32"/>
          <w:szCs w:val="32"/>
        </w:rPr>
        <w:lastRenderedPageBreak/>
        <w:t>CHAPTER I</w:t>
      </w:r>
      <w:r w:rsidR="00236E6D" w:rsidRPr="009E2FAC">
        <w:rPr>
          <w:rFonts w:ascii="Times New Roman" w:hAnsi="Times New Roman" w:cs="Times New Roman"/>
          <w:b w:val="0"/>
          <w:sz w:val="32"/>
          <w:szCs w:val="32"/>
        </w:rPr>
        <w:t>I</w:t>
      </w:r>
      <w:r w:rsidR="00E459DC" w:rsidRPr="009E2FAC">
        <w:rPr>
          <w:rFonts w:ascii="Times New Roman" w:hAnsi="Times New Roman" w:cs="Times New Roman"/>
          <w:b w:val="0"/>
          <w:sz w:val="32"/>
          <w:szCs w:val="32"/>
        </w:rPr>
        <w:br/>
      </w:r>
      <w:bookmarkEnd w:id="44"/>
      <w:r w:rsidR="00D774F3" w:rsidRPr="009E2FAC">
        <w:rPr>
          <w:rFonts w:ascii="Times New Roman" w:hAnsi="Times New Roman" w:cs="Times New Roman"/>
          <w:b w:val="0"/>
          <w:sz w:val="32"/>
          <w:szCs w:val="32"/>
        </w:rPr>
        <w:t>Aversive Textures and Their Role in Food Rejection</w:t>
      </w:r>
      <w:bookmarkEnd w:id="45"/>
      <w:r w:rsidR="000B06BB" w:rsidRPr="009E2FAC">
        <w:rPr>
          <w:rFonts w:ascii="Times New Roman" w:hAnsi="Times New Roman" w:cs="Times New Roman"/>
          <w:b w:val="0"/>
          <w:sz w:val="32"/>
          <w:szCs w:val="32"/>
        </w:rPr>
        <w:t xml:space="preserve"> </w:t>
      </w:r>
      <w:bookmarkStart w:id="46" w:name="_Toc289175842"/>
    </w:p>
    <w:p w14:paraId="54BEBD6B" w14:textId="06F9B572" w:rsidR="00CE3D4E" w:rsidRDefault="00CE3D4E" w:rsidP="00CE3D4E">
      <w:pPr>
        <w:spacing w:line="360" w:lineRule="auto"/>
        <w:ind w:firstLine="720"/>
        <w:rPr>
          <w:rFonts w:ascii="Times New Roman" w:hAnsi="Times New Roman" w:cs="Times New Roman"/>
        </w:rPr>
      </w:pPr>
      <w:r w:rsidRPr="009E2FAC">
        <w:rPr>
          <w:rFonts w:ascii="Times New Roman" w:hAnsi="Times New Roman" w:cs="Times New Roman"/>
        </w:rPr>
        <w:lastRenderedPageBreak/>
        <w:t xml:space="preserve">A version of this chapter is published in </w:t>
      </w:r>
      <w:r w:rsidRPr="009E2FAC">
        <w:rPr>
          <w:rFonts w:ascii="Times New Roman" w:hAnsi="Times New Roman" w:cs="Times New Roman"/>
          <w:i/>
        </w:rPr>
        <w:t xml:space="preserve">Journal of Texture Studies </w:t>
      </w:r>
      <w:r w:rsidRPr="009E2FAC">
        <w:rPr>
          <w:rFonts w:ascii="Times New Roman" w:hAnsi="Times New Roman" w:cs="Times New Roman"/>
        </w:rPr>
        <w:t>by Robert Pellegrino</w:t>
      </w:r>
      <w:r>
        <w:rPr>
          <w:rFonts w:ascii="Times New Roman" w:hAnsi="Times New Roman" w:cs="Times New Roman"/>
        </w:rPr>
        <w:t>,</w:t>
      </w:r>
      <w:r w:rsidRPr="009E2FAC">
        <w:rPr>
          <w:rFonts w:ascii="Times New Roman" w:hAnsi="Times New Roman" w:cs="Times New Roman"/>
        </w:rPr>
        <w:t xml:space="preserve"> Curtis R. Luckett:</w:t>
      </w:r>
    </w:p>
    <w:p w14:paraId="34B2956E" w14:textId="77777777" w:rsidR="00CE3D4E" w:rsidRPr="00CE3D4E" w:rsidRDefault="00CE3D4E" w:rsidP="00CE3D4E">
      <w:pPr>
        <w:spacing w:line="360" w:lineRule="auto"/>
        <w:ind w:firstLine="720"/>
        <w:rPr>
          <w:rFonts w:ascii="Times New Roman" w:hAnsi="Times New Roman" w:cs="Times New Roman"/>
        </w:rPr>
      </w:pPr>
    </w:p>
    <w:p w14:paraId="3060A831" w14:textId="3C99B05D" w:rsidR="003B7A4E" w:rsidRPr="009E2FAC" w:rsidRDefault="003B7A4E" w:rsidP="006F4A78">
      <w:pPr>
        <w:pStyle w:val="Heading2"/>
        <w:spacing w:line="480" w:lineRule="auto"/>
        <w:rPr>
          <w:rFonts w:ascii="Times New Roman" w:hAnsi="Times New Roman" w:cs="Times New Roman"/>
          <w:b w:val="0"/>
        </w:rPr>
      </w:pPr>
      <w:bookmarkStart w:id="47" w:name="_Toc47348860"/>
      <w:r w:rsidRPr="009E2FAC">
        <w:rPr>
          <w:rFonts w:ascii="Times New Roman" w:hAnsi="Times New Roman" w:cs="Times New Roman"/>
          <w:b w:val="0"/>
        </w:rPr>
        <w:t>A</w:t>
      </w:r>
      <w:r w:rsidR="00065BDD">
        <w:rPr>
          <w:rFonts w:ascii="Times New Roman" w:hAnsi="Times New Roman" w:cs="Times New Roman"/>
          <w:b w:val="0"/>
        </w:rPr>
        <w:t>bstract</w:t>
      </w:r>
      <w:bookmarkEnd w:id="47"/>
    </w:p>
    <w:p w14:paraId="0721330D" w14:textId="28470784" w:rsidR="003B7A4E" w:rsidRPr="009E2FAC" w:rsidRDefault="001B22C0" w:rsidP="006F4A78">
      <w:pPr>
        <w:pStyle w:val="Heading2"/>
        <w:spacing w:line="360" w:lineRule="auto"/>
        <w:jc w:val="left"/>
        <w:rPr>
          <w:rFonts w:ascii="Times New Roman" w:hAnsi="Times New Roman" w:cs="Times New Roman"/>
          <w:b w:val="0"/>
          <w:sz w:val="24"/>
          <w:szCs w:val="24"/>
        </w:rPr>
      </w:pPr>
      <w:bookmarkStart w:id="48" w:name="_Toc46908133"/>
      <w:bookmarkStart w:id="49" w:name="_Toc46908647"/>
      <w:bookmarkStart w:id="50" w:name="_Toc46908885"/>
      <w:bookmarkStart w:id="51" w:name="_Toc46909401"/>
      <w:bookmarkStart w:id="52" w:name="_Toc47348861"/>
      <w:r w:rsidRPr="009E2FAC">
        <w:rPr>
          <w:rFonts w:ascii="Times New Roman" w:hAnsi="Times New Roman" w:cs="Times New Roman"/>
          <w:b w:val="0"/>
          <w:sz w:val="24"/>
          <w:szCs w:val="24"/>
        </w:rPr>
        <w:t>Texture is a prominent feature in foods and consequently can be the reason a food is accepted or rejected. However, other sensory attributes, such as flavor/taste, aroma, sound and appearance may also lead to the rejection of food and motivations other than unpleasantness exist in unacceptance.  To date, these motivations for food rejection have been studied in isolation and their relationships with psychological factors have not been tested.  This study measured reasons people reject a food and probed into the specifics of texture rejection.  A large U.S. sample (N=473) was asked to rate their motivations for rejecting a food, list foods that were disliked due to unpleasant sensory attributes, specify the unpleasant sensory attribute(s), and complete an assessment of general touch sensitivity. Results showed 94% of individuals reject a food due to its texture, a rate comparable to flavor-based rejection. Looking at the number of foods being rejected, flavor was the most common food attribute, followed by texture and then aroma.  From a linguistic standpoint, aversive textures encompass a large vocabulary, larger than liked textures, and the same food may be rejected due to a single or combination of texture terms.  Viscosity (e.g. slimy) and hardness (e.g. mushy) are the most common aversive texture types, but through cluster analysis subsets of individuals were identified that are more aversive to other textures.  This study emphasizes the role of aversive textures in food rejection and provides many avenues for future investigations.</w:t>
      </w:r>
      <w:bookmarkEnd w:id="48"/>
      <w:bookmarkEnd w:id="49"/>
      <w:bookmarkEnd w:id="50"/>
      <w:bookmarkEnd w:id="51"/>
      <w:bookmarkEnd w:id="52"/>
    </w:p>
    <w:p w14:paraId="1FB025A2" w14:textId="1169F0C9" w:rsidR="003B7A4E" w:rsidRPr="009E2FAC" w:rsidRDefault="003B7A4E" w:rsidP="006F4A78">
      <w:pPr>
        <w:spacing w:line="360" w:lineRule="auto"/>
      </w:pPr>
    </w:p>
    <w:p w14:paraId="717C3A10" w14:textId="77777777" w:rsidR="006F4A78" w:rsidRPr="009E2FAC" w:rsidRDefault="006F4A78" w:rsidP="00AF79B3">
      <w:pPr>
        <w:pStyle w:val="Heading2"/>
        <w:rPr>
          <w:rFonts w:ascii="Times New Roman" w:hAnsi="Times New Roman" w:cs="Times New Roman"/>
          <w:b w:val="0"/>
        </w:rPr>
        <w:sectPr w:rsidR="006F4A78" w:rsidRPr="009E2FAC" w:rsidSect="00FF5167">
          <w:pgSz w:w="12240" w:h="15840"/>
          <w:pgMar w:top="1440" w:right="1440" w:bottom="1440" w:left="1440" w:header="720" w:footer="720" w:gutter="0"/>
          <w:cols w:space="720"/>
          <w:docGrid w:linePitch="360"/>
        </w:sectPr>
      </w:pPr>
    </w:p>
    <w:p w14:paraId="30D4F8F0" w14:textId="77777777" w:rsidR="00B87FD5" w:rsidRDefault="00B87FD5">
      <w:pPr>
        <w:rPr>
          <w:rFonts w:ascii="Times New Roman" w:hAnsi="Times New Roman" w:cs="Times New Roman"/>
          <w:bCs/>
          <w:iCs/>
          <w:sz w:val="28"/>
          <w:szCs w:val="28"/>
        </w:rPr>
      </w:pPr>
      <w:r>
        <w:rPr>
          <w:rFonts w:ascii="Times New Roman" w:hAnsi="Times New Roman" w:cs="Times New Roman"/>
          <w:b/>
        </w:rPr>
        <w:br w:type="page"/>
      </w:r>
    </w:p>
    <w:p w14:paraId="4BC3C224" w14:textId="7E80DE16" w:rsidR="00AF79B3" w:rsidRPr="009E2FAC" w:rsidRDefault="00AF79B3" w:rsidP="006F4A78">
      <w:pPr>
        <w:pStyle w:val="Heading2"/>
        <w:spacing w:line="480" w:lineRule="auto"/>
        <w:rPr>
          <w:rFonts w:ascii="Times New Roman" w:hAnsi="Times New Roman" w:cs="Times New Roman"/>
          <w:b w:val="0"/>
        </w:rPr>
      </w:pPr>
      <w:bookmarkStart w:id="53" w:name="_Toc47348862"/>
      <w:r w:rsidRPr="009E2FAC">
        <w:rPr>
          <w:rFonts w:ascii="Times New Roman" w:hAnsi="Times New Roman" w:cs="Times New Roman"/>
          <w:b w:val="0"/>
        </w:rPr>
        <w:lastRenderedPageBreak/>
        <w:t>Introduction</w:t>
      </w:r>
      <w:bookmarkEnd w:id="53"/>
    </w:p>
    <w:p w14:paraId="09A9E362" w14:textId="3B8609E1" w:rsidR="001B22C0" w:rsidRPr="009E2FAC" w:rsidRDefault="001B22C0" w:rsidP="001B22C0">
      <w:pPr>
        <w:spacing w:line="360" w:lineRule="auto"/>
        <w:ind w:firstLine="720"/>
        <w:rPr>
          <w:rFonts w:ascii="Times New Roman" w:hAnsi="Times New Roman" w:cs="Times New Roman"/>
        </w:rPr>
      </w:pPr>
      <w:r w:rsidRPr="009E2FAC">
        <w:rPr>
          <w:rFonts w:ascii="Times New Roman" w:hAnsi="Times New Roman" w:cs="Times New Roman"/>
        </w:rPr>
        <w:t xml:space="preserve">Texture is defined as “all the mechanical, geometrical and surface attributes of a product perceptible by means of mechanical, tactile and, where appropriate, visual and auditory receptors” </w:t>
      </w:r>
      <w:r w:rsidR="00FA670B">
        <w:rPr>
          <w:rFonts w:ascii="Times New Roman" w:hAnsi="Times New Roman" w:cs="Times New Roman"/>
        </w:rPr>
        <w:fldChar w:fldCharType="begin"/>
      </w:r>
      <w:r w:rsidR="00FA670B">
        <w:rPr>
          <w:rFonts w:ascii="Times New Roman" w:hAnsi="Times New Roman" w:cs="Times New Roman"/>
        </w:rPr>
        <w:instrText xml:space="preserve"> ADDIN ZOTERO_ITEM CSL_CITATION {"citationID":"piGaY5Ve","properties":{"formattedCitation":"(International Standards Organization, 1994)","plainCitation":"(International Standards Organization, 1994)","noteIndex":0},"citationItems":[{"id":1548,"uris":["http://zotero.org/groups/2514420/items/UMCG2FWS"],"uri":["http://zotero.org/groups/2514420/items/UMCG2FWS"],"itemData":{"id":1548,"type":"manuscript","note":"publisher: International Standards Organization","title":"ISO 11036:1994, Sensory analysis — Methodology — Texture profile","URL":"https://www.iso.org/obp/ui/#iso:std:iso:11036:ed-1:v1:en","author":[{"family":"International Standards Organization","given":""}],"issued":{"date-parts":[["1994"]]}}}],"schema":"https://github.com/citation-style-language/schema/raw/master/csl-citation.json"} </w:instrText>
      </w:r>
      <w:r w:rsidR="00FA670B">
        <w:rPr>
          <w:rFonts w:ascii="Times New Roman" w:hAnsi="Times New Roman" w:cs="Times New Roman"/>
        </w:rPr>
        <w:fldChar w:fldCharType="separate"/>
      </w:r>
      <w:r w:rsidR="00FA670B" w:rsidRPr="00FA670B">
        <w:rPr>
          <w:rFonts w:ascii="Times New Roman" w:hAnsi="Times New Roman" w:cs="Times New Roman"/>
        </w:rPr>
        <w:t>(International Standards Organization, 1994)</w:t>
      </w:r>
      <w:r w:rsidR="00FA670B">
        <w:rPr>
          <w:rFonts w:ascii="Times New Roman" w:hAnsi="Times New Roman" w:cs="Times New Roman"/>
        </w:rPr>
        <w:fldChar w:fldCharType="end"/>
      </w:r>
      <w:r w:rsidRPr="009E2FAC">
        <w:rPr>
          <w:rFonts w:ascii="Times New Roman" w:hAnsi="Times New Roman" w:cs="Times New Roman"/>
        </w:rPr>
        <w:t>, and is a prominent food characteristic determining food acceptability (Luckett &amp; Seo, 2015; Pellegrino et al., 2</w:t>
      </w:r>
      <w:r w:rsidR="00FA670B">
        <w:rPr>
          <w:rFonts w:ascii="Times New Roman" w:hAnsi="Times New Roman" w:cs="Times New Roman"/>
        </w:rPr>
        <w:t>020</w:t>
      </w:r>
      <w:r w:rsidRPr="009E2FAC">
        <w:rPr>
          <w:rFonts w:ascii="Times New Roman" w:hAnsi="Times New Roman" w:cs="Times New Roman"/>
        </w:rPr>
        <w:t xml:space="preserve">; Szczesniak, 1971).  Texture is often mentioned as a reason people won’t eat a certain food (Cardello, 1996; Szczesniak, 1972; Szczesniak, 2002), and prior research points to the possibility that the use of disliked texture terms may outweigh liked ones </w:t>
      </w:r>
      <w:r w:rsidR="00FA670B">
        <w:rPr>
          <w:rFonts w:ascii="Times New Roman" w:hAnsi="Times New Roman" w:cs="Times New Roman"/>
        </w:rPr>
        <w:fldChar w:fldCharType="begin"/>
      </w:r>
      <w:r w:rsidR="00FA670B">
        <w:rPr>
          <w:rFonts w:ascii="Times New Roman" w:hAnsi="Times New Roman" w:cs="Times New Roman"/>
        </w:rPr>
        <w:instrText xml:space="preserve"> ADDIN ZOTERO_ITEM CSL_CITATION {"citationID":"J1EYazU9","properties":{"formattedCitation":"(Pellegrino, Cheon, et al., 2020)","plainCitation":"(Pellegrino, Cheon, et al., 2020)","noteIndex":0},"citationItems":[{"id":2450,"uris":["http://zotero.org/groups/2514420/items/KAG476FM"],"uri":["http://zotero.org/groups/2514420/items/KAG476FM"],"itemData":{"id":2450,"type":"article-journal","abstract":"Texture has long been considered an important attribute for food acceptance. However, which specific textural characteristics contribute to overall acceptance of a food is not well understood. It has been suggested that texture contrasts and combinations are a universal feature in giving foods a desirable texture, yet this notion is largely based upon anecdotal data. This study uses multiple survey research methods to assess the importance of texture contrast and combinations across cultures (Poland, U.S.A., and Singapore). Participants (N = 288) completed a survey that included overt measures of food texture contrast importance as well as free response questions regarding texture. The overall importance of texture for food liking was not different across the populations. However, the participants from Singapore and Poland gave more importance to a desirable food having multiple textures than the U.S.A. cohort. When looking at free responses, participants were twice as likely to mention combinations (multiple textures) with a texture contrast when describing foods they liked, in comparison to foods they disliked. This was observed across all three cultures. However, the type and quantity of texture terms used within combinations were different among cultures. For instance, Singaporeans enjoyed more texturally diverse food combinations than the other two cultures. These findings highlight the importance of texture contrasts and combinations in three distinct cultures.","container-title":"Journal of Texture Studies","DOI":"10.1111/jtxs.12494","ISSN":"1745-4603","issue":"2","language":"en","note":"_eprint: https://onlinelibrary.wiley.com/doi/pdf/10.1111/jtxs.12494","page":"225-231","source":"Wiley Online Library","title":"The contribution of texture contrasts and combinations to food acceptance across cultures","volume":"51","author":[{"family":"Pellegrino","given":"Robert"},{"family":"Cheon","given":"Bobby K."},{"family":"Forde","given":"Ciarán G."},{"family":"Oleszkiewicz","given":"Anna"},{"family":"Pieniak","given":"Michal"},{"family":"Luckett","given":"Curtis R."}],"issued":{"date-parts":[["2020"]]}}}],"schema":"https://github.com/citation-style-language/schema/raw/master/csl-citation.json"} </w:instrText>
      </w:r>
      <w:r w:rsidR="00FA670B">
        <w:rPr>
          <w:rFonts w:ascii="Times New Roman" w:hAnsi="Times New Roman" w:cs="Times New Roman"/>
        </w:rPr>
        <w:fldChar w:fldCharType="separate"/>
      </w:r>
      <w:r w:rsidR="00FA670B" w:rsidRPr="00FA670B">
        <w:rPr>
          <w:rFonts w:ascii="Times New Roman" w:hAnsi="Times New Roman" w:cs="Times New Roman"/>
        </w:rPr>
        <w:t>(Pellegrino, Cheon, et al., 2020)</w:t>
      </w:r>
      <w:r w:rsidR="00FA670B">
        <w:rPr>
          <w:rFonts w:ascii="Times New Roman" w:hAnsi="Times New Roman" w:cs="Times New Roman"/>
        </w:rPr>
        <w:fldChar w:fldCharType="end"/>
      </w:r>
      <w:r w:rsidRPr="009E2FAC">
        <w:rPr>
          <w:rFonts w:ascii="Times New Roman" w:hAnsi="Times New Roman" w:cs="Times New Roman"/>
        </w:rPr>
        <w:t>.  When looking for overarching texture characteristics related to food acceptability, several complex issues arise.  For example, textures are food dependent meaning that the same texture may be liked or disliked when present in different foods (Cardello, 1996). Additionally, foods typically contain several textures and the combinations of those texture characteristics are important for acceptance, a finding that shows some cultural dependence (Pellegrino et al. 20</w:t>
      </w:r>
      <w:r w:rsidR="00FA670B">
        <w:rPr>
          <w:rFonts w:ascii="Times New Roman" w:hAnsi="Times New Roman" w:cs="Times New Roman"/>
        </w:rPr>
        <w:t>20</w:t>
      </w:r>
      <w:r w:rsidRPr="009E2FAC">
        <w:rPr>
          <w:rFonts w:ascii="Times New Roman" w:hAnsi="Times New Roman" w:cs="Times New Roman"/>
        </w:rPr>
        <w:t>).  For these reasons and possibly others, food rejection due to texture has not been empirically investigated nor compared to other common sensory attributes (e.g. flavor/taste, aroma).  Complicating matters even further, the unpleasantness of a sensory property represents one of the reasons people will reject to eat a food.</w:t>
      </w:r>
    </w:p>
    <w:p w14:paraId="5584ED7C" w14:textId="6001923A" w:rsidR="001B22C0" w:rsidRPr="009E2FAC" w:rsidRDefault="001B22C0" w:rsidP="001B22C0">
      <w:pPr>
        <w:spacing w:line="360" w:lineRule="auto"/>
        <w:ind w:firstLine="720"/>
        <w:rPr>
          <w:rFonts w:ascii="Times New Roman" w:hAnsi="Times New Roman" w:cs="Times New Roman"/>
        </w:rPr>
      </w:pPr>
      <w:r w:rsidRPr="009E2FAC">
        <w:rPr>
          <w:rFonts w:ascii="Times New Roman" w:hAnsi="Times New Roman" w:cs="Times New Roman"/>
        </w:rPr>
        <w:t xml:space="preserve">Rozin and Fallon (1987) defined three motivations for rejecting a food: 1) sensory-affective 2) anticipated consequences and 3) ideational (Rozin &amp; Fallon, 1987), and motivations have been shown change depending on the food (Martins &amp; Pliner, 2005).  Sensory-affective represents the belief that the food has negative sensory properties such as an unpleasant flavor/taste, texture, aroma, sound or appearance.  Anticipated consequences relate to physical (e.g. health) or social harm (e.g. class status) that may result from ingestion or choice of a food, while ideation comes from knowledge of the origin or nature of the food (e.g. eating insects in western cultures).  In relation to texture, the greasiness of a slice of pizza may hold long-term health consequences or the sharp, jagged nature of a chip may motivate someone to not eat it due to the potential of physical harm.  This concept is best illustrated in children, who tend to not eat hard textures as it may impose a choking hazard </w:t>
      </w:r>
      <w:r w:rsidR="00C813A7">
        <w:rPr>
          <w:rFonts w:ascii="Times New Roman" w:hAnsi="Times New Roman" w:cs="Times New Roman"/>
        </w:rPr>
        <w:fldChar w:fldCharType="begin"/>
      </w:r>
      <w:r w:rsidR="00C813A7">
        <w:rPr>
          <w:rFonts w:ascii="Times New Roman" w:hAnsi="Times New Roman" w:cs="Times New Roman"/>
        </w:rPr>
        <w:instrText xml:space="preserve"> ADDIN ZOTERO_ITEM CSL_CITATION {"citationID":"nfmtYV6H","properties":{"formattedCitation":"(Wardle &amp; Cooke, 2008)","plainCitation":"(Wardle &amp; Cooke, 2008)","noteIndex":0},"citationItems":[{"id":2453,"uris":["http://zotero.org/groups/2514420/items/J4Q8YND5"],"uri":["http://zotero.org/groups/2514420/items/J4Q8YND5"],"itemData":{"id":2453,"type":"article-journal","abstract":"Omnivores have the advantage of a variety of food options but face a challenge in identifying foods that are safe to eat. Not surprisingly, therefore, children show a relative aversion to new foods (neophobia) and a relative preference for familiar, bland, sweet foods. While this may in the past have promoted survival, in the modern food environment it could have an adverse effect on dietary quality. This review examines the evidence for genetic and environmental factors underlying individual differences in children's food preferences and neophobia. Twin studies indicate that neophobia is a strongly heritable characteristic, while specific food preferences show some genetic influence and are also influenced by the family environment. The advantage of the malleability of human food preferences is that dislike of a food can be reduced or even reversed by a combination of modelling and taste exposure. The need for effective guidance for parents who may be seeking to improve the range or nutritional value of foods accepted by their children is highlighted.","container-title":"British Journal of Nutrition","DOI":"10.1017/S000711450889246X","ISSN":"1475-2662, 0007-1145","issue":"S1","language":"en","note":"publisher: Cambridge University Press","page":"S15-S21","source":"Cambridge University Press","title":"Genetic and environmental determinants of children's food preferences","volume":"99","author":[{"family":"Wardle","given":"Jane"},{"family":"Cooke","given":"Lucy"}],"issued":{"date-parts":[["2008",2]]}}}],"schema":"https://github.com/citation-style-language/schema/raw/master/csl-citation.json"} </w:instrText>
      </w:r>
      <w:r w:rsidR="00C813A7">
        <w:rPr>
          <w:rFonts w:ascii="Times New Roman" w:hAnsi="Times New Roman" w:cs="Times New Roman"/>
        </w:rPr>
        <w:fldChar w:fldCharType="separate"/>
      </w:r>
      <w:r w:rsidR="00C813A7" w:rsidRPr="00C813A7">
        <w:rPr>
          <w:rFonts w:ascii="Times New Roman" w:hAnsi="Times New Roman" w:cs="Times New Roman"/>
        </w:rPr>
        <w:t>(Wardle &amp; Cooke, 2008)</w:t>
      </w:r>
      <w:r w:rsidR="00C813A7">
        <w:rPr>
          <w:rFonts w:ascii="Times New Roman" w:hAnsi="Times New Roman" w:cs="Times New Roman"/>
        </w:rPr>
        <w:fldChar w:fldCharType="end"/>
      </w:r>
      <w:r w:rsidRPr="009E2FAC">
        <w:rPr>
          <w:rFonts w:ascii="Times New Roman" w:hAnsi="Times New Roman" w:cs="Times New Roman"/>
        </w:rPr>
        <w:t xml:space="preserve">.  Unfamiliar textures are also avoided, such as those outside personal experience or cultural norms (Szczesniak, 2002).  </w:t>
      </w:r>
      <w:r w:rsidRPr="009E2FAC">
        <w:rPr>
          <w:rFonts w:ascii="Times New Roman" w:hAnsi="Times New Roman" w:cs="Times New Roman"/>
        </w:rPr>
        <w:lastRenderedPageBreak/>
        <w:t xml:space="preserve">This relationship between texture and food rejection may explain why food neophobia and texture dislike tend to be correlated in children and adults </w:t>
      </w:r>
      <w:r w:rsidR="00C813A7">
        <w:rPr>
          <w:rFonts w:ascii="Times New Roman" w:hAnsi="Times New Roman" w:cs="Times New Roman"/>
        </w:rPr>
        <w:fldChar w:fldCharType="begin"/>
      </w:r>
      <w:r w:rsidR="00C813A7">
        <w:rPr>
          <w:rFonts w:ascii="Times New Roman" w:hAnsi="Times New Roman" w:cs="Times New Roman"/>
        </w:rPr>
        <w:instrText xml:space="preserve"> ADDIN ZOTERO_ITEM CSL_CITATION {"citationID":"0lrEjoPL","properties":{"formattedCitation":"(Coulthard &amp; Sahota, 2016)","plainCitation":"(Coulthard &amp; Sahota, 2016)","noteIndex":0},"citationItems":[{"id":1469,"uris":["http://zotero.org/groups/2514420/items/AE2TTL7R"],"uri":["http://zotero.org/groups/2514420/items/AE2TTL7R"],"itemData":{"id":1469,"type":"article-journal","abstract":"A cross-sectional study was conducted to examine whether the relationship between enjoyment of tactile play and food neophobia observed in children (Coulthard &amp; Thakker, 2015) would be related to levels seen in their parents. One hundred and twenty six participants were recruited from playgroup centres in the Walsall area of the West Midlands, UK; 63 children (2–5 years; 30 girls and 33 boys) and 63 attendant parents (53 mothers and 10 fathers). Children and their parents' enjoyment of a tactile play task was rated by both the parent and a researcher, and questionnaire measures of food neophobia and tactile sensitivity were completed by the parent for both themselves and their children. Strong associations were found between parent and child scores across all the measures; food neophobia, tactile sensitivity and tactile play enjoyment. The variables most strongly related to child food neophobia were parental neophobia and enjoyment of tactile play (parent and child). These findings indicate that family resemblance exists not only for food neophobia, but for tactile sensory processing as well, and may represent a possible inherited route to neophobia. The findings strengthen the suggestion that tactile processing is associated with food neophobia although the causal nature of this relationship is still not known.","container-title":"Appetite","DOI":"10.1016/J.APPET.2015.11.028","ISSN":"0195-6663","note":"publisher: Academic Press","page":"155–159","title":"Food neophobia and enjoyment of tactile play: Associations between preschool children and their parents","volume":"97","author":[{"family":"Coulthard","given":"Helen"},{"family":"Sahota","given":"Simran"}],"issued":{"date-parts":[["2016",2]]}}}],"schema":"https://github.com/citation-style-language/schema/raw/master/csl-citation.json"} </w:instrText>
      </w:r>
      <w:r w:rsidR="00C813A7">
        <w:rPr>
          <w:rFonts w:ascii="Times New Roman" w:hAnsi="Times New Roman" w:cs="Times New Roman"/>
        </w:rPr>
        <w:fldChar w:fldCharType="separate"/>
      </w:r>
      <w:r w:rsidR="00C813A7" w:rsidRPr="00C813A7">
        <w:rPr>
          <w:rFonts w:ascii="Times New Roman" w:hAnsi="Times New Roman" w:cs="Times New Roman"/>
        </w:rPr>
        <w:t>(Coulthard &amp; Sahota, 2016)</w:t>
      </w:r>
      <w:r w:rsidR="00C813A7">
        <w:rPr>
          <w:rFonts w:ascii="Times New Roman" w:hAnsi="Times New Roman" w:cs="Times New Roman"/>
        </w:rPr>
        <w:fldChar w:fldCharType="end"/>
      </w:r>
      <w:r w:rsidRPr="009E2FAC">
        <w:rPr>
          <w:rFonts w:ascii="Times New Roman" w:hAnsi="Times New Roman" w:cs="Times New Roman"/>
        </w:rPr>
        <w:t xml:space="preserve">.  In fact, many of these motivations to reject food have been exclusively studied in children, as picky-eating can lead to malnutrition </w:t>
      </w:r>
      <w:r w:rsidR="00C813A7">
        <w:rPr>
          <w:rFonts w:ascii="Times New Roman" w:hAnsi="Times New Roman" w:cs="Times New Roman"/>
        </w:rPr>
        <w:fldChar w:fldCharType="begin"/>
      </w:r>
      <w:r w:rsidR="00C813A7">
        <w:rPr>
          <w:rFonts w:ascii="Times New Roman" w:hAnsi="Times New Roman" w:cs="Times New Roman"/>
        </w:rPr>
        <w:instrText xml:space="preserve"> ADDIN ZOTERO_ITEM CSL_CITATION {"citationID":"RJXCOiUt","properties":{"formattedCitation":"(Cooke et al., 2003; Falciglia et al., 2000)","plainCitation":"(Cooke et al., 2003; Falciglia et al., 2000)","noteIndex":0},"citationItems":[{"id":1616,"uris":["http://zotero.org/groups/2514420/items/WQICA9TH"],"uri":["http://zotero.org/groups/2514420/items/WQICA9TH"],"itemData":{"id":1616,"type":"article-journal","container-title":"Appetite","DOI":"10.1016/s0195-6663(03)00048-5","ISSN":"0195-6663","issue":"2","note":"PMID: 14550320","page":"205–6","title":"Relationship between parental report of food neophobia and everyday food consumption in 2-6-year-old children.","volume":"41","author":[{"family":"Cooke","given":"L"},{"family":"Wardle","given":"J"},{"family":"Gibson","given":"E L"}],"issued":{"date-parts":[["2003",10]]}}},{"id":1468,"uris":["http://zotero.org/groups/2514420/items/E7GEX5HN"],"uri":["http://zotero.org/groups/2514420/items/E7GEX5HN"],"itemData":{"id":1468,"type":"article-journal","abstract":"Objective To determine whether children with food neophobia (unwillingness to try new foods) have more restrictive diets than children without neophobia. Subjects Seventy children were classified into 3 groups based on scores obtained on the Food Neophobia Scale: neophobic group, score greater than 41; neophilic group, score less than 27; and average group, score of 28 to 40. Design Dietary data were collected and analyzed for 3 days selected randomly. The dependent variables measured were energy and nutrient intakes, servings of each Food Guide Pyramid group, and Health Eating Index (HEI) scores. Statistical analyses χ2, 1-way analysis of covariance, and Scheffe multiple comparisons tests were conducted. Results The 3 groups were similar with respect to the number of children meeting two thirds of the RDA/DRI for energy and most nutrients. The exception was vitamin E: fewer neophobic children met two thirds of the recommended value for this nutrient than average and neophilic children. The overall HEI score was significantly lower for the neophobic group compared with the average and neophilic groups. The HEI index showed that children with neophobia had a higher intake of saturated fat and less food variety than children without food neophobia. Applications Dietitians should emphasize increased food variety for children within the context of a healthful diet. Research should be conducted to determine the effects of dietary variety on quality of diet and health of children. J Am Diet Assoc. 2000;100:1474-1478,1481.","container-title":"Journal of the American Dietetic Association","DOI":"10.1016/S0002-8223(00)00412-0","ISSN":"0002-8223","issue":"12","note":"publisher: Elsevier","page":"1474–1481","title":"Food Neophobia in Childhood Affects Dietary Variety","volume":"100","author":[{"family":"Falciglia","given":"Grace A"},{"family":"Couch","given":"Sarah C"},{"family":"Gribble","given":"Laura Siem"},{"family":"Pabst","given":"Stephanie M"},{"family":"Frank","given":"Robert"}],"issued":{"date-parts":[["2000",12]]}}}],"schema":"https://github.com/citation-style-language/schema/raw/master/csl-citation.json"} </w:instrText>
      </w:r>
      <w:r w:rsidR="00C813A7">
        <w:rPr>
          <w:rFonts w:ascii="Times New Roman" w:hAnsi="Times New Roman" w:cs="Times New Roman"/>
        </w:rPr>
        <w:fldChar w:fldCharType="separate"/>
      </w:r>
      <w:r w:rsidR="00C813A7" w:rsidRPr="00C813A7">
        <w:rPr>
          <w:rFonts w:ascii="Times New Roman" w:hAnsi="Times New Roman" w:cs="Times New Roman"/>
        </w:rPr>
        <w:t>(Cooke et al., 2003; Falciglia et al., 2000)</w:t>
      </w:r>
      <w:r w:rsidR="00C813A7">
        <w:rPr>
          <w:rFonts w:ascii="Times New Roman" w:hAnsi="Times New Roman" w:cs="Times New Roman"/>
        </w:rPr>
        <w:fldChar w:fldCharType="end"/>
      </w:r>
      <w:r w:rsidRPr="009E2FAC">
        <w:rPr>
          <w:rFonts w:ascii="Times New Roman" w:hAnsi="Times New Roman" w:cs="Times New Roman"/>
        </w:rPr>
        <w:t xml:space="preserve">.  The focus on food rejection in children has led to a gap in the literature about the fundamentals of texture rejection. Conversely, from testing with children an additional factor in food rejection has been uncovered, touch sensitivity </w:t>
      </w:r>
      <w:r w:rsidR="00C813A7">
        <w:rPr>
          <w:rFonts w:ascii="Times New Roman" w:hAnsi="Times New Roman" w:cs="Times New Roman"/>
        </w:rPr>
        <w:fldChar w:fldCharType="begin"/>
      </w:r>
      <w:r w:rsidR="00C813A7">
        <w:rPr>
          <w:rFonts w:ascii="Times New Roman" w:hAnsi="Times New Roman" w:cs="Times New Roman"/>
        </w:rPr>
        <w:instrText xml:space="preserve"> ADDIN ZOTERO_ITEM CSL_CITATION {"citationID":"F8cFYgqG","properties":{"formattedCitation":"(Nederkoorn et al., 2015)","plainCitation":"(Nederkoorn et al., 2015)","noteIndex":0},"citationItems":[{"id":1470,"uris":["http://zotero.org/groups/2514420/items/443RZI3Z"],"uri":["http://zotero.org/groups/2514420/items/443RZI3Z"],"itemData":{"id":1470,"type":"article-journal","abstract":"Children who are very picky in eating frequently refuse the intake of foods. This rejection is not only based on the evaluation of taste, but also on tactile qualities of foods. It matters whether food is crispy or slimy, consistent, or with bits and pips. It is hypothesised that children who are more sensitive to touch and dislike the feel of various tactile stimuli in general, are also more dismissive of tactile stimulation in their mouth and therefore more selective in their eating. In the present study, 44 children between the ages of 4 and 10 were asked to feel different tactile stimuli with their hands and to taste different foods. Results showed a significant positive correlation between the evaluations of the two modalities, especially for the younger subjects. This suggests that tactile sensitivity might play a role in the acceptance of food. Future research could explore if training children to tolerate more tactile stimuli would also increase their appreciation of a wider variety of foods.","container-title":"Appetite","DOI":"10.1016/J.APPET.2014.09.014","ISSN":"0195-6663","note":"publisher: Academic Press","page":"7–10","title":"Feel your food. The influence of tactile sensitivity on picky eating in children","volume":"84","author":[{"family":"Nederkoorn","given":"Chantal"},{"family":"Jansen","given":"Anita"},{"family":"Havermans","given":"Remco C."}],"issued":{"date-parts":[["2015",1]]}}}],"schema":"https://github.com/citation-style-language/schema/raw/master/csl-citation.json"} </w:instrText>
      </w:r>
      <w:r w:rsidR="00C813A7">
        <w:rPr>
          <w:rFonts w:ascii="Times New Roman" w:hAnsi="Times New Roman" w:cs="Times New Roman"/>
        </w:rPr>
        <w:fldChar w:fldCharType="separate"/>
      </w:r>
      <w:r w:rsidR="00C813A7" w:rsidRPr="00C813A7">
        <w:rPr>
          <w:rFonts w:ascii="Times New Roman" w:hAnsi="Times New Roman" w:cs="Times New Roman"/>
        </w:rPr>
        <w:t>(Nederkoorn et al., 2015)</w:t>
      </w:r>
      <w:r w:rsidR="00C813A7">
        <w:rPr>
          <w:rFonts w:ascii="Times New Roman" w:hAnsi="Times New Roman" w:cs="Times New Roman"/>
        </w:rPr>
        <w:fldChar w:fldCharType="end"/>
      </w:r>
      <w:r w:rsidRPr="009E2FAC">
        <w:rPr>
          <w:rFonts w:ascii="Times New Roman" w:hAnsi="Times New Roman" w:cs="Times New Roman"/>
        </w:rPr>
        <w:t xml:space="preserve">. More specifically, children with higher touch sensitivity (measured by playing) were found to reject foods more frequently.  It has been suggested a similar relationship may be present for adults </w:t>
      </w:r>
      <w:r w:rsidR="00C813A7">
        <w:rPr>
          <w:rFonts w:ascii="Times New Roman" w:hAnsi="Times New Roman" w:cs="Times New Roman"/>
        </w:rPr>
        <w:fldChar w:fldCharType="begin"/>
      </w:r>
      <w:r w:rsidR="00C813A7">
        <w:rPr>
          <w:rFonts w:ascii="Times New Roman" w:hAnsi="Times New Roman" w:cs="Times New Roman"/>
        </w:rPr>
        <w:instrText xml:space="preserve"> ADDIN ZOTERO_ITEM CSL_CITATION {"citationID":"IIHRZaBn","properties":{"formattedCitation":"(Nederkoorn et al., 2019)","plainCitation":"(Nederkoorn et al., 2019)","noteIndex":0},"citationItems":[{"id":1560,"uris":["http://zotero.org/groups/2514420/items/5L72UJWB"],"uri":["http://zotero.org/groups/2514420/items/5L72UJWB"],"itemData":{"id":1560,"type":"article-journal","abstract":"Selective or picky eating can be an obstacle for a varied diet. One reason why people reject certain foods is because they do not like the texture. Several studies show that in children tactile sensitivity is related to pickiness in eating. Children who do not like the feel of sand or of slimy substances with their hands also reject more kinds of food, presumably because the children are more sensitive to the mouthfeel of several food textures. There is however hardly any research on the role of tactile sensitivity in adult food acceptance. Two important questions therefore are: Is tactile sensitivity related to picky eating in adults and if so, does mouthfeel mediate the relation between tactile sensitivity and pickiness? In the current study, picky eating, subjective tactile sensitivity, and evaluation of mouthfeel were measured in 87 undergraduate students. It appeared that the three measures are moderately related, with mouthfeel mediating the relation between subjective tactile sensitivity and pickiness in eating. These results show that in adults too, tactile sensitivity plays a role in the acceptance of a larger variety of foods. This means that when aiming to change or improve dietary quality of adults, acceptance of food texture should be taken into account.","container-title":"Appetite","DOI":"10.1016/J.APPET.2019.01.015","ISSN":"0195-6663","note":"publisher: Academic Press","page":"58–61","title":"Taste the texture. The relation between subjective tactile sensitivity, mouthfeel and picky eating in young adults","volume":"136","author":[{"family":"Nederkoorn","given":"Chantal"},{"family":"Houben","given":"Katrijn"},{"family":"Havermans","given":"Remco C."}],"issued":{"date-parts":[["2019",5]]}}}],"schema":"https://github.com/citation-style-language/schema/raw/master/csl-citation.json"} </w:instrText>
      </w:r>
      <w:r w:rsidR="00C813A7">
        <w:rPr>
          <w:rFonts w:ascii="Times New Roman" w:hAnsi="Times New Roman" w:cs="Times New Roman"/>
        </w:rPr>
        <w:fldChar w:fldCharType="separate"/>
      </w:r>
      <w:r w:rsidR="00C813A7" w:rsidRPr="00C813A7">
        <w:rPr>
          <w:rFonts w:ascii="Times New Roman" w:hAnsi="Times New Roman" w:cs="Times New Roman"/>
        </w:rPr>
        <w:t>(Nederkoorn et al., 2019)</w:t>
      </w:r>
      <w:r w:rsidR="00C813A7">
        <w:rPr>
          <w:rFonts w:ascii="Times New Roman" w:hAnsi="Times New Roman" w:cs="Times New Roman"/>
        </w:rPr>
        <w:fldChar w:fldCharType="end"/>
      </w:r>
      <w:r w:rsidRPr="009E2FAC">
        <w:rPr>
          <w:rFonts w:ascii="Times New Roman" w:hAnsi="Times New Roman" w:cs="Times New Roman"/>
        </w:rPr>
        <w:t>.</w:t>
      </w:r>
    </w:p>
    <w:p w14:paraId="1E5B2EEB" w14:textId="67978171" w:rsidR="00AF79B3" w:rsidRPr="009E2FAC" w:rsidRDefault="001B22C0" w:rsidP="001B22C0">
      <w:pPr>
        <w:spacing w:line="360" w:lineRule="auto"/>
        <w:ind w:firstLine="720"/>
        <w:rPr>
          <w:rFonts w:ascii="Times New Roman" w:hAnsi="Times New Roman" w:cs="Times New Roman"/>
        </w:rPr>
      </w:pPr>
      <w:r w:rsidRPr="009E2FAC">
        <w:rPr>
          <w:rFonts w:ascii="Times New Roman" w:hAnsi="Times New Roman" w:cs="Times New Roman"/>
        </w:rPr>
        <w:t>The current study sampled a large population across the United States (N = 473) to access motivations and sensory traits leading to food rejection in adults. Specifics of texture rejection were further explored measuring frequencies of texture terms and rejection relationships with food context and touch sensitivity.  Additionally, this study was designed to quantify the frequency of texture-based food rejection.  Based on past research, we hypothesize sensory attributes to dominate consumer reasoning for food rejection and texture to be the primary food attribute listed for food rejection.  Additionally, we hypothesize a large, diverse lexicon of texture terms for disliked foods.</w:t>
      </w:r>
    </w:p>
    <w:p w14:paraId="2B23A8F1" w14:textId="77777777" w:rsidR="00AF79B3" w:rsidRPr="009E2FAC" w:rsidRDefault="00AF79B3" w:rsidP="006F4A78">
      <w:pPr>
        <w:pStyle w:val="Heading3"/>
        <w:spacing w:line="480" w:lineRule="auto"/>
        <w:jc w:val="center"/>
        <w:rPr>
          <w:rFonts w:ascii="Times New Roman" w:hAnsi="Times New Roman" w:cs="Times New Roman"/>
          <w:b w:val="0"/>
          <w:i w:val="0"/>
          <w:sz w:val="28"/>
        </w:rPr>
      </w:pPr>
      <w:bookmarkStart w:id="54" w:name="_Toc47348863"/>
      <w:r w:rsidRPr="009E2FAC">
        <w:rPr>
          <w:rFonts w:ascii="Times New Roman" w:hAnsi="Times New Roman" w:cs="Times New Roman"/>
          <w:b w:val="0"/>
          <w:i w:val="0"/>
          <w:sz w:val="28"/>
        </w:rPr>
        <w:t>Materials and Methods</w:t>
      </w:r>
      <w:bookmarkEnd w:id="54"/>
    </w:p>
    <w:p w14:paraId="1214E88A" w14:textId="77777777" w:rsidR="00AF79B3" w:rsidRPr="009E2FAC" w:rsidRDefault="00AF79B3" w:rsidP="00AF79B3">
      <w:pPr>
        <w:pStyle w:val="Heading4"/>
        <w:spacing w:line="480" w:lineRule="auto"/>
        <w:rPr>
          <w:rFonts w:ascii="Times New Roman" w:hAnsi="Times New Roman" w:cs="Times New Roman"/>
          <w:b/>
          <w:color w:val="auto"/>
        </w:rPr>
      </w:pPr>
      <w:bookmarkStart w:id="55" w:name="_Toc521312186"/>
      <w:r w:rsidRPr="009E2FAC">
        <w:rPr>
          <w:rFonts w:ascii="Times New Roman" w:hAnsi="Times New Roman" w:cs="Times New Roman"/>
          <w:color w:val="auto"/>
        </w:rPr>
        <w:t>Participants</w:t>
      </w:r>
      <w:bookmarkEnd w:id="55"/>
    </w:p>
    <w:p w14:paraId="2695BDBD" w14:textId="27293AD0" w:rsidR="00AF79B3" w:rsidRDefault="00F20FA2" w:rsidP="006F4A78">
      <w:pPr>
        <w:spacing w:line="360" w:lineRule="auto"/>
        <w:rPr>
          <w:rFonts w:ascii="Times New Roman" w:hAnsi="Times New Roman" w:cs="Times New Roman"/>
        </w:rPr>
      </w:pPr>
      <w:r w:rsidRPr="009E2FAC">
        <w:rPr>
          <w:rFonts w:ascii="Times New Roman" w:hAnsi="Times New Roman" w:cs="Times New Roman"/>
        </w:rPr>
        <w:t xml:space="preserve">Survey responses were collected through Prolific (www.prolific.co) using Qualtrics software (Provo, UT).  The survey was distributed to individuals who were native English speakers, born in and currently reside in the U.S.A, and reported no dietary restrictions.  Of the 505 participants who initiated the survey, 473 (93.7%) were included in the analysis as the excluded participants failed one of the two catch questions (n = 15) or reported they had smell dysfunction (n = 6), had dentures (n = 6), or were diabetic (n = 5).  Participants were compensated $1.79 for completing the survey. Overall, the majority of participants had at least a high school degree (99.9%), and 89% had completed at least some college.  The average self-reported BMI was 27.34 (SD 7.83); and 4.1% were underweight (BMI 18.5 or less), 42.4% were normal weight (BMI between 18.5 </w:t>
      </w:r>
      <w:r w:rsidRPr="009E2FAC">
        <w:rPr>
          <w:rFonts w:ascii="Times New Roman" w:hAnsi="Times New Roman" w:cs="Times New Roman"/>
        </w:rPr>
        <w:lastRenderedPageBreak/>
        <w:t xml:space="preserve">and 24.9), 26.8% were overweight (BMI between 25.0 and 29.9), and 26.8% were obese (BMI 30 or more).  Details on the demographics of the participants can be seen in Table </w:t>
      </w:r>
      <w:r w:rsidR="00CC6388" w:rsidRPr="009E2FAC">
        <w:rPr>
          <w:rFonts w:ascii="Times New Roman" w:hAnsi="Times New Roman" w:cs="Times New Roman"/>
        </w:rPr>
        <w:t>4</w:t>
      </w:r>
      <w:r w:rsidRPr="009E2FAC">
        <w:rPr>
          <w:rFonts w:ascii="Times New Roman" w:hAnsi="Times New Roman" w:cs="Times New Roman"/>
        </w:rPr>
        <w:t>.</w:t>
      </w:r>
    </w:p>
    <w:p w14:paraId="73C20172" w14:textId="74BE61FB" w:rsidR="009B139E" w:rsidRDefault="009B139E" w:rsidP="006F4A78">
      <w:pPr>
        <w:spacing w:line="360" w:lineRule="auto"/>
        <w:rPr>
          <w:rFonts w:ascii="Times New Roman" w:hAnsi="Times New Roman" w:cs="Times New Roman"/>
        </w:rPr>
      </w:pPr>
    </w:p>
    <w:p w14:paraId="46C1C5DB" w14:textId="77777777" w:rsidR="009B139E" w:rsidRPr="009E2FAC" w:rsidRDefault="009B139E" w:rsidP="006F4A78">
      <w:pPr>
        <w:spacing w:line="360" w:lineRule="auto"/>
        <w:rPr>
          <w:rFonts w:ascii="Times New Roman" w:hAnsi="Times New Roman" w:cs="Times New Roman"/>
        </w:rPr>
      </w:pPr>
    </w:p>
    <w:p w14:paraId="4DBC0365" w14:textId="60AB3C9D" w:rsidR="00F20FA2" w:rsidRPr="009E2FAC" w:rsidRDefault="00F20FA2" w:rsidP="009D12DE">
      <w:pPr>
        <w:pStyle w:val="Tables"/>
      </w:pPr>
      <w:bookmarkStart w:id="56" w:name="_Toc46911809"/>
      <w:r w:rsidRPr="009E2FAC">
        <w:t xml:space="preserve">Table </w:t>
      </w:r>
      <w:r w:rsidR="003C5E5A" w:rsidRPr="009E2FAC">
        <w:t>4</w:t>
      </w:r>
      <w:r w:rsidRPr="009E2FAC">
        <w:t xml:space="preserve">. </w:t>
      </w:r>
      <w:r w:rsidR="003C5E5A" w:rsidRPr="009E2FAC">
        <w:t>Demographic summary of participants</w:t>
      </w:r>
      <w:r w:rsidRPr="009E2FAC">
        <w:t>.</w:t>
      </w:r>
      <w:bookmarkEnd w:id="56"/>
      <w:r w:rsidRPr="009E2FAC">
        <w:fldChar w:fldCharType="begin"/>
      </w:r>
      <w:r w:rsidRPr="009E2FAC">
        <w:instrText xml:space="preserve"> LINK Excel.Sheet.12 "C:\\Users\\rpellegr\\Google Drive\\School\\Curtis and UT\\Dissertation\\Experiment 1\\Results\\figures\\figure-tables.xlsx" "Table 1!R1C1:R14C4" \a \f 4 \h  \* MERGEFORMAT </w:instrText>
      </w:r>
      <w:r w:rsidRPr="009E2FAC">
        <w:fldChar w:fldCharType="separate"/>
      </w:r>
    </w:p>
    <w:tbl>
      <w:tblPr>
        <w:tblW w:w="7020" w:type="dxa"/>
        <w:tblLook w:val="04A0" w:firstRow="1" w:lastRow="0" w:firstColumn="1" w:lastColumn="0" w:noHBand="0" w:noVBand="1"/>
      </w:tblPr>
      <w:tblGrid>
        <w:gridCol w:w="1820"/>
        <w:gridCol w:w="160"/>
        <w:gridCol w:w="1530"/>
        <w:gridCol w:w="130"/>
        <w:gridCol w:w="1820"/>
        <w:gridCol w:w="1560"/>
      </w:tblGrid>
      <w:tr w:rsidR="00F20FA2" w:rsidRPr="009E2FAC" w14:paraId="151BC28D" w14:textId="77777777" w:rsidTr="00B54811">
        <w:trPr>
          <w:trHeight w:val="300"/>
        </w:trPr>
        <w:tc>
          <w:tcPr>
            <w:tcW w:w="1980" w:type="dxa"/>
            <w:gridSpan w:val="2"/>
            <w:tcBorders>
              <w:top w:val="single" w:sz="4" w:space="0" w:color="auto"/>
              <w:left w:val="nil"/>
              <w:bottom w:val="nil"/>
              <w:right w:val="nil"/>
            </w:tcBorders>
            <w:shd w:val="clear" w:color="auto" w:fill="auto"/>
            <w:noWrap/>
            <w:vAlign w:val="bottom"/>
            <w:hideMark/>
          </w:tcPr>
          <w:p w14:paraId="40DB1B66" w14:textId="77777777" w:rsidR="00F20FA2" w:rsidRPr="009E2FAC" w:rsidRDefault="00F20FA2" w:rsidP="00B54811">
            <w:pPr>
              <w:rPr>
                <w:rFonts w:ascii="Times New Roman" w:hAnsi="Times New Roman" w:cs="Times New Roman"/>
                <w:color w:val="000000" w:themeColor="text1"/>
                <w:sz w:val="20"/>
                <w:szCs w:val="20"/>
              </w:rPr>
            </w:pPr>
          </w:p>
        </w:tc>
        <w:tc>
          <w:tcPr>
            <w:tcW w:w="1530" w:type="dxa"/>
            <w:tcBorders>
              <w:top w:val="single" w:sz="4" w:space="0" w:color="auto"/>
              <w:left w:val="nil"/>
              <w:bottom w:val="single" w:sz="4" w:space="0" w:color="auto"/>
              <w:right w:val="nil"/>
            </w:tcBorders>
            <w:shd w:val="clear" w:color="auto" w:fill="auto"/>
            <w:vAlign w:val="center"/>
            <w:hideMark/>
          </w:tcPr>
          <w:p w14:paraId="30B6EC80" w14:textId="77777777" w:rsidR="00F20FA2" w:rsidRPr="009E2FAC" w:rsidRDefault="00F20FA2" w:rsidP="00B54811">
            <w:pPr>
              <w:jc w:val="center"/>
              <w:rPr>
                <w:rFonts w:ascii="Times New Roman" w:hAnsi="Times New Roman" w:cs="Times New Roman"/>
                <w:bCs/>
                <w:i/>
                <w:iCs/>
                <w:color w:val="000000" w:themeColor="text1"/>
                <w:sz w:val="20"/>
                <w:szCs w:val="20"/>
              </w:rPr>
            </w:pPr>
            <w:r w:rsidRPr="009E2FAC">
              <w:rPr>
                <w:rFonts w:ascii="Times New Roman" w:hAnsi="Times New Roman" w:cs="Times New Roman"/>
                <w:bCs/>
                <w:i/>
                <w:iCs/>
                <w:color w:val="000000" w:themeColor="text1"/>
                <w:sz w:val="20"/>
                <w:szCs w:val="20"/>
              </w:rPr>
              <w:t>N</w:t>
            </w:r>
          </w:p>
        </w:tc>
        <w:tc>
          <w:tcPr>
            <w:tcW w:w="3510" w:type="dxa"/>
            <w:gridSpan w:val="3"/>
            <w:tcBorders>
              <w:top w:val="single" w:sz="4" w:space="0" w:color="auto"/>
              <w:left w:val="nil"/>
              <w:bottom w:val="single" w:sz="4" w:space="0" w:color="auto"/>
              <w:right w:val="nil"/>
            </w:tcBorders>
            <w:shd w:val="clear" w:color="auto" w:fill="auto"/>
            <w:vAlign w:val="center"/>
            <w:hideMark/>
          </w:tcPr>
          <w:p w14:paraId="749BB92C" w14:textId="77777777" w:rsidR="00F20FA2" w:rsidRPr="009E2FAC" w:rsidRDefault="00F20FA2" w:rsidP="00B54811">
            <w:pPr>
              <w:jc w:val="center"/>
              <w:rPr>
                <w:rFonts w:ascii="Times New Roman" w:hAnsi="Times New Roman" w:cs="Times New Roman"/>
                <w:bCs/>
                <w:color w:val="000000" w:themeColor="text1"/>
                <w:sz w:val="20"/>
                <w:szCs w:val="20"/>
              </w:rPr>
            </w:pPr>
            <w:r w:rsidRPr="009E2FAC">
              <w:rPr>
                <w:rFonts w:ascii="Times New Roman" w:hAnsi="Times New Roman" w:cs="Times New Roman"/>
                <w:bCs/>
                <w:color w:val="000000" w:themeColor="text1"/>
                <w:sz w:val="20"/>
                <w:szCs w:val="20"/>
              </w:rPr>
              <w:t>BMI</w:t>
            </w:r>
          </w:p>
        </w:tc>
      </w:tr>
      <w:tr w:rsidR="00F20FA2" w:rsidRPr="009E2FAC" w14:paraId="574FE53F" w14:textId="77777777" w:rsidTr="00B54811">
        <w:trPr>
          <w:trHeight w:val="315"/>
        </w:trPr>
        <w:tc>
          <w:tcPr>
            <w:tcW w:w="1820" w:type="dxa"/>
            <w:tcBorders>
              <w:top w:val="nil"/>
              <w:left w:val="nil"/>
              <w:bottom w:val="single" w:sz="8" w:space="0" w:color="auto"/>
              <w:right w:val="nil"/>
            </w:tcBorders>
            <w:shd w:val="clear" w:color="auto" w:fill="auto"/>
            <w:noWrap/>
            <w:vAlign w:val="bottom"/>
            <w:hideMark/>
          </w:tcPr>
          <w:p w14:paraId="65034E8C" w14:textId="77777777" w:rsidR="00F20FA2" w:rsidRPr="009E2FAC" w:rsidRDefault="00F20FA2" w:rsidP="00B54811">
            <w:pPr>
              <w:rPr>
                <w:rFonts w:ascii="Times New Roman" w:hAnsi="Times New Roman" w:cs="Times New Roman"/>
                <w:color w:val="000000" w:themeColor="text1"/>
                <w:sz w:val="20"/>
                <w:szCs w:val="20"/>
              </w:rPr>
            </w:pPr>
            <w:r w:rsidRPr="009E2FAC">
              <w:rPr>
                <w:rFonts w:ascii="Times New Roman" w:hAnsi="Times New Roman" w:cs="Times New Roman"/>
                <w:color w:val="000000" w:themeColor="text1"/>
                <w:sz w:val="20"/>
                <w:szCs w:val="20"/>
              </w:rPr>
              <w:t>Age Cat</w:t>
            </w:r>
          </w:p>
        </w:tc>
        <w:tc>
          <w:tcPr>
            <w:tcW w:w="1820" w:type="dxa"/>
            <w:gridSpan w:val="3"/>
            <w:tcBorders>
              <w:top w:val="nil"/>
              <w:left w:val="nil"/>
              <w:bottom w:val="single" w:sz="8" w:space="0" w:color="auto"/>
              <w:right w:val="nil"/>
            </w:tcBorders>
            <w:shd w:val="clear" w:color="auto" w:fill="auto"/>
            <w:vAlign w:val="center"/>
            <w:hideMark/>
          </w:tcPr>
          <w:p w14:paraId="4AE93AF5" w14:textId="77777777" w:rsidR="00F20FA2" w:rsidRPr="009E2FAC" w:rsidRDefault="00F20FA2" w:rsidP="00B54811">
            <w:pPr>
              <w:jc w:val="center"/>
              <w:rPr>
                <w:rFonts w:ascii="Times New Roman" w:hAnsi="Times New Roman" w:cs="Times New Roman"/>
                <w:color w:val="000000" w:themeColor="text1"/>
                <w:sz w:val="20"/>
                <w:szCs w:val="20"/>
              </w:rPr>
            </w:pPr>
            <w:r w:rsidRPr="009E2FAC">
              <w:rPr>
                <w:rFonts w:ascii="Times New Roman" w:hAnsi="Times New Roman" w:cs="Times New Roman"/>
                <w:color w:val="000000" w:themeColor="text1"/>
                <w:sz w:val="20"/>
                <w:szCs w:val="20"/>
              </w:rPr>
              <w:t>(Males, Females)</w:t>
            </w:r>
          </w:p>
        </w:tc>
        <w:tc>
          <w:tcPr>
            <w:tcW w:w="1820" w:type="dxa"/>
            <w:tcBorders>
              <w:top w:val="nil"/>
              <w:left w:val="nil"/>
              <w:bottom w:val="single" w:sz="8" w:space="0" w:color="auto"/>
              <w:right w:val="nil"/>
            </w:tcBorders>
            <w:shd w:val="clear" w:color="auto" w:fill="auto"/>
            <w:vAlign w:val="center"/>
            <w:hideMark/>
          </w:tcPr>
          <w:p w14:paraId="7087AAA2" w14:textId="77777777" w:rsidR="00F20FA2" w:rsidRPr="009E2FAC" w:rsidRDefault="00F20FA2" w:rsidP="00B54811">
            <w:pPr>
              <w:jc w:val="center"/>
              <w:rPr>
                <w:rFonts w:ascii="Times New Roman" w:hAnsi="Times New Roman" w:cs="Times New Roman"/>
                <w:color w:val="000000" w:themeColor="text1"/>
                <w:sz w:val="20"/>
                <w:szCs w:val="20"/>
              </w:rPr>
            </w:pPr>
            <w:r w:rsidRPr="009E2FAC">
              <w:rPr>
                <w:rFonts w:ascii="Times New Roman" w:hAnsi="Times New Roman" w:cs="Times New Roman"/>
                <w:color w:val="000000" w:themeColor="text1"/>
                <w:sz w:val="20"/>
                <w:szCs w:val="20"/>
              </w:rPr>
              <w:t>Mean ± SD</w:t>
            </w:r>
          </w:p>
        </w:tc>
        <w:tc>
          <w:tcPr>
            <w:tcW w:w="1560" w:type="dxa"/>
            <w:tcBorders>
              <w:top w:val="nil"/>
              <w:left w:val="nil"/>
              <w:bottom w:val="single" w:sz="8" w:space="0" w:color="auto"/>
              <w:right w:val="nil"/>
            </w:tcBorders>
            <w:shd w:val="clear" w:color="auto" w:fill="auto"/>
            <w:vAlign w:val="center"/>
            <w:hideMark/>
          </w:tcPr>
          <w:p w14:paraId="1FA9FCB1" w14:textId="77777777" w:rsidR="00F20FA2" w:rsidRPr="009E2FAC" w:rsidRDefault="00F20FA2" w:rsidP="00B54811">
            <w:pPr>
              <w:jc w:val="center"/>
              <w:rPr>
                <w:rFonts w:ascii="Times New Roman" w:hAnsi="Times New Roman" w:cs="Times New Roman"/>
                <w:color w:val="000000" w:themeColor="text1"/>
                <w:sz w:val="20"/>
                <w:szCs w:val="20"/>
              </w:rPr>
            </w:pPr>
            <w:r w:rsidRPr="009E2FAC">
              <w:rPr>
                <w:rFonts w:ascii="Times New Roman" w:hAnsi="Times New Roman" w:cs="Times New Roman"/>
                <w:color w:val="000000" w:themeColor="text1"/>
                <w:sz w:val="20"/>
                <w:szCs w:val="20"/>
              </w:rPr>
              <w:t>Range</w:t>
            </w:r>
          </w:p>
        </w:tc>
      </w:tr>
      <w:tr w:rsidR="00F20FA2" w:rsidRPr="009E2FAC" w14:paraId="037BF6F2" w14:textId="77777777" w:rsidTr="00B54811">
        <w:trPr>
          <w:trHeight w:val="300"/>
        </w:trPr>
        <w:tc>
          <w:tcPr>
            <w:tcW w:w="1820" w:type="dxa"/>
            <w:tcBorders>
              <w:top w:val="nil"/>
              <w:left w:val="nil"/>
              <w:bottom w:val="nil"/>
              <w:right w:val="nil"/>
            </w:tcBorders>
            <w:shd w:val="clear" w:color="auto" w:fill="auto"/>
            <w:noWrap/>
            <w:vAlign w:val="bottom"/>
            <w:hideMark/>
          </w:tcPr>
          <w:p w14:paraId="2F1A7EA6" w14:textId="77777777" w:rsidR="00F20FA2" w:rsidRPr="009E2FAC" w:rsidRDefault="00F20FA2" w:rsidP="00B54811">
            <w:pPr>
              <w:rPr>
                <w:rFonts w:ascii="Times New Roman" w:hAnsi="Times New Roman" w:cs="Times New Roman"/>
                <w:color w:val="000000" w:themeColor="text1"/>
                <w:sz w:val="20"/>
                <w:szCs w:val="20"/>
              </w:rPr>
            </w:pPr>
            <w:r w:rsidRPr="009E2FAC">
              <w:rPr>
                <w:rFonts w:ascii="Times New Roman" w:hAnsi="Times New Roman" w:cs="Times New Roman"/>
                <w:color w:val="000000" w:themeColor="text1"/>
                <w:sz w:val="20"/>
                <w:szCs w:val="20"/>
              </w:rPr>
              <w:t>18-24</w:t>
            </w:r>
          </w:p>
        </w:tc>
        <w:tc>
          <w:tcPr>
            <w:tcW w:w="1820" w:type="dxa"/>
            <w:gridSpan w:val="3"/>
            <w:tcBorders>
              <w:top w:val="nil"/>
              <w:left w:val="nil"/>
              <w:bottom w:val="nil"/>
              <w:right w:val="nil"/>
            </w:tcBorders>
            <w:shd w:val="clear" w:color="auto" w:fill="auto"/>
            <w:noWrap/>
            <w:vAlign w:val="bottom"/>
            <w:hideMark/>
          </w:tcPr>
          <w:p w14:paraId="26797B33" w14:textId="77777777" w:rsidR="00F20FA2" w:rsidRPr="009E2FAC" w:rsidRDefault="00F20FA2" w:rsidP="00B54811">
            <w:pPr>
              <w:jc w:val="center"/>
              <w:rPr>
                <w:rFonts w:ascii="Times New Roman" w:hAnsi="Times New Roman" w:cs="Times New Roman"/>
                <w:color w:val="000000" w:themeColor="text1"/>
                <w:sz w:val="20"/>
                <w:szCs w:val="20"/>
              </w:rPr>
            </w:pPr>
            <w:r w:rsidRPr="009E2FAC">
              <w:rPr>
                <w:rFonts w:ascii="Times New Roman" w:hAnsi="Times New Roman" w:cs="Times New Roman"/>
                <w:color w:val="000000" w:themeColor="text1"/>
                <w:sz w:val="20"/>
                <w:szCs w:val="20"/>
              </w:rPr>
              <w:t>104 (67, 36)</w:t>
            </w:r>
          </w:p>
        </w:tc>
        <w:tc>
          <w:tcPr>
            <w:tcW w:w="1820" w:type="dxa"/>
            <w:tcBorders>
              <w:top w:val="nil"/>
              <w:left w:val="nil"/>
              <w:bottom w:val="nil"/>
              <w:right w:val="nil"/>
            </w:tcBorders>
            <w:shd w:val="clear" w:color="auto" w:fill="auto"/>
            <w:noWrap/>
            <w:vAlign w:val="bottom"/>
            <w:hideMark/>
          </w:tcPr>
          <w:p w14:paraId="1D7825A7" w14:textId="77777777" w:rsidR="00F20FA2" w:rsidRPr="009E2FAC" w:rsidRDefault="00F20FA2" w:rsidP="00B54811">
            <w:pPr>
              <w:jc w:val="center"/>
              <w:rPr>
                <w:rFonts w:ascii="Times New Roman" w:hAnsi="Times New Roman" w:cs="Times New Roman"/>
                <w:color w:val="000000" w:themeColor="text1"/>
                <w:sz w:val="20"/>
                <w:szCs w:val="20"/>
              </w:rPr>
            </w:pPr>
            <w:r w:rsidRPr="009E2FAC">
              <w:rPr>
                <w:rFonts w:ascii="Times New Roman" w:hAnsi="Times New Roman" w:cs="Times New Roman"/>
                <w:color w:val="000000" w:themeColor="text1"/>
                <w:sz w:val="20"/>
                <w:szCs w:val="20"/>
              </w:rPr>
              <w:t>25.19 ± 6.42</w:t>
            </w:r>
          </w:p>
        </w:tc>
        <w:tc>
          <w:tcPr>
            <w:tcW w:w="1560" w:type="dxa"/>
            <w:tcBorders>
              <w:top w:val="nil"/>
              <w:left w:val="nil"/>
              <w:bottom w:val="nil"/>
              <w:right w:val="nil"/>
            </w:tcBorders>
            <w:shd w:val="clear" w:color="auto" w:fill="auto"/>
            <w:noWrap/>
            <w:vAlign w:val="bottom"/>
            <w:hideMark/>
          </w:tcPr>
          <w:p w14:paraId="25492E25" w14:textId="77777777" w:rsidR="00F20FA2" w:rsidRPr="009E2FAC" w:rsidRDefault="00F20FA2" w:rsidP="00B54811">
            <w:pPr>
              <w:jc w:val="center"/>
              <w:rPr>
                <w:rFonts w:ascii="Times New Roman" w:hAnsi="Times New Roman" w:cs="Times New Roman"/>
                <w:color w:val="000000" w:themeColor="text1"/>
                <w:sz w:val="20"/>
                <w:szCs w:val="20"/>
              </w:rPr>
            </w:pPr>
            <w:r w:rsidRPr="009E2FAC">
              <w:rPr>
                <w:rFonts w:ascii="Times New Roman" w:hAnsi="Times New Roman" w:cs="Times New Roman"/>
                <w:color w:val="000000" w:themeColor="text1"/>
                <w:sz w:val="20"/>
                <w:szCs w:val="20"/>
              </w:rPr>
              <w:t>16.13 - 51.49</w:t>
            </w:r>
          </w:p>
        </w:tc>
      </w:tr>
      <w:tr w:rsidR="00F20FA2" w:rsidRPr="009E2FAC" w14:paraId="647D552F" w14:textId="77777777" w:rsidTr="00B54811">
        <w:trPr>
          <w:trHeight w:val="300"/>
        </w:trPr>
        <w:tc>
          <w:tcPr>
            <w:tcW w:w="1820" w:type="dxa"/>
            <w:tcBorders>
              <w:top w:val="nil"/>
              <w:left w:val="nil"/>
              <w:bottom w:val="nil"/>
              <w:right w:val="nil"/>
            </w:tcBorders>
            <w:shd w:val="clear" w:color="auto" w:fill="auto"/>
            <w:noWrap/>
            <w:vAlign w:val="bottom"/>
            <w:hideMark/>
          </w:tcPr>
          <w:p w14:paraId="45BD498D" w14:textId="77777777" w:rsidR="00F20FA2" w:rsidRPr="009E2FAC" w:rsidRDefault="00F20FA2" w:rsidP="00B54811">
            <w:pPr>
              <w:rPr>
                <w:rFonts w:ascii="Times New Roman" w:hAnsi="Times New Roman" w:cs="Times New Roman"/>
                <w:color w:val="000000" w:themeColor="text1"/>
                <w:sz w:val="20"/>
                <w:szCs w:val="20"/>
              </w:rPr>
            </w:pPr>
            <w:r w:rsidRPr="009E2FAC">
              <w:rPr>
                <w:rFonts w:ascii="Times New Roman" w:hAnsi="Times New Roman" w:cs="Times New Roman"/>
                <w:color w:val="000000" w:themeColor="text1"/>
                <w:sz w:val="20"/>
                <w:szCs w:val="20"/>
              </w:rPr>
              <w:t>25-34</w:t>
            </w:r>
          </w:p>
        </w:tc>
        <w:tc>
          <w:tcPr>
            <w:tcW w:w="1820" w:type="dxa"/>
            <w:gridSpan w:val="3"/>
            <w:tcBorders>
              <w:top w:val="nil"/>
              <w:left w:val="nil"/>
              <w:bottom w:val="nil"/>
              <w:right w:val="nil"/>
            </w:tcBorders>
            <w:shd w:val="clear" w:color="auto" w:fill="auto"/>
            <w:noWrap/>
            <w:vAlign w:val="bottom"/>
            <w:hideMark/>
          </w:tcPr>
          <w:p w14:paraId="09BB8370" w14:textId="77777777" w:rsidR="00F20FA2" w:rsidRPr="009E2FAC" w:rsidRDefault="00F20FA2" w:rsidP="00B54811">
            <w:pPr>
              <w:jc w:val="center"/>
              <w:rPr>
                <w:rFonts w:ascii="Times New Roman" w:hAnsi="Times New Roman" w:cs="Times New Roman"/>
                <w:color w:val="000000" w:themeColor="text1"/>
                <w:sz w:val="20"/>
                <w:szCs w:val="20"/>
              </w:rPr>
            </w:pPr>
            <w:r w:rsidRPr="009E2FAC">
              <w:rPr>
                <w:rFonts w:ascii="Times New Roman" w:hAnsi="Times New Roman" w:cs="Times New Roman"/>
                <w:color w:val="000000" w:themeColor="text1"/>
                <w:sz w:val="20"/>
                <w:szCs w:val="20"/>
              </w:rPr>
              <w:t>219 (115, 102)</w:t>
            </w:r>
          </w:p>
        </w:tc>
        <w:tc>
          <w:tcPr>
            <w:tcW w:w="1820" w:type="dxa"/>
            <w:tcBorders>
              <w:top w:val="nil"/>
              <w:left w:val="nil"/>
              <w:bottom w:val="nil"/>
              <w:right w:val="nil"/>
            </w:tcBorders>
            <w:shd w:val="clear" w:color="auto" w:fill="auto"/>
            <w:noWrap/>
            <w:vAlign w:val="bottom"/>
            <w:hideMark/>
          </w:tcPr>
          <w:p w14:paraId="79AE11A9" w14:textId="77777777" w:rsidR="00F20FA2" w:rsidRPr="009E2FAC" w:rsidRDefault="00F20FA2" w:rsidP="00B54811">
            <w:pPr>
              <w:jc w:val="center"/>
              <w:rPr>
                <w:rFonts w:ascii="Times New Roman" w:hAnsi="Times New Roman" w:cs="Times New Roman"/>
                <w:color w:val="000000" w:themeColor="text1"/>
                <w:sz w:val="20"/>
                <w:szCs w:val="20"/>
              </w:rPr>
            </w:pPr>
            <w:r w:rsidRPr="009E2FAC">
              <w:rPr>
                <w:rFonts w:ascii="Times New Roman" w:hAnsi="Times New Roman" w:cs="Times New Roman"/>
                <w:color w:val="000000" w:themeColor="text1"/>
                <w:sz w:val="20"/>
                <w:szCs w:val="20"/>
              </w:rPr>
              <w:t>27.59 ± 8.12</w:t>
            </w:r>
          </w:p>
        </w:tc>
        <w:tc>
          <w:tcPr>
            <w:tcW w:w="1560" w:type="dxa"/>
            <w:tcBorders>
              <w:top w:val="nil"/>
              <w:left w:val="nil"/>
              <w:bottom w:val="nil"/>
              <w:right w:val="nil"/>
            </w:tcBorders>
            <w:shd w:val="clear" w:color="auto" w:fill="auto"/>
            <w:noWrap/>
            <w:vAlign w:val="bottom"/>
            <w:hideMark/>
          </w:tcPr>
          <w:p w14:paraId="25E88685" w14:textId="77777777" w:rsidR="00F20FA2" w:rsidRPr="009E2FAC" w:rsidRDefault="00F20FA2" w:rsidP="00B54811">
            <w:pPr>
              <w:jc w:val="center"/>
              <w:rPr>
                <w:rFonts w:ascii="Times New Roman" w:hAnsi="Times New Roman" w:cs="Times New Roman"/>
                <w:color w:val="000000" w:themeColor="text1"/>
                <w:sz w:val="20"/>
                <w:szCs w:val="20"/>
              </w:rPr>
            </w:pPr>
            <w:r w:rsidRPr="009E2FAC">
              <w:rPr>
                <w:rFonts w:ascii="Times New Roman" w:hAnsi="Times New Roman" w:cs="Times New Roman"/>
                <w:color w:val="000000" w:themeColor="text1"/>
                <w:sz w:val="20"/>
                <w:szCs w:val="20"/>
              </w:rPr>
              <w:t>16.14 - 69.94</w:t>
            </w:r>
          </w:p>
        </w:tc>
      </w:tr>
      <w:tr w:rsidR="00F20FA2" w:rsidRPr="009E2FAC" w14:paraId="0FB4B935" w14:textId="77777777" w:rsidTr="00B54811">
        <w:trPr>
          <w:trHeight w:val="300"/>
        </w:trPr>
        <w:tc>
          <w:tcPr>
            <w:tcW w:w="1820" w:type="dxa"/>
            <w:tcBorders>
              <w:top w:val="nil"/>
              <w:left w:val="nil"/>
              <w:bottom w:val="nil"/>
              <w:right w:val="nil"/>
            </w:tcBorders>
            <w:shd w:val="clear" w:color="auto" w:fill="auto"/>
            <w:noWrap/>
            <w:vAlign w:val="bottom"/>
            <w:hideMark/>
          </w:tcPr>
          <w:p w14:paraId="3739E71B" w14:textId="77777777" w:rsidR="00F20FA2" w:rsidRPr="009E2FAC" w:rsidRDefault="00F20FA2" w:rsidP="00B54811">
            <w:pPr>
              <w:rPr>
                <w:rFonts w:ascii="Times New Roman" w:hAnsi="Times New Roman" w:cs="Times New Roman"/>
                <w:color w:val="000000" w:themeColor="text1"/>
                <w:sz w:val="20"/>
                <w:szCs w:val="20"/>
              </w:rPr>
            </w:pPr>
            <w:r w:rsidRPr="009E2FAC">
              <w:rPr>
                <w:rFonts w:ascii="Times New Roman" w:hAnsi="Times New Roman" w:cs="Times New Roman"/>
                <w:color w:val="000000" w:themeColor="text1"/>
                <w:sz w:val="20"/>
                <w:szCs w:val="20"/>
              </w:rPr>
              <w:t>35-44</w:t>
            </w:r>
          </w:p>
        </w:tc>
        <w:tc>
          <w:tcPr>
            <w:tcW w:w="1820" w:type="dxa"/>
            <w:gridSpan w:val="3"/>
            <w:tcBorders>
              <w:top w:val="nil"/>
              <w:left w:val="nil"/>
              <w:bottom w:val="nil"/>
              <w:right w:val="nil"/>
            </w:tcBorders>
            <w:shd w:val="clear" w:color="auto" w:fill="auto"/>
            <w:noWrap/>
            <w:vAlign w:val="bottom"/>
            <w:hideMark/>
          </w:tcPr>
          <w:p w14:paraId="4363DA63" w14:textId="77777777" w:rsidR="00F20FA2" w:rsidRPr="009E2FAC" w:rsidRDefault="00F20FA2" w:rsidP="00B54811">
            <w:pPr>
              <w:jc w:val="center"/>
              <w:rPr>
                <w:rFonts w:ascii="Times New Roman" w:hAnsi="Times New Roman" w:cs="Times New Roman"/>
                <w:color w:val="000000" w:themeColor="text1"/>
                <w:sz w:val="20"/>
                <w:szCs w:val="20"/>
              </w:rPr>
            </w:pPr>
            <w:r w:rsidRPr="009E2FAC">
              <w:rPr>
                <w:rFonts w:ascii="Times New Roman" w:hAnsi="Times New Roman" w:cs="Times New Roman"/>
                <w:color w:val="000000" w:themeColor="text1"/>
                <w:sz w:val="20"/>
                <w:szCs w:val="20"/>
              </w:rPr>
              <w:t>86 (48, 38)</w:t>
            </w:r>
          </w:p>
        </w:tc>
        <w:tc>
          <w:tcPr>
            <w:tcW w:w="1820" w:type="dxa"/>
            <w:tcBorders>
              <w:top w:val="nil"/>
              <w:left w:val="nil"/>
              <w:bottom w:val="nil"/>
              <w:right w:val="nil"/>
            </w:tcBorders>
            <w:shd w:val="clear" w:color="auto" w:fill="auto"/>
            <w:noWrap/>
            <w:vAlign w:val="bottom"/>
            <w:hideMark/>
          </w:tcPr>
          <w:p w14:paraId="68BDF129" w14:textId="77777777" w:rsidR="00F20FA2" w:rsidRPr="009E2FAC" w:rsidRDefault="00F20FA2" w:rsidP="00B54811">
            <w:pPr>
              <w:jc w:val="center"/>
              <w:rPr>
                <w:rFonts w:ascii="Times New Roman" w:hAnsi="Times New Roman" w:cs="Times New Roman"/>
                <w:color w:val="000000" w:themeColor="text1"/>
                <w:sz w:val="20"/>
                <w:szCs w:val="20"/>
              </w:rPr>
            </w:pPr>
            <w:r w:rsidRPr="009E2FAC">
              <w:rPr>
                <w:rFonts w:ascii="Times New Roman" w:hAnsi="Times New Roman" w:cs="Times New Roman"/>
                <w:color w:val="000000" w:themeColor="text1"/>
                <w:sz w:val="20"/>
                <w:szCs w:val="20"/>
              </w:rPr>
              <w:t>28.93 ± 8.59</w:t>
            </w:r>
          </w:p>
        </w:tc>
        <w:tc>
          <w:tcPr>
            <w:tcW w:w="1560" w:type="dxa"/>
            <w:tcBorders>
              <w:top w:val="nil"/>
              <w:left w:val="nil"/>
              <w:bottom w:val="nil"/>
              <w:right w:val="nil"/>
            </w:tcBorders>
            <w:shd w:val="clear" w:color="auto" w:fill="auto"/>
            <w:noWrap/>
            <w:vAlign w:val="bottom"/>
            <w:hideMark/>
          </w:tcPr>
          <w:p w14:paraId="59D9B2FF" w14:textId="77777777" w:rsidR="00F20FA2" w:rsidRPr="009E2FAC" w:rsidRDefault="00F20FA2" w:rsidP="00B54811">
            <w:pPr>
              <w:jc w:val="center"/>
              <w:rPr>
                <w:rFonts w:ascii="Times New Roman" w:hAnsi="Times New Roman" w:cs="Times New Roman"/>
                <w:color w:val="000000" w:themeColor="text1"/>
                <w:sz w:val="20"/>
                <w:szCs w:val="20"/>
              </w:rPr>
            </w:pPr>
            <w:r w:rsidRPr="009E2FAC">
              <w:rPr>
                <w:rFonts w:ascii="Times New Roman" w:hAnsi="Times New Roman" w:cs="Times New Roman"/>
                <w:color w:val="000000" w:themeColor="text1"/>
                <w:sz w:val="20"/>
                <w:szCs w:val="20"/>
              </w:rPr>
              <w:t>13.35 - 58.31</w:t>
            </w:r>
          </w:p>
        </w:tc>
      </w:tr>
      <w:tr w:rsidR="00F20FA2" w:rsidRPr="009E2FAC" w14:paraId="0ABFBE8B" w14:textId="77777777" w:rsidTr="00B54811">
        <w:trPr>
          <w:trHeight w:val="300"/>
        </w:trPr>
        <w:tc>
          <w:tcPr>
            <w:tcW w:w="1820" w:type="dxa"/>
            <w:tcBorders>
              <w:top w:val="nil"/>
              <w:left w:val="nil"/>
              <w:bottom w:val="nil"/>
              <w:right w:val="nil"/>
            </w:tcBorders>
            <w:shd w:val="clear" w:color="auto" w:fill="auto"/>
            <w:noWrap/>
            <w:vAlign w:val="bottom"/>
            <w:hideMark/>
          </w:tcPr>
          <w:p w14:paraId="2331CE31" w14:textId="77777777" w:rsidR="00F20FA2" w:rsidRPr="009E2FAC" w:rsidRDefault="00F20FA2" w:rsidP="00B54811">
            <w:pPr>
              <w:rPr>
                <w:rFonts w:ascii="Times New Roman" w:hAnsi="Times New Roman" w:cs="Times New Roman"/>
                <w:color w:val="000000" w:themeColor="text1"/>
                <w:sz w:val="20"/>
                <w:szCs w:val="20"/>
              </w:rPr>
            </w:pPr>
            <w:r w:rsidRPr="009E2FAC">
              <w:rPr>
                <w:rFonts w:ascii="Times New Roman" w:hAnsi="Times New Roman" w:cs="Times New Roman"/>
                <w:color w:val="000000" w:themeColor="text1"/>
                <w:sz w:val="20"/>
                <w:szCs w:val="20"/>
              </w:rPr>
              <w:t>45-54</w:t>
            </w:r>
          </w:p>
        </w:tc>
        <w:tc>
          <w:tcPr>
            <w:tcW w:w="1820" w:type="dxa"/>
            <w:gridSpan w:val="3"/>
            <w:tcBorders>
              <w:top w:val="nil"/>
              <w:left w:val="nil"/>
              <w:bottom w:val="nil"/>
              <w:right w:val="nil"/>
            </w:tcBorders>
            <w:shd w:val="clear" w:color="auto" w:fill="auto"/>
            <w:noWrap/>
            <w:vAlign w:val="bottom"/>
            <w:hideMark/>
          </w:tcPr>
          <w:p w14:paraId="48C00085" w14:textId="77777777" w:rsidR="00F20FA2" w:rsidRPr="009E2FAC" w:rsidRDefault="00F20FA2" w:rsidP="00B54811">
            <w:pPr>
              <w:jc w:val="center"/>
              <w:rPr>
                <w:rFonts w:ascii="Times New Roman" w:hAnsi="Times New Roman" w:cs="Times New Roman"/>
                <w:color w:val="000000" w:themeColor="text1"/>
                <w:sz w:val="20"/>
                <w:szCs w:val="20"/>
              </w:rPr>
            </w:pPr>
            <w:r w:rsidRPr="009E2FAC">
              <w:rPr>
                <w:rFonts w:ascii="Times New Roman" w:hAnsi="Times New Roman" w:cs="Times New Roman"/>
                <w:color w:val="000000" w:themeColor="text1"/>
                <w:sz w:val="20"/>
                <w:szCs w:val="20"/>
              </w:rPr>
              <w:t>27 (10, 17)</w:t>
            </w:r>
          </w:p>
        </w:tc>
        <w:tc>
          <w:tcPr>
            <w:tcW w:w="1820" w:type="dxa"/>
            <w:tcBorders>
              <w:top w:val="nil"/>
              <w:left w:val="nil"/>
              <w:bottom w:val="nil"/>
              <w:right w:val="nil"/>
            </w:tcBorders>
            <w:shd w:val="clear" w:color="auto" w:fill="auto"/>
            <w:noWrap/>
            <w:vAlign w:val="bottom"/>
            <w:hideMark/>
          </w:tcPr>
          <w:p w14:paraId="08E0DC8A" w14:textId="77777777" w:rsidR="00F20FA2" w:rsidRPr="009E2FAC" w:rsidRDefault="00F20FA2" w:rsidP="00B54811">
            <w:pPr>
              <w:jc w:val="center"/>
              <w:rPr>
                <w:rFonts w:ascii="Times New Roman" w:hAnsi="Times New Roman" w:cs="Times New Roman"/>
                <w:color w:val="000000" w:themeColor="text1"/>
                <w:sz w:val="20"/>
                <w:szCs w:val="20"/>
              </w:rPr>
            </w:pPr>
            <w:r w:rsidRPr="009E2FAC">
              <w:rPr>
                <w:rFonts w:ascii="Times New Roman" w:hAnsi="Times New Roman" w:cs="Times New Roman"/>
                <w:color w:val="000000" w:themeColor="text1"/>
                <w:sz w:val="20"/>
                <w:szCs w:val="20"/>
              </w:rPr>
              <w:t>28 ± 8.82</w:t>
            </w:r>
          </w:p>
        </w:tc>
        <w:tc>
          <w:tcPr>
            <w:tcW w:w="1560" w:type="dxa"/>
            <w:tcBorders>
              <w:top w:val="nil"/>
              <w:left w:val="nil"/>
              <w:bottom w:val="nil"/>
              <w:right w:val="nil"/>
            </w:tcBorders>
            <w:shd w:val="clear" w:color="auto" w:fill="auto"/>
            <w:noWrap/>
            <w:vAlign w:val="bottom"/>
            <w:hideMark/>
          </w:tcPr>
          <w:p w14:paraId="35795507" w14:textId="77777777" w:rsidR="00F20FA2" w:rsidRPr="009E2FAC" w:rsidRDefault="00F20FA2" w:rsidP="00B54811">
            <w:pPr>
              <w:jc w:val="center"/>
              <w:rPr>
                <w:rFonts w:ascii="Times New Roman" w:hAnsi="Times New Roman" w:cs="Times New Roman"/>
                <w:color w:val="000000" w:themeColor="text1"/>
                <w:sz w:val="20"/>
                <w:szCs w:val="20"/>
              </w:rPr>
            </w:pPr>
            <w:r w:rsidRPr="009E2FAC">
              <w:rPr>
                <w:rFonts w:ascii="Times New Roman" w:hAnsi="Times New Roman" w:cs="Times New Roman"/>
                <w:color w:val="000000" w:themeColor="text1"/>
                <w:sz w:val="20"/>
                <w:szCs w:val="20"/>
              </w:rPr>
              <w:t>20.01 - 57.87</w:t>
            </w:r>
          </w:p>
        </w:tc>
      </w:tr>
      <w:tr w:rsidR="00F20FA2" w:rsidRPr="009E2FAC" w14:paraId="1D1315AA" w14:textId="77777777" w:rsidTr="00B54811">
        <w:trPr>
          <w:trHeight w:val="300"/>
        </w:trPr>
        <w:tc>
          <w:tcPr>
            <w:tcW w:w="1820" w:type="dxa"/>
            <w:tcBorders>
              <w:top w:val="nil"/>
              <w:left w:val="nil"/>
              <w:bottom w:val="nil"/>
              <w:right w:val="nil"/>
            </w:tcBorders>
            <w:shd w:val="clear" w:color="auto" w:fill="auto"/>
            <w:noWrap/>
            <w:vAlign w:val="bottom"/>
            <w:hideMark/>
          </w:tcPr>
          <w:p w14:paraId="78FD9B88" w14:textId="77777777" w:rsidR="00F20FA2" w:rsidRPr="009E2FAC" w:rsidRDefault="00F20FA2" w:rsidP="00B54811">
            <w:pPr>
              <w:rPr>
                <w:rFonts w:ascii="Times New Roman" w:hAnsi="Times New Roman" w:cs="Times New Roman"/>
                <w:color w:val="000000" w:themeColor="text1"/>
                <w:sz w:val="20"/>
                <w:szCs w:val="20"/>
              </w:rPr>
            </w:pPr>
            <w:r w:rsidRPr="009E2FAC">
              <w:rPr>
                <w:rFonts w:ascii="Times New Roman" w:hAnsi="Times New Roman" w:cs="Times New Roman"/>
                <w:color w:val="000000" w:themeColor="text1"/>
                <w:sz w:val="20"/>
                <w:szCs w:val="20"/>
              </w:rPr>
              <w:t>55-64</w:t>
            </w:r>
          </w:p>
        </w:tc>
        <w:tc>
          <w:tcPr>
            <w:tcW w:w="1820" w:type="dxa"/>
            <w:gridSpan w:val="3"/>
            <w:tcBorders>
              <w:top w:val="nil"/>
              <w:left w:val="nil"/>
              <w:bottom w:val="nil"/>
              <w:right w:val="nil"/>
            </w:tcBorders>
            <w:shd w:val="clear" w:color="auto" w:fill="auto"/>
            <w:noWrap/>
            <w:vAlign w:val="bottom"/>
            <w:hideMark/>
          </w:tcPr>
          <w:p w14:paraId="3444A3B9" w14:textId="77777777" w:rsidR="00F20FA2" w:rsidRPr="009E2FAC" w:rsidRDefault="00F20FA2" w:rsidP="00B54811">
            <w:pPr>
              <w:jc w:val="center"/>
              <w:rPr>
                <w:rFonts w:ascii="Times New Roman" w:hAnsi="Times New Roman" w:cs="Times New Roman"/>
                <w:color w:val="000000" w:themeColor="text1"/>
                <w:sz w:val="20"/>
                <w:szCs w:val="20"/>
              </w:rPr>
            </w:pPr>
            <w:r w:rsidRPr="009E2FAC">
              <w:rPr>
                <w:rFonts w:ascii="Times New Roman" w:hAnsi="Times New Roman" w:cs="Times New Roman"/>
                <w:color w:val="000000" w:themeColor="text1"/>
                <w:sz w:val="20"/>
                <w:szCs w:val="20"/>
              </w:rPr>
              <w:t>27 (9, 18)</w:t>
            </w:r>
          </w:p>
        </w:tc>
        <w:tc>
          <w:tcPr>
            <w:tcW w:w="1820" w:type="dxa"/>
            <w:tcBorders>
              <w:top w:val="nil"/>
              <w:left w:val="nil"/>
              <w:bottom w:val="nil"/>
              <w:right w:val="nil"/>
            </w:tcBorders>
            <w:shd w:val="clear" w:color="auto" w:fill="auto"/>
            <w:noWrap/>
            <w:vAlign w:val="bottom"/>
            <w:hideMark/>
          </w:tcPr>
          <w:p w14:paraId="4849B8AA" w14:textId="77777777" w:rsidR="00F20FA2" w:rsidRPr="009E2FAC" w:rsidRDefault="00F20FA2" w:rsidP="00B54811">
            <w:pPr>
              <w:jc w:val="center"/>
              <w:rPr>
                <w:rFonts w:ascii="Times New Roman" w:hAnsi="Times New Roman" w:cs="Times New Roman"/>
                <w:color w:val="000000" w:themeColor="text1"/>
                <w:sz w:val="20"/>
                <w:szCs w:val="20"/>
              </w:rPr>
            </w:pPr>
            <w:r w:rsidRPr="009E2FAC">
              <w:rPr>
                <w:rFonts w:ascii="Times New Roman" w:hAnsi="Times New Roman" w:cs="Times New Roman"/>
                <w:color w:val="000000" w:themeColor="text1"/>
                <w:sz w:val="20"/>
                <w:szCs w:val="20"/>
              </w:rPr>
              <w:t>27.88 ± 6.06</w:t>
            </w:r>
          </w:p>
        </w:tc>
        <w:tc>
          <w:tcPr>
            <w:tcW w:w="1560" w:type="dxa"/>
            <w:tcBorders>
              <w:top w:val="nil"/>
              <w:left w:val="nil"/>
              <w:bottom w:val="nil"/>
              <w:right w:val="nil"/>
            </w:tcBorders>
            <w:shd w:val="clear" w:color="auto" w:fill="auto"/>
            <w:noWrap/>
            <w:vAlign w:val="bottom"/>
            <w:hideMark/>
          </w:tcPr>
          <w:p w14:paraId="4F3E1E09" w14:textId="77777777" w:rsidR="00F20FA2" w:rsidRPr="009E2FAC" w:rsidRDefault="00F20FA2" w:rsidP="00B54811">
            <w:pPr>
              <w:jc w:val="center"/>
              <w:rPr>
                <w:rFonts w:ascii="Times New Roman" w:hAnsi="Times New Roman" w:cs="Times New Roman"/>
                <w:color w:val="000000" w:themeColor="text1"/>
                <w:sz w:val="20"/>
                <w:szCs w:val="20"/>
              </w:rPr>
            </w:pPr>
            <w:r w:rsidRPr="009E2FAC">
              <w:rPr>
                <w:rFonts w:ascii="Times New Roman" w:hAnsi="Times New Roman" w:cs="Times New Roman"/>
                <w:color w:val="000000" w:themeColor="text1"/>
                <w:sz w:val="20"/>
                <w:szCs w:val="20"/>
              </w:rPr>
              <w:t>21.45 - 48.11</w:t>
            </w:r>
          </w:p>
        </w:tc>
      </w:tr>
      <w:tr w:rsidR="00F20FA2" w:rsidRPr="009E2FAC" w14:paraId="7B4AA565" w14:textId="77777777" w:rsidTr="00B54811">
        <w:trPr>
          <w:trHeight w:val="300"/>
        </w:trPr>
        <w:tc>
          <w:tcPr>
            <w:tcW w:w="1820" w:type="dxa"/>
            <w:tcBorders>
              <w:top w:val="nil"/>
              <w:left w:val="nil"/>
              <w:bottom w:val="nil"/>
              <w:right w:val="nil"/>
            </w:tcBorders>
            <w:shd w:val="clear" w:color="auto" w:fill="auto"/>
            <w:noWrap/>
            <w:vAlign w:val="bottom"/>
            <w:hideMark/>
          </w:tcPr>
          <w:p w14:paraId="0032DECC" w14:textId="77777777" w:rsidR="00F20FA2" w:rsidRPr="009E2FAC" w:rsidRDefault="00F20FA2" w:rsidP="00B54811">
            <w:pPr>
              <w:rPr>
                <w:rFonts w:ascii="Times New Roman" w:hAnsi="Times New Roman" w:cs="Times New Roman"/>
                <w:color w:val="000000" w:themeColor="text1"/>
                <w:sz w:val="20"/>
                <w:szCs w:val="20"/>
              </w:rPr>
            </w:pPr>
            <w:r w:rsidRPr="009E2FAC">
              <w:rPr>
                <w:rFonts w:ascii="Times New Roman" w:hAnsi="Times New Roman" w:cs="Times New Roman"/>
                <w:color w:val="000000" w:themeColor="text1"/>
                <w:sz w:val="20"/>
                <w:szCs w:val="20"/>
              </w:rPr>
              <w:t>65+</w:t>
            </w:r>
          </w:p>
        </w:tc>
        <w:tc>
          <w:tcPr>
            <w:tcW w:w="1820" w:type="dxa"/>
            <w:gridSpan w:val="3"/>
            <w:tcBorders>
              <w:top w:val="nil"/>
              <w:left w:val="nil"/>
              <w:bottom w:val="nil"/>
              <w:right w:val="nil"/>
            </w:tcBorders>
            <w:shd w:val="clear" w:color="auto" w:fill="auto"/>
            <w:noWrap/>
            <w:vAlign w:val="bottom"/>
            <w:hideMark/>
          </w:tcPr>
          <w:p w14:paraId="3A99E8E3" w14:textId="77777777" w:rsidR="00F20FA2" w:rsidRPr="009E2FAC" w:rsidRDefault="00F20FA2" w:rsidP="00B54811">
            <w:pPr>
              <w:jc w:val="center"/>
              <w:rPr>
                <w:rFonts w:ascii="Times New Roman" w:hAnsi="Times New Roman" w:cs="Times New Roman"/>
                <w:color w:val="000000" w:themeColor="text1"/>
                <w:sz w:val="20"/>
                <w:szCs w:val="20"/>
              </w:rPr>
            </w:pPr>
            <w:r w:rsidRPr="009E2FAC">
              <w:rPr>
                <w:rFonts w:ascii="Times New Roman" w:hAnsi="Times New Roman" w:cs="Times New Roman"/>
                <w:color w:val="000000" w:themeColor="text1"/>
                <w:sz w:val="20"/>
                <w:szCs w:val="20"/>
              </w:rPr>
              <w:t>10 (5, 5)</w:t>
            </w:r>
          </w:p>
        </w:tc>
        <w:tc>
          <w:tcPr>
            <w:tcW w:w="1820" w:type="dxa"/>
            <w:tcBorders>
              <w:top w:val="nil"/>
              <w:left w:val="nil"/>
              <w:bottom w:val="nil"/>
              <w:right w:val="nil"/>
            </w:tcBorders>
            <w:shd w:val="clear" w:color="auto" w:fill="auto"/>
            <w:noWrap/>
            <w:vAlign w:val="bottom"/>
            <w:hideMark/>
          </w:tcPr>
          <w:p w14:paraId="3D882FD2" w14:textId="77777777" w:rsidR="00F20FA2" w:rsidRPr="009E2FAC" w:rsidRDefault="00F20FA2" w:rsidP="00B54811">
            <w:pPr>
              <w:jc w:val="center"/>
              <w:rPr>
                <w:rFonts w:ascii="Times New Roman" w:hAnsi="Times New Roman" w:cs="Times New Roman"/>
                <w:color w:val="000000" w:themeColor="text1"/>
                <w:sz w:val="20"/>
                <w:szCs w:val="20"/>
              </w:rPr>
            </w:pPr>
            <w:r w:rsidRPr="009E2FAC">
              <w:rPr>
                <w:rFonts w:ascii="Times New Roman" w:hAnsi="Times New Roman" w:cs="Times New Roman"/>
                <w:color w:val="000000" w:themeColor="text1"/>
                <w:sz w:val="20"/>
                <w:szCs w:val="20"/>
              </w:rPr>
              <w:t>27.7 ± 6.49</w:t>
            </w:r>
          </w:p>
        </w:tc>
        <w:tc>
          <w:tcPr>
            <w:tcW w:w="1560" w:type="dxa"/>
            <w:tcBorders>
              <w:top w:val="nil"/>
              <w:left w:val="nil"/>
              <w:bottom w:val="nil"/>
              <w:right w:val="nil"/>
            </w:tcBorders>
            <w:shd w:val="clear" w:color="auto" w:fill="auto"/>
            <w:noWrap/>
            <w:vAlign w:val="bottom"/>
            <w:hideMark/>
          </w:tcPr>
          <w:p w14:paraId="2C9F6DF9" w14:textId="77777777" w:rsidR="00F20FA2" w:rsidRPr="009E2FAC" w:rsidRDefault="00F20FA2" w:rsidP="00B54811">
            <w:pPr>
              <w:jc w:val="center"/>
              <w:rPr>
                <w:rFonts w:ascii="Times New Roman" w:hAnsi="Times New Roman" w:cs="Times New Roman"/>
                <w:color w:val="000000" w:themeColor="text1"/>
                <w:sz w:val="20"/>
                <w:szCs w:val="20"/>
              </w:rPr>
            </w:pPr>
            <w:r w:rsidRPr="009E2FAC">
              <w:rPr>
                <w:rFonts w:ascii="Times New Roman" w:hAnsi="Times New Roman" w:cs="Times New Roman"/>
                <w:color w:val="000000" w:themeColor="text1"/>
                <w:sz w:val="20"/>
                <w:szCs w:val="20"/>
              </w:rPr>
              <w:t>15.79 - 39.22</w:t>
            </w:r>
          </w:p>
        </w:tc>
      </w:tr>
      <w:tr w:rsidR="00F20FA2" w:rsidRPr="009E2FAC" w14:paraId="0CD704CB" w14:textId="77777777" w:rsidTr="00B54811">
        <w:trPr>
          <w:trHeight w:val="315"/>
        </w:trPr>
        <w:tc>
          <w:tcPr>
            <w:tcW w:w="1820" w:type="dxa"/>
            <w:tcBorders>
              <w:top w:val="nil"/>
              <w:left w:val="nil"/>
              <w:bottom w:val="single" w:sz="8" w:space="0" w:color="auto"/>
              <w:right w:val="nil"/>
            </w:tcBorders>
            <w:shd w:val="clear" w:color="auto" w:fill="auto"/>
            <w:noWrap/>
            <w:vAlign w:val="bottom"/>
            <w:hideMark/>
          </w:tcPr>
          <w:p w14:paraId="79B81FE1" w14:textId="3ABE3D7A" w:rsidR="00F20FA2" w:rsidRPr="009E2FAC" w:rsidRDefault="00F20FA2" w:rsidP="00B54811">
            <w:pPr>
              <w:rPr>
                <w:rFonts w:ascii="Times New Roman" w:hAnsi="Times New Roman" w:cs="Times New Roman"/>
                <w:color w:val="000000" w:themeColor="text1"/>
                <w:sz w:val="20"/>
                <w:szCs w:val="20"/>
              </w:rPr>
            </w:pPr>
            <w:r w:rsidRPr="009E2FAC">
              <w:rPr>
                <w:rFonts w:ascii="Times New Roman" w:hAnsi="Times New Roman" w:cs="Times New Roman"/>
                <w:color w:val="000000" w:themeColor="text1"/>
                <w:sz w:val="20"/>
                <w:szCs w:val="20"/>
              </w:rPr>
              <w:t>Education</w:t>
            </w:r>
          </w:p>
        </w:tc>
        <w:tc>
          <w:tcPr>
            <w:tcW w:w="1820" w:type="dxa"/>
            <w:gridSpan w:val="3"/>
            <w:tcBorders>
              <w:top w:val="nil"/>
              <w:left w:val="nil"/>
              <w:bottom w:val="nil"/>
              <w:right w:val="nil"/>
            </w:tcBorders>
            <w:shd w:val="clear" w:color="auto" w:fill="auto"/>
            <w:noWrap/>
            <w:vAlign w:val="bottom"/>
            <w:hideMark/>
          </w:tcPr>
          <w:p w14:paraId="27ABF53F" w14:textId="77777777" w:rsidR="00F20FA2" w:rsidRPr="009E2FAC" w:rsidRDefault="00F20FA2" w:rsidP="00B54811">
            <w:pPr>
              <w:rPr>
                <w:rFonts w:ascii="Times New Roman" w:hAnsi="Times New Roman" w:cs="Times New Roman"/>
                <w:color w:val="000000" w:themeColor="text1"/>
                <w:sz w:val="20"/>
                <w:szCs w:val="20"/>
              </w:rPr>
            </w:pPr>
          </w:p>
        </w:tc>
        <w:tc>
          <w:tcPr>
            <w:tcW w:w="1820" w:type="dxa"/>
            <w:tcBorders>
              <w:top w:val="nil"/>
              <w:left w:val="nil"/>
              <w:bottom w:val="nil"/>
              <w:right w:val="nil"/>
            </w:tcBorders>
            <w:shd w:val="clear" w:color="auto" w:fill="auto"/>
            <w:noWrap/>
            <w:vAlign w:val="bottom"/>
            <w:hideMark/>
          </w:tcPr>
          <w:p w14:paraId="0AEC4B21" w14:textId="77777777" w:rsidR="00F20FA2" w:rsidRPr="009E2FAC" w:rsidRDefault="00F20FA2" w:rsidP="00B54811">
            <w:pPr>
              <w:jc w:val="center"/>
              <w:rPr>
                <w:rFonts w:ascii="Times New Roman" w:hAnsi="Times New Roman" w:cs="Times New Roman"/>
                <w:color w:val="000000" w:themeColor="text1"/>
                <w:sz w:val="20"/>
                <w:szCs w:val="20"/>
              </w:rPr>
            </w:pPr>
          </w:p>
        </w:tc>
        <w:tc>
          <w:tcPr>
            <w:tcW w:w="1560" w:type="dxa"/>
            <w:tcBorders>
              <w:top w:val="nil"/>
              <w:left w:val="nil"/>
              <w:bottom w:val="nil"/>
              <w:right w:val="nil"/>
            </w:tcBorders>
            <w:shd w:val="clear" w:color="auto" w:fill="auto"/>
            <w:noWrap/>
            <w:vAlign w:val="bottom"/>
            <w:hideMark/>
          </w:tcPr>
          <w:p w14:paraId="260AF147" w14:textId="77777777" w:rsidR="00F20FA2" w:rsidRPr="009E2FAC" w:rsidRDefault="00F20FA2" w:rsidP="00B54811">
            <w:pPr>
              <w:jc w:val="center"/>
              <w:rPr>
                <w:rFonts w:ascii="Times New Roman" w:hAnsi="Times New Roman" w:cs="Times New Roman"/>
                <w:color w:val="000000" w:themeColor="text1"/>
                <w:sz w:val="20"/>
                <w:szCs w:val="20"/>
              </w:rPr>
            </w:pPr>
          </w:p>
        </w:tc>
      </w:tr>
      <w:tr w:rsidR="00F20FA2" w:rsidRPr="009E2FAC" w14:paraId="7933625A" w14:textId="77777777" w:rsidTr="00B54811">
        <w:trPr>
          <w:trHeight w:val="300"/>
        </w:trPr>
        <w:tc>
          <w:tcPr>
            <w:tcW w:w="1820" w:type="dxa"/>
            <w:tcBorders>
              <w:top w:val="nil"/>
              <w:left w:val="nil"/>
              <w:bottom w:val="nil"/>
              <w:right w:val="nil"/>
            </w:tcBorders>
            <w:shd w:val="clear" w:color="auto" w:fill="auto"/>
            <w:noWrap/>
            <w:vAlign w:val="bottom"/>
            <w:hideMark/>
          </w:tcPr>
          <w:p w14:paraId="2FDF849D" w14:textId="77777777" w:rsidR="00F20FA2" w:rsidRPr="009E2FAC" w:rsidRDefault="00F20FA2" w:rsidP="00B54811">
            <w:pPr>
              <w:rPr>
                <w:rFonts w:ascii="Times New Roman" w:hAnsi="Times New Roman" w:cs="Times New Roman"/>
                <w:color w:val="000000"/>
                <w:sz w:val="20"/>
                <w:szCs w:val="20"/>
              </w:rPr>
            </w:pPr>
            <w:r w:rsidRPr="009E2FAC">
              <w:rPr>
                <w:rFonts w:ascii="Times New Roman" w:hAnsi="Times New Roman" w:cs="Times New Roman"/>
                <w:color w:val="000000" w:themeColor="text1"/>
                <w:sz w:val="20"/>
                <w:szCs w:val="20"/>
              </w:rPr>
              <w:t xml:space="preserve">Less than high </w:t>
            </w:r>
            <w:r w:rsidRPr="009E2FAC">
              <w:rPr>
                <w:rFonts w:ascii="Times New Roman" w:hAnsi="Times New Roman" w:cs="Times New Roman"/>
                <w:color w:val="000000"/>
                <w:sz w:val="20"/>
                <w:szCs w:val="20"/>
              </w:rPr>
              <w:t>school degree</w:t>
            </w:r>
          </w:p>
        </w:tc>
        <w:tc>
          <w:tcPr>
            <w:tcW w:w="1820" w:type="dxa"/>
            <w:gridSpan w:val="3"/>
            <w:tcBorders>
              <w:top w:val="nil"/>
              <w:left w:val="nil"/>
              <w:bottom w:val="nil"/>
              <w:right w:val="nil"/>
            </w:tcBorders>
            <w:shd w:val="clear" w:color="auto" w:fill="auto"/>
            <w:noWrap/>
            <w:vAlign w:val="bottom"/>
            <w:hideMark/>
          </w:tcPr>
          <w:p w14:paraId="2CEF3C99" w14:textId="77777777" w:rsidR="00F20FA2" w:rsidRPr="009E2FAC" w:rsidRDefault="00F20FA2" w:rsidP="00B54811">
            <w:pPr>
              <w:jc w:val="center"/>
              <w:rPr>
                <w:rFonts w:ascii="Times New Roman" w:hAnsi="Times New Roman" w:cs="Times New Roman"/>
                <w:color w:val="000000" w:themeColor="text1"/>
                <w:sz w:val="20"/>
                <w:szCs w:val="20"/>
              </w:rPr>
            </w:pPr>
            <w:r w:rsidRPr="009E2FAC">
              <w:rPr>
                <w:rFonts w:ascii="Times New Roman" w:hAnsi="Times New Roman" w:cs="Times New Roman"/>
                <w:color w:val="000000" w:themeColor="text1"/>
                <w:sz w:val="20"/>
                <w:szCs w:val="20"/>
              </w:rPr>
              <w:t>5 (3, 1)</w:t>
            </w:r>
          </w:p>
        </w:tc>
        <w:tc>
          <w:tcPr>
            <w:tcW w:w="1820" w:type="dxa"/>
            <w:tcBorders>
              <w:top w:val="nil"/>
              <w:left w:val="nil"/>
              <w:bottom w:val="nil"/>
              <w:right w:val="nil"/>
            </w:tcBorders>
            <w:shd w:val="clear" w:color="auto" w:fill="auto"/>
            <w:noWrap/>
            <w:vAlign w:val="bottom"/>
            <w:hideMark/>
          </w:tcPr>
          <w:p w14:paraId="70F490F2" w14:textId="77777777" w:rsidR="00F20FA2" w:rsidRPr="009E2FAC" w:rsidRDefault="00F20FA2" w:rsidP="00B54811">
            <w:pPr>
              <w:jc w:val="center"/>
              <w:rPr>
                <w:rFonts w:ascii="Times New Roman" w:hAnsi="Times New Roman" w:cs="Times New Roman"/>
                <w:color w:val="000000" w:themeColor="text1"/>
                <w:sz w:val="20"/>
                <w:szCs w:val="20"/>
              </w:rPr>
            </w:pPr>
            <w:r w:rsidRPr="009E2FAC">
              <w:rPr>
                <w:rFonts w:ascii="Times New Roman" w:hAnsi="Times New Roman" w:cs="Times New Roman"/>
                <w:color w:val="000000" w:themeColor="text1"/>
                <w:sz w:val="20"/>
                <w:szCs w:val="20"/>
              </w:rPr>
              <w:t>25.49 ±  6.69</w:t>
            </w:r>
          </w:p>
        </w:tc>
        <w:tc>
          <w:tcPr>
            <w:tcW w:w="1560" w:type="dxa"/>
            <w:tcBorders>
              <w:top w:val="nil"/>
              <w:left w:val="nil"/>
              <w:bottom w:val="nil"/>
              <w:right w:val="nil"/>
            </w:tcBorders>
            <w:shd w:val="clear" w:color="auto" w:fill="auto"/>
            <w:noWrap/>
            <w:vAlign w:val="bottom"/>
            <w:hideMark/>
          </w:tcPr>
          <w:p w14:paraId="71698C2C" w14:textId="77777777" w:rsidR="00F20FA2" w:rsidRPr="009E2FAC" w:rsidRDefault="00F20FA2" w:rsidP="00B54811">
            <w:pPr>
              <w:jc w:val="center"/>
              <w:rPr>
                <w:rFonts w:ascii="Times New Roman" w:hAnsi="Times New Roman" w:cs="Times New Roman"/>
                <w:color w:val="000000" w:themeColor="text1"/>
                <w:sz w:val="20"/>
                <w:szCs w:val="20"/>
              </w:rPr>
            </w:pPr>
            <w:r w:rsidRPr="009E2FAC">
              <w:rPr>
                <w:rFonts w:ascii="Times New Roman" w:hAnsi="Times New Roman" w:cs="Times New Roman"/>
                <w:color w:val="000000" w:themeColor="text1"/>
                <w:sz w:val="20"/>
                <w:szCs w:val="20"/>
              </w:rPr>
              <w:t>18.4 - 33.47</w:t>
            </w:r>
          </w:p>
        </w:tc>
      </w:tr>
      <w:tr w:rsidR="00F20FA2" w:rsidRPr="009E2FAC" w14:paraId="3ECCB948" w14:textId="77777777" w:rsidTr="00B54811">
        <w:trPr>
          <w:trHeight w:val="300"/>
        </w:trPr>
        <w:tc>
          <w:tcPr>
            <w:tcW w:w="1820" w:type="dxa"/>
            <w:tcBorders>
              <w:top w:val="nil"/>
              <w:left w:val="nil"/>
              <w:bottom w:val="nil"/>
              <w:right w:val="nil"/>
            </w:tcBorders>
            <w:shd w:val="clear" w:color="auto" w:fill="auto"/>
            <w:noWrap/>
            <w:vAlign w:val="bottom"/>
            <w:hideMark/>
          </w:tcPr>
          <w:p w14:paraId="435105F7" w14:textId="77777777" w:rsidR="00F20FA2" w:rsidRPr="009E2FAC" w:rsidRDefault="00F20FA2" w:rsidP="00B54811">
            <w:pPr>
              <w:rPr>
                <w:rFonts w:ascii="Times New Roman" w:hAnsi="Times New Roman" w:cs="Times New Roman"/>
                <w:color w:val="000000"/>
                <w:sz w:val="20"/>
                <w:szCs w:val="20"/>
              </w:rPr>
            </w:pPr>
            <w:r w:rsidRPr="009E2FAC">
              <w:rPr>
                <w:rFonts w:ascii="Times New Roman" w:hAnsi="Times New Roman" w:cs="Times New Roman"/>
                <w:color w:val="000000" w:themeColor="text1"/>
                <w:sz w:val="20"/>
                <w:szCs w:val="20"/>
              </w:rPr>
              <w:t>High School Degree</w:t>
            </w:r>
          </w:p>
        </w:tc>
        <w:tc>
          <w:tcPr>
            <w:tcW w:w="1820" w:type="dxa"/>
            <w:gridSpan w:val="3"/>
            <w:tcBorders>
              <w:top w:val="nil"/>
              <w:left w:val="nil"/>
              <w:bottom w:val="nil"/>
              <w:right w:val="nil"/>
            </w:tcBorders>
            <w:shd w:val="clear" w:color="auto" w:fill="auto"/>
            <w:noWrap/>
            <w:vAlign w:val="bottom"/>
            <w:hideMark/>
          </w:tcPr>
          <w:p w14:paraId="165EA488" w14:textId="77777777" w:rsidR="00F20FA2" w:rsidRPr="009E2FAC" w:rsidRDefault="00F20FA2" w:rsidP="00B54811">
            <w:pPr>
              <w:jc w:val="center"/>
              <w:rPr>
                <w:rFonts w:ascii="Times New Roman" w:hAnsi="Times New Roman" w:cs="Times New Roman"/>
                <w:color w:val="000000" w:themeColor="text1"/>
                <w:sz w:val="20"/>
                <w:szCs w:val="20"/>
              </w:rPr>
            </w:pPr>
            <w:r w:rsidRPr="009E2FAC">
              <w:rPr>
                <w:rFonts w:ascii="Times New Roman" w:hAnsi="Times New Roman" w:cs="Times New Roman"/>
                <w:color w:val="000000" w:themeColor="text1"/>
                <w:sz w:val="20"/>
                <w:szCs w:val="20"/>
              </w:rPr>
              <w:t>189 (107, 82)</w:t>
            </w:r>
          </w:p>
        </w:tc>
        <w:tc>
          <w:tcPr>
            <w:tcW w:w="1820" w:type="dxa"/>
            <w:tcBorders>
              <w:top w:val="nil"/>
              <w:left w:val="nil"/>
              <w:bottom w:val="nil"/>
              <w:right w:val="nil"/>
            </w:tcBorders>
            <w:shd w:val="clear" w:color="auto" w:fill="auto"/>
            <w:noWrap/>
            <w:vAlign w:val="bottom"/>
            <w:hideMark/>
          </w:tcPr>
          <w:p w14:paraId="47DABA0A" w14:textId="77777777" w:rsidR="00F20FA2" w:rsidRPr="009E2FAC" w:rsidRDefault="00F20FA2" w:rsidP="00B54811">
            <w:pPr>
              <w:jc w:val="center"/>
              <w:rPr>
                <w:rFonts w:ascii="Times New Roman" w:hAnsi="Times New Roman" w:cs="Times New Roman"/>
                <w:color w:val="000000" w:themeColor="text1"/>
                <w:sz w:val="20"/>
                <w:szCs w:val="20"/>
              </w:rPr>
            </w:pPr>
            <w:r w:rsidRPr="009E2FAC">
              <w:rPr>
                <w:rFonts w:ascii="Times New Roman" w:hAnsi="Times New Roman" w:cs="Times New Roman"/>
                <w:color w:val="000000" w:themeColor="text1"/>
                <w:sz w:val="20"/>
                <w:szCs w:val="20"/>
              </w:rPr>
              <w:t>28.36 ± 9.41</w:t>
            </w:r>
          </w:p>
        </w:tc>
        <w:tc>
          <w:tcPr>
            <w:tcW w:w="1560" w:type="dxa"/>
            <w:tcBorders>
              <w:top w:val="nil"/>
              <w:left w:val="nil"/>
              <w:bottom w:val="nil"/>
              <w:right w:val="nil"/>
            </w:tcBorders>
            <w:shd w:val="clear" w:color="auto" w:fill="auto"/>
            <w:noWrap/>
            <w:vAlign w:val="bottom"/>
            <w:hideMark/>
          </w:tcPr>
          <w:p w14:paraId="2D1FFA29" w14:textId="77777777" w:rsidR="00F20FA2" w:rsidRPr="009E2FAC" w:rsidRDefault="00F20FA2" w:rsidP="00B54811">
            <w:pPr>
              <w:jc w:val="center"/>
              <w:rPr>
                <w:rFonts w:ascii="Times New Roman" w:hAnsi="Times New Roman" w:cs="Times New Roman"/>
                <w:color w:val="000000" w:themeColor="text1"/>
                <w:sz w:val="20"/>
                <w:szCs w:val="20"/>
              </w:rPr>
            </w:pPr>
            <w:r w:rsidRPr="009E2FAC">
              <w:rPr>
                <w:rFonts w:ascii="Times New Roman" w:hAnsi="Times New Roman" w:cs="Times New Roman"/>
                <w:color w:val="000000" w:themeColor="text1"/>
                <w:sz w:val="20"/>
                <w:szCs w:val="20"/>
              </w:rPr>
              <w:t>13.35 - 69.94</w:t>
            </w:r>
          </w:p>
        </w:tc>
      </w:tr>
      <w:tr w:rsidR="00F20FA2" w:rsidRPr="009E2FAC" w14:paraId="01065536" w14:textId="77777777" w:rsidTr="00B54811">
        <w:trPr>
          <w:trHeight w:val="300"/>
        </w:trPr>
        <w:tc>
          <w:tcPr>
            <w:tcW w:w="1820" w:type="dxa"/>
            <w:tcBorders>
              <w:top w:val="nil"/>
              <w:left w:val="nil"/>
              <w:bottom w:val="nil"/>
              <w:right w:val="nil"/>
            </w:tcBorders>
            <w:shd w:val="clear" w:color="auto" w:fill="auto"/>
            <w:noWrap/>
            <w:vAlign w:val="bottom"/>
            <w:hideMark/>
          </w:tcPr>
          <w:p w14:paraId="4EECD672" w14:textId="77777777" w:rsidR="00F20FA2" w:rsidRPr="009E2FAC" w:rsidRDefault="00F20FA2" w:rsidP="00B54811">
            <w:pPr>
              <w:rPr>
                <w:rFonts w:ascii="Times New Roman" w:hAnsi="Times New Roman" w:cs="Times New Roman"/>
                <w:color w:val="000000" w:themeColor="text1"/>
                <w:sz w:val="20"/>
                <w:szCs w:val="20"/>
              </w:rPr>
            </w:pPr>
            <w:r w:rsidRPr="009E2FAC">
              <w:rPr>
                <w:rFonts w:ascii="Times New Roman" w:hAnsi="Times New Roman" w:cs="Times New Roman"/>
                <w:color w:val="000000" w:themeColor="text1"/>
                <w:sz w:val="20"/>
                <w:szCs w:val="20"/>
              </w:rPr>
              <w:t>College degree</w:t>
            </w:r>
          </w:p>
        </w:tc>
        <w:tc>
          <w:tcPr>
            <w:tcW w:w="1820" w:type="dxa"/>
            <w:gridSpan w:val="3"/>
            <w:tcBorders>
              <w:top w:val="nil"/>
              <w:left w:val="nil"/>
              <w:bottom w:val="nil"/>
              <w:right w:val="nil"/>
            </w:tcBorders>
            <w:shd w:val="clear" w:color="auto" w:fill="auto"/>
            <w:noWrap/>
            <w:vAlign w:val="bottom"/>
            <w:hideMark/>
          </w:tcPr>
          <w:p w14:paraId="6EEBC4B4" w14:textId="77777777" w:rsidR="00F20FA2" w:rsidRPr="009E2FAC" w:rsidRDefault="00F20FA2" w:rsidP="00B54811">
            <w:pPr>
              <w:jc w:val="center"/>
              <w:rPr>
                <w:rFonts w:ascii="Times New Roman" w:hAnsi="Times New Roman" w:cs="Times New Roman"/>
                <w:color w:val="000000" w:themeColor="text1"/>
                <w:sz w:val="20"/>
                <w:szCs w:val="20"/>
              </w:rPr>
            </w:pPr>
            <w:r w:rsidRPr="009E2FAC">
              <w:rPr>
                <w:rFonts w:ascii="Times New Roman" w:hAnsi="Times New Roman" w:cs="Times New Roman"/>
                <w:color w:val="000000" w:themeColor="text1"/>
                <w:sz w:val="20"/>
                <w:szCs w:val="20"/>
              </w:rPr>
              <w:t>221 (117, 102)</w:t>
            </w:r>
          </w:p>
        </w:tc>
        <w:tc>
          <w:tcPr>
            <w:tcW w:w="1820" w:type="dxa"/>
            <w:tcBorders>
              <w:top w:val="nil"/>
              <w:left w:val="nil"/>
              <w:bottom w:val="nil"/>
              <w:right w:val="nil"/>
            </w:tcBorders>
            <w:shd w:val="clear" w:color="auto" w:fill="auto"/>
            <w:noWrap/>
            <w:vAlign w:val="bottom"/>
            <w:hideMark/>
          </w:tcPr>
          <w:p w14:paraId="65E61FCE" w14:textId="77777777" w:rsidR="00F20FA2" w:rsidRPr="009E2FAC" w:rsidRDefault="00F20FA2" w:rsidP="00B54811">
            <w:pPr>
              <w:jc w:val="center"/>
              <w:rPr>
                <w:rFonts w:ascii="Times New Roman" w:hAnsi="Times New Roman" w:cs="Times New Roman"/>
                <w:color w:val="000000" w:themeColor="text1"/>
                <w:sz w:val="20"/>
                <w:szCs w:val="20"/>
              </w:rPr>
            </w:pPr>
            <w:r w:rsidRPr="009E2FAC">
              <w:rPr>
                <w:rFonts w:ascii="Times New Roman" w:hAnsi="Times New Roman" w:cs="Times New Roman"/>
                <w:color w:val="000000" w:themeColor="text1"/>
                <w:sz w:val="20"/>
                <w:szCs w:val="20"/>
              </w:rPr>
              <w:t>27 ± 6.73</w:t>
            </w:r>
          </w:p>
        </w:tc>
        <w:tc>
          <w:tcPr>
            <w:tcW w:w="1560" w:type="dxa"/>
            <w:tcBorders>
              <w:top w:val="nil"/>
              <w:left w:val="nil"/>
              <w:bottom w:val="nil"/>
              <w:right w:val="nil"/>
            </w:tcBorders>
            <w:shd w:val="clear" w:color="auto" w:fill="auto"/>
            <w:noWrap/>
            <w:vAlign w:val="bottom"/>
            <w:hideMark/>
          </w:tcPr>
          <w:p w14:paraId="485F09C3" w14:textId="77777777" w:rsidR="00F20FA2" w:rsidRPr="009E2FAC" w:rsidRDefault="00F20FA2" w:rsidP="00B54811">
            <w:pPr>
              <w:jc w:val="center"/>
              <w:rPr>
                <w:rFonts w:ascii="Times New Roman" w:hAnsi="Times New Roman" w:cs="Times New Roman"/>
                <w:color w:val="000000" w:themeColor="text1"/>
                <w:sz w:val="20"/>
                <w:szCs w:val="20"/>
              </w:rPr>
            </w:pPr>
            <w:r w:rsidRPr="009E2FAC">
              <w:rPr>
                <w:rFonts w:ascii="Times New Roman" w:hAnsi="Times New Roman" w:cs="Times New Roman"/>
                <w:color w:val="000000" w:themeColor="text1"/>
                <w:sz w:val="20"/>
                <w:szCs w:val="20"/>
              </w:rPr>
              <w:t>15.79 - 59.06</w:t>
            </w:r>
          </w:p>
        </w:tc>
      </w:tr>
      <w:tr w:rsidR="00F20FA2" w:rsidRPr="009E2FAC" w14:paraId="4012DC36" w14:textId="77777777" w:rsidTr="00B54811">
        <w:trPr>
          <w:trHeight w:val="315"/>
        </w:trPr>
        <w:tc>
          <w:tcPr>
            <w:tcW w:w="1820" w:type="dxa"/>
            <w:tcBorders>
              <w:top w:val="nil"/>
              <w:left w:val="nil"/>
              <w:bottom w:val="single" w:sz="8" w:space="0" w:color="auto"/>
              <w:right w:val="nil"/>
            </w:tcBorders>
            <w:shd w:val="clear" w:color="auto" w:fill="auto"/>
            <w:noWrap/>
            <w:vAlign w:val="bottom"/>
            <w:hideMark/>
          </w:tcPr>
          <w:p w14:paraId="6AFFA426" w14:textId="77777777" w:rsidR="00F20FA2" w:rsidRPr="009E2FAC" w:rsidRDefault="00F20FA2" w:rsidP="00B54811">
            <w:pPr>
              <w:rPr>
                <w:rFonts w:ascii="Times New Roman" w:hAnsi="Times New Roman" w:cs="Times New Roman"/>
                <w:color w:val="000000" w:themeColor="text1"/>
                <w:sz w:val="20"/>
                <w:szCs w:val="20"/>
              </w:rPr>
            </w:pPr>
            <w:r w:rsidRPr="009E2FAC">
              <w:rPr>
                <w:rFonts w:ascii="Times New Roman" w:hAnsi="Times New Roman" w:cs="Times New Roman"/>
                <w:color w:val="000000" w:themeColor="text1"/>
                <w:sz w:val="20"/>
                <w:szCs w:val="20"/>
              </w:rPr>
              <w:t>Graduate Degree</w:t>
            </w:r>
          </w:p>
        </w:tc>
        <w:tc>
          <w:tcPr>
            <w:tcW w:w="1820" w:type="dxa"/>
            <w:gridSpan w:val="3"/>
            <w:tcBorders>
              <w:top w:val="nil"/>
              <w:left w:val="nil"/>
              <w:bottom w:val="single" w:sz="8" w:space="0" w:color="auto"/>
              <w:right w:val="nil"/>
            </w:tcBorders>
            <w:shd w:val="clear" w:color="auto" w:fill="auto"/>
            <w:noWrap/>
            <w:vAlign w:val="bottom"/>
            <w:hideMark/>
          </w:tcPr>
          <w:p w14:paraId="6C493419" w14:textId="77777777" w:rsidR="00F20FA2" w:rsidRPr="009E2FAC" w:rsidRDefault="00F20FA2" w:rsidP="00B54811">
            <w:pPr>
              <w:jc w:val="center"/>
              <w:rPr>
                <w:rFonts w:ascii="Times New Roman" w:hAnsi="Times New Roman" w:cs="Times New Roman"/>
                <w:color w:val="000000" w:themeColor="text1"/>
                <w:sz w:val="20"/>
                <w:szCs w:val="20"/>
              </w:rPr>
            </w:pPr>
            <w:r w:rsidRPr="009E2FAC">
              <w:rPr>
                <w:rFonts w:ascii="Times New Roman" w:hAnsi="Times New Roman" w:cs="Times New Roman"/>
                <w:color w:val="000000" w:themeColor="text1"/>
                <w:sz w:val="20"/>
                <w:szCs w:val="20"/>
              </w:rPr>
              <w:t>58 (27, 31)</w:t>
            </w:r>
          </w:p>
        </w:tc>
        <w:tc>
          <w:tcPr>
            <w:tcW w:w="1820" w:type="dxa"/>
            <w:tcBorders>
              <w:top w:val="nil"/>
              <w:left w:val="nil"/>
              <w:bottom w:val="single" w:sz="8" w:space="0" w:color="auto"/>
              <w:right w:val="nil"/>
            </w:tcBorders>
            <w:shd w:val="clear" w:color="auto" w:fill="auto"/>
            <w:noWrap/>
            <w:vAlign w:val="bottom"/>
            <w:hideMark/>
          </w:tcPr>
          <w:p w14:paraId="4F6096D8" w14:textId="77777777" w:rsidR="00F20FA2" w:rsidRPr="009E2FAC" w:rsidRDefault="00F20FA2" w:rsidP="00B54811">
            <w:pPr>
              <w:jc w:val="center"/>
              <w:rPr>
                <w:rFonts w:ascii="Times New Roman" w:hAnsi="Times New Roman" w:cs="Times New Roman"/>
                <w:color w:val="000000" w:themeColor="text1"/>
                <w:sz w:val="20"/>
                <w:szCs w:val="20"/>
              </w:rPr>
            </w:pPr>
            <w:r w:rsidRPr="009E2FAC">
              <w:rPr>
                <w:rFonts w:ascii="Times New Roman" w:hAnsi="Times New Roman" w:cs="Times New Roman"/>
                <w:color w:val="000000" w:themeColor="text1"/>
                <w:sz w:val="20"/>
                <w:szCs w:val="20"/>
              </w:rPr>
              <w:t>25.45 ± 5.4</w:t>
            </w:r>
          </w:p>
        </w:tc>
        <w:tc>
          <w:tcPr>
            <w:tcW w:w="1560" w:type="dxa"/>
            <w:tcBorders>
              <w:top w:val="nil"/>
              <w:left w:val="nil"/>
              <w:bottom w:val="single" w:sz="8" w:space="0" w:color="auto"/>
              <w:right w:val="nil"/>
            </w:tcBorders>
            <w:shd w:val="clear" w:color="auto" w:fill="auto"/>
            <w:noWrap/>
            <w:vAlign w:val="bottom"/>
            <w:hideMark/>
          </w:tcPr>
          <w:p w14:paraId="4787CEBC" w14:textId="77777777" w:rsidR="00F20FA2" w:rsidRPr="009E2FAC" w:rsidRDefault="00F20FA2" w:rsidP="00B54811">
            <w:pPr>
              <w:jc w:val="center"/>
              <w:rPr>
                <w:rFonts w:ascii="Times New Roman" w:hAnsi="Times New Roman" w:cs="Times New Roman"/>
                <w:color w:val="000000" w:themeColor="text1"/>
                <w:sz w:val="20"/>
                <w:szCs w:val="20"/>
              </w:rPr>
            </w:pPr>
            <w:r w:rsidRPr="009E2FAC">
              <w:rPr>
                <w:rFonts w:ascii="Times New Roman" w:hAnsi="Times New Roman" w:cs="Times New Roman"/>
                <w:color w:val="000000" w:themeColor="text1"/>
                <w:sz w:val="20"/>
                <w:szCs w:val="20"/>
              </w:rPr>
              <w:t>15.64 - 39.22</w:t>
            </w:r>
          </w:p>
        </w:tc>
      </w:tr>
      <w:tr w:rsidR="00F20FA2" w:rsidRPr="009E2FAC" w14:paraId="6C8CA53E" w14:textId="77777777" w:rsidTr="00B54811">
        <w:trPr>
          <w:trHeight w:val="300"/>
        </w:trPr>
        <w:tc>
          <w:tcPr>
            <w:tcW w:w="7020" w:type="dxa"/>
            <w:gridSpan w:val="6"/>
            <w:tcBorders>
              <w:top w:val="nil"/>
              <w:left w:val="nil"/>
              <w:bottom w:val="nil"/>
              <w:right w:val="nil"/>
            </w:tcBorders>
            <w:shd w:val="clear" w:color="auto" w:fill="auto"/>
            <w:noWrap/>
            <w:vAlign w:val="bottom"/>
            <w:hideMark/>
          </w:tcPr>
          <w:p w14:paraId="2E96DC42" w14:textId="77777777" w:rsidR="00F20FA2" w:rsidRPr="009E2FAC" w:rsidRDefault="00F20FA2" w:rsidP="00B54811">
            <w:pPr>
              <w:rPr>
                <w:rFonts w:ascii="Times New Roman" w:hAnsi="Times New Roman" w:cs="Times New Roman"/>
                <w:color w:val="000000" w:themeColor="text1"/>
                <w:sz w:val="20"/>
                <w:szCs w:val="20"/>
              </w:rPr>
            </w:pPr>
            <w:r w:rsidRPr="009E2FAC">
              <w:rPr>
                <w:rFonts w:ascii="Times New Roman" w:hAnsi="Times New Roman" w:cs="Times New Roman"/>
                <w:color w:val="000000" w:themeColor="text1"/>
                <w:sz w:val="20"/>
                <w:szCs w:val="20"/>
              </w:rPr>
              <w:t>*N counts do not include individuals (N=3) that specified Other for gender</w:t>
            </w:r>
          </w:p>
        </w:tc>
      </w:tr>
    </w:tbl>
    <w:p w14:paraId="5DFF2DC5" w14:textId="34C569DE" w:rsidR="0096705F" w:rsidRDefault="00F20FA2" w:rsidP="00B1294C">
      <w:pPr>
        <w:rPr>
          <w:rFonts w:ascii="Times New Roman" w:hAnsi="Times New Roman" w:cs="Times New Roman"/>
          <w:sz w:val="20"/>
          <w:szCs w:val="20"/>
        </w:rPr>
      </w:pPr>
      <w:r w:rsidRPr="009E2FAC">
        <w:rPr>
          <w:rFonts w:ascii="Times New Roman" w:hAnsi="Times New Roman" w:cs="Times New Roman"/>
          <w:sz w:val="20"/>
          <w:szCs w:val="20"/>
        </w:rPr>
        <w:fldChar w:fldCharType="end"/>
      </w:r>
    </w:p>
    <w:p w14:paraId="147B3B9F" w14:textId="2B094FC1" w:rsidR="009B139E" w:rsidRDefault="009B139E" w:rsidP="00B1294C">
      <w:pPr>
        <w:rPr>
          <w:rFonts w:ascii="Times New Roman" w:hAnsi="Times New Roman" w:cs="Times New Roman"/>
          <w:sz w:val="20"/>
          <w:szCs w:val="20"/>
        </w:rPr>
      </w:pPr>
    </w:p>
    <w:p w14:paraId="1F455D15" w14:textId="4310AA6C" w:rsidR="009B139E" w:rsidRDefault="009B139E" w:rsidP="00B1294C">
      <w:pPr>
        <w:rPr>
          <w:rFonts w:ascii="Times New Roman" w:hAnsi="Times New Roman" w:cs="Times New Roman"/>
          <w:sz w:val="20"/>
          <w:szCs w:val="20"/>
        </w:rPr>
      </w:pPr>
    </w:p>
    <w:p w14:paraId="7166C91F" w14:textId="77777777" w:rsidR="009B139E" w:rsidRPr="009E2FAC" w:rsidRDefault="009B139E" w:rsidP="00B1294C">
      <w:pPr>
        <w:rPr>
          <w:rFonts w:ascii="Times New Roman" w:hAnsi="Times New Roman" w:cs="Times New Roman"/>
        </w:rPr>
      </w:pPr>
    </w:p>
    <w:p w14:paraId="6F1973CB" w14:textId="29F603DE" w:rsidR="00AF79B3" w:rsidRPr="009E2FAC" w:rsidRDefault="0096705F" w:rsidP="006F4A78">
      <w:pPr>
        <w:pStyle w:val="Heading4"/>
        <w:spacing w:line="480" w:lineRule="auto"/>
        <w:rPr>
          <w:rFonts w:ascii="Times New Roman" w:hAnsi="Times New Roman" w:cs="Times New Roman"/>
          <w:color w:val="auto"/>
        </w:rPr>
      </w:pPr>
      <w:r w:rsidRPr="009E2FAC">
        <w:rPr>
          <w:rFonts w:ascii="Times New Roman" w:hAnsi="Times New Roman" w:cs="Times New Roman"/>
          <w:color w:val="auto"/>
        </w:rPr>
        <w:t>Survey Design</w:t>
      </w:r>
    </w:p>
    <w:p w14:paraId="25AEADCE" w14:textId="264E2688" w:rsidR="006F4A78" w:rsidRPr="009E2FAC" w:rsidRDefault="0096705F" w:rsidP="00FF5167">
      <w:pPr>
        <w:spacing w:line="360" w:lineRule="auto"/>
        <w:ind w:firstLine="720"/>
        <w:rPr>
          <w:rFonts w:ascii="Times New Roman" w:hAnsi="Times New Roman" w:cs="Times New Roman"/>
          <w:color w:val="000000"/>
        </w:rPr>
      </w:pPr>
      <w:r w:rsidRPr="009E2FAC">
        <w:rPr>
          <w:rFonts w:ascii="Times New Roman" w:hAnsi="Times New Roman" w:cs="Times New Roman"/>
          <w:color w:val="000000"/>
        </w:rPr>
        <w:t xml:space="preserve">The survey was designed to determine the frequency that individuals reject food due to sensory attributes while ascertaining the types of foods commonly rejected for its texture.  After demographic information was obtained (age, gender, education, height, weight), additional questions related to the initial exclusion criteria (e.g. native language) was collected to validate screening tool.  First, motivations behind food rejections were explored.  Three motivations, set by Rozin and Fallon (1987), were given (and defined) and then rated for their involvement in the rejection of food: 1) Unpleasantness of the sensory attributes (e.g. appearance, sound, texture/mouthfeel, taste/flavor and aroma), 2) Anticipation of consequences (or harm) after eating, either short term (e.g. upset stomach) or long term (e.g. cancer), and 3) Other factors such as consuming nontraditional (e.g. insects) or religiously-restricted (e.g. pork for Muslims) foods </w:t>
      </w:r>
      <w:r w:rsidRPr="009E2FAC">
        <w:rPr>
          <w:rFonts w:ascii="Times New Roman" w:hAnsi="Times New Roman" w:cs="Times New Roman"/>
          <w:color w:val="000000"/>
        </w:rPr>
        <w:lastRenderedPageBreak/>
        <w:t xml:space="preserve">(Rozin &amp; Fallon, 1987).  Next, participants were asked to list all foods that they reject to eat due to its sensory attributes.  On the same page, and prior to the question, a list 5 sensory attributes and definitions were given: 1) Aroma:  the smell of the food before you eat it (e.g. smell of baked bread), 2) Texture:  the way a food feels in your hands or mouth (e.g. rough, crispy), 3) Flavor/taste:  the distinctive taste of the food (e.g. sweet, fruity), 4) Sound:  the noise of the food (e.g. sound of sizzling meat), and 5) Appearance:  the way the food looks (e.g. color, shape).  On the following page all foods mentioned were listed and individuals were asked to check-all-that-apply for which sensory attribute(s) made them not eat this food.  A listing of all sensory attributes defined earlier were available.  Lastly, the next page repopulated foods that were checked for ‘texture’ as a sensory attribute contributing to the rejection of the food.  For each of these foods, participants were asked to describe the texture(s) that were unpleasant in this food.  After all food-related questions were answered, the participants filled out the touch sensitivity subscale of the Sensory Perception Quotient (SPQ) which was developed for adults with and without autism </w:t>
      </w:r>
      <w:r w:rsidR="00C813A7">
        <w:rPr>
          <w:rFonts w:ascii="Times New Roman" w:hAnsi="Times New Roman" w:cs="Times New Roman"/>
          <w:color w:val="000000"/>
        </w:rPr>
        <w:fldChar w:fldCharType="begin"/>
      </w:r>
      <w:r w:rsidR="00C813A7">
        <w:rPr>
          <w:rFonts w:ascii="Times New Roman" w:hAnsi="Times New Roman" w:cs="Times New Roman"/>
          <w:color w:val="000000"/>
        </w:rPr>
        <w:instrText xml:space="preserve"> ADDIN ZOTERO_ITEM CSL_CITATION {"citationID":"TnGyMDDU","properties":{"formattedCitation":"(Tavassoli et al., 2014)","plainCitation":"(Tavassoli et al., 2014)","noteIndex":0},"citationItems":[{"id":1572,"uris":["http://zotero.org/groups/2514420/items/QAE7T3AE"],"uri":["http://zotero.org/groups/2514420/items/QAE7T3AE"],"itemData":{"id":1572,"type":"article-journal","abstract":"BACKGROUND: Questionnaire-based studies suggest atypical sensory perception in over 90% of individuals with autism spectrum conditions (ASC). Sensory questionnaire-based studies in ASC mainly record parental reports of their child's sensory experience; less is known about sensory reactivity in adults with ASC. Given the DSM-5 criteria for ASC now include sensory reactivity, there is a need for an adult questionnaire investigating basic sensory functioning. We aimed to develop and validate the Sensory Perception Quotient (SPQ), which assesses basic sensory hyper- and hyposensitivity across all five modalities.$\\backslash$n$\\backslash$nMETHODS: A total of 359 adults with (n = 196) and without (n = 163) ASC were asked to fill in the SPQ, the Sensory Over-Responsivity Inventory (SensOR) and the Autism-Spectrum Quotient (AQ) online.$\\backslash$n$\\backslash$nRESULTS: Adults with ASC reported more sensory hypersensitivity on the SPQ compared to controls (P \\textless .001). SPQ scores were correlated with AQ scores both across groups (r = .-38) and within the ASC (r = -.18) and control groups (r = -.15). Principal component analyses conducted separately in both groups indicated that one factor comprising 35 items consistently assesses sensory hypersensitivity. The SPQ showed high internal consistency for both the total SPQ (Cronbach's alpha = .92) and the reduced 35-item version (alpha = .93). The SPQ was significantly correlated with the SensOR across groups (r = -.46) and within the ASC (r = -.49) and control group (r = -.21).$\\backslash$n$\\backslash$nCONCLUSIONS: The SPQ shows good internal consistency and concurrent validity and differentiates between adults with and without ASC. Adults with ASC report more sensitivity to sensory stimuli on the SPQ. Finally, greater sensory sensitivity is associated with more autistic traits. The SPQ provides a new tool to measure individual differences on this dimension.","container-title":"Molecular Autism","DOI":"10.1186/2040-2392-5-29","ISSN":"20402392","issue":"1","note":"ISBN: 2040-2392 (Electronic)\nPMID: 24791196","page":"1–10","title":"The Sensory Perception Quotient (SPQ): Development and validation of a new sensory questionnaire for adults with and without autism","volume":"5","author":[{"family":"Tavassoli","given":"Teresa"},{"family":"Hoekstra","given":"Rosa A."},{"family":"Baron-Cohen","given":"Simon"}],"issued":{"date-parts":[["2014"]]}}}],"schema":"https://github.com/citation-style-language/schema/raw/master/csl-citation.json"} </w:instrText>
      </w:r>
      <w:r w:rsidR="00C813A7">
        <w:rPr>
          <w:rFonts w:ascii="Times New Roman" w:hAnsi="Times New Roman" w:cs="Times New Roman"/>
          <w:color w:val="000000"/>
        </w:rPr>
        <w:fldChar w:fldCharType="separate"/>
      </w:r>
      <w:r w:rsidR="00C813A7" w:rsidRPr="00C813A7">
        <w:rPr>
          <w:rFonts w:ascii="Times New Roman" w:hAnsi="Times New Roman" w:cs="Times New Roman"/>
        </w:rPr>
        <w:t>(Tavassoli et al., 2014)</w:t>
      </w:r>
      <w:r w:rsidR="00C813A7">
        <w:rPr>
          <w:rFonts w:ascii="Times New Roman" w:hAnsi="Times New Roman" w:cs="Times New Roman"/>
          <w:color w:val="000000"/>
        </w:rPr>
        <w:fldChar w:fldCharType="end"/>
      </w:r>
      <w:r w:rsidRPr="009E2FAC">
        <w:rPr>
          <w:rFonts w:ascii="Times New Roman" w:hAnsi="Times New Roman" w:cs="Times New Roman"/>
          <w:color w:val="000000"/>
        </w:rPr>
        <w:t>.  This scale had 9 statements (e.g. I notice the weight and pressure of a hat on my head) which were rated on a six-point scale (Strongly Disagree, 1; Strongly Agree, 6).</w:t>
      </w:r>
    </w:p>
    <w:p w14:paraId="2EB5460E" w14:textId="77777777" w:rsidR="0096705F" w:rsidRPr="009E2FAC" w:rsidRDefault="0096705F" w:rsidP="00FF5167">
      <w:pPr>
        <w:spacing w:line="360" w:lineRule="auto"/>
        <w:ind w:firstLine="720"/>
        <w:rPr>
          <w:rFonts w:ascii="Times New Roman" w:hAnsi="Times New Roman" w:cs="Times New Roman"/>
          <w:color w:val="000000"/>
        </w:rPr>
      </w:pPr>
    </w:p>
    <w:p w14:paraId="18CED6F0" w14:textId="234702D7" w:rsidR="00AF79B3" w:rsidRPr="009E2FAC" w:rsidRDefault="00466352" w:rsidP="006F4A78">
      <w:pPr>
        <w:pStyle w:val="Heading4"/>
        <w:spacing w:line="480" w:lineRule="auto"/>
        <w:rPr>
          <w:rFonts w:ascii="Times New Roman" w:hAnsi="Times New Roman" w:cs="Times New Roman"/>
          <w:color w:val="auto"/>
        </w:rPr>
      </w:pPr>
      <w:r w:rsidRPr="009E2FAC">
        <w:rPr>
          <w:rFonts w:ascii="Times New Roman" w:hAnsi="Times New Roman" w:cs="Times New Roman"/>
          <w:color w:val="auto"/>
        </w:rPr>
        <w:t>Statistical Analysis</w:t>
      </w:r>
    </w:p>
    <w:p w14:paraId="5696ECCA" w14:textId="77777777" w:rsidR="00466352" w:rsidRPr="009E2FAC" w:rsidRDefault="00466352" w:rsidP="00466352">
      <w:pPr>
        <w:spacing w:line="360" w:lineRule="auto"/>
        <w:ind w:firstLine="720"/>
        <w:rPr>
          <w:rFonts w:ascii="Times New Roman" w:hAnsi="Times New Roman" w:cs="Times New Roman"/>
          <w:color w:val="000000"/>
        </w:rPr>
      </w:pPr>
      <w:r w:rsidRPr="009E2FAC">
        <w:rPr>
          <w:rFonts w:ascii="Times New Roman" w:hAnsi="Times New Roman" w:cs="Times New Roman"/>
          <w:color w:val="000000"/>
        </w:rPr>
        <w:t>The SPQ touch sensitivity subscale (Tavassoli et al., 2014) was summed to a composite score and showed good reliability (Cronbach’s α = 0.71), along with a normal distribution (W = 0.99).  A linear mixed effects model was used to understand motivation differences for individuals with higher touch sensitivities.  In this model, the motivations were used as the within variables and composite touch sensitivity score as continuous variable for each participant.  The interaction between these terms was also included in the model.</w:t>
      </w:r>
    </w:p>
    <w:p w14:paraId="7706F33C" w14:textId="1431CC3F" w:rsidR="00466352" w:rsidRPr="009E2FAC" w:rsidRDefault="00466352" w:rsidP="00466352">
      <w:pPr>
        <w:spacing w:line="360" w:lineRule="auto"/>
        <w:ind w:firstLine="720"/>
        <w:rPr>
          <w:rFonts w:ascii="Times New Roman" w:hAnsi="Times New Roman" w:cs="Times New Roman"/>
          <w:color w:val="000000"/>
        </w:rPr>
      </w:pPr>
      <w:r w:rsidRPr="009E2FAC">
        <w:rPr>
          <w:rFonts w:ascii="Times New Roman" w:hAnsi="Times New Roman" w:cs="Times New Roman"/>
          <w:color w:val="000000"/>
        </w:rPr>
        <w:tab/>
        <w:t xml:space="preserve">Next, several questions dealing with the frequencies at which sensory attributes are rejected were explored.  The first question tested was “Which unpleasant sensory attribute was mentioned the most as a reason to reject a food and how does this change with touch sensitivity?”  To answer this question, a mixed effects logistic model was built. In this model, foods (N=358) were nested within subjects (N=473) and each food had a binary rejection </w:t>
      </w:r>
      <w:r w:rsidRPr="009E2FAC">
        <w:rPr>
          <w:rFonts w:ascii="Times New Roman" w:hAnsi="Times New Roman" w:cs="Times New Roman"/>
          <w:color w:val="000000"/>
        </w:rPr>
        <w:lastRenderedPageBreak/>
        <w:t xml:space="preserve">outcome for a particular sensory attribute (e.g. rejected for texture and flavor, but not sound, appearance, and aroma).  Additionally, the touch sensitivity of the subject was included as well as its cross-level interaction with the sensory attribute.  However, for textures, anecdotally, a more common response of food aversion is “there is ‘a’ food I won’t eat due to its texture.”  This tests a different notion than the previous question, it asks “How many people reject a food due to a sensory attribute?”  To answer this question, foods were collapsed within individuals and each sensory attribute was made binary (mentioned or not mentioned as a reason to reject one or more of the foods listed).  This resulted in different frequencies than the previous question.  Cochran’s Q Test was used to measure differences across sensory attributes with post-hoc testing utilizing false-discovery rate (FDR)-adjusted Wilcoxon sign test </w:t>
      </w:r>
      <w:r w:rsidR="00112394">
        <w:rPr>
          <w:rFonts w:ascii="Times New Roman" w:hAnsi="Times New Roman" w:cs="Times New Roman"/>
          <w:color w:val="000000"/>
        </w:rPr>
        <w:fldChar w:fldCharType="begin"/>
      </w:r>
      <w:r w:rsidR="00112394">
        <w:rPr>
          <w:rFonts w:ascii="Times New Roman" w:hAnsi="Times New Roman" w:cs="Times New Roman"/>
          <w:color w:val="000000"/>
        </w:rPr>
        <w:instrText xml:space="preserve"> ADDIN ZOTERO_ITEM CSL_CITATION {"citationID":"v6QDFA0X","properties":{"formattedCitation":"(Cochran, 1954)","plainCitation":"(Cochran, 1954)","noteIndex":0},"citationItems":[{"id":2456,"uris":["http://zotero.org/groups/2514420/items/NEHFZEPR"],"uri":["http://zotero.org/groups/2514420/items/NEHFZEPR"],"itemData":{"id":2456,"type":"article-journal","archive":"JSTOR","container-title":"Biometrics","DOI":"10.2307/3001616","ISSN":"0006-341X","issue":"4","note":"publisher: [Wiley, International Biometric Society]","page":"417-451","source":"JSTOR","title":"Some Methods for Strengthening the Common χ2 Tests","volume":"10","author":[{"family":"Cochran","given":"William G."}],"issued":{"date-parts":[["1954"]]}}}],"schema":"https://github.com/citation-style-language/schema/raw/master/csl-citation.json"} </w:instrText>
      </w:r>
      <w:r w:rsidR="00112394">
        <w:rPr>
          <w:rFonts w:ascii="Times New Roman" w:hAnsi="Times New Roman" w:cs="Times New Roman"/>
          <w:color w:val="000000"/>
        </w:rPr>
        <w:fldChar w:fldCharType="separate"/>
      </w:r>
      <w:r w:rsidR="00112394" w:rsidRPr="00112394">
        <w:rPr>
          <w:rFonts w:ascii="Times New Roman" w:hAnsi="Times New Roman" w:cs="Times New Roman"/>
        </w:rPr>
        <w:t>(Cochran, 1954)</w:t>
      </w:r>
      <w:r w:rsidR="00112394">
        <w:rPr>
          <w:rFonts w:ascii="Times New Roman" w:hAnsi="Times New Roman" w:cs="Times New Roman"/>
          <w:color w:val="000000"/>
        </w:rPr>
        <w:fldChar w:fldCharType="end"/>
      </w:r>
      <w:r w:rsidRPr="009E2FAC">
        <w:rPr>
          <w:rFonts w:ascii="Times New Roman" w:hAnsi="Times New Roman" w:cs="Times New Roman"/>
          <w:color w:val="000000"/>
        </w:rPr>
        <w:t>. Lastly, overall touch sensitivity was regressed against all demographic factors (age, sex, education, and BMI) simultaneously using a linear model without interactions.  Three individuals identified their sex as “other” and were not included in the demographic analysis.</w:t>
      </w:r>
    </w:p>
    <w:p w14:paraId="60AE31E4" w14:textId="344CEF76" w:rsidR="00466352" w:rsidRPr="009E2FAC" w:rsidRDefault="00466352" w:rsidP="00466352">
      <w:pPr>
        <w:spacing w:line="360" w:lineRule="auto"/>
        <w:ind w:firstLine="720"/>
        <w:rPr>
          <w:rFonts w:ascii="Times New Roman" w:hAnsi="Times New Roman" w:cs="Times New Roman"/>
          <w:color w:val="000000"/>
        </w:rPr>
      </w:pPr>
      <w:r w:rsidRPr="009E2FAC">
        <w:rPr>
          <w:rFonts w:ascii="Times New Roman" w:hAnsi="Times New Roman" w:cs="Times New Roman"/>
          <w:color w:val="000000"/>
        </w:rPr>
        <w:tab/>
        <w:t xml:space="preserve">The texture-specific section of the survey was analyzed next to understand how people use aversive texture terms in relation to foods.  Due to the diversity of what can constitute a texture attribute, texture terms are often indexed into classes which are related to different aspects of texture. For example, mechanical attributes are a texture class concerned with reactions to stress (e.g. hardness, brittleness) while the geometrical and surface attributes are related to food size/shape/arrangement (e.g. porous, gritty) or moisture level/fat content of the food (e.g. moist, greasy), respectively (Guinard &amp; Mazzucchelli, 1996; Szczeniak, 1963).  All texture quality terms were categorized into an established classification system for texture types (Guinard &amp; Mazzucchelli, 1996; Szczeniak, 1963) (Table </w:t>
      </w:r>
      <w:r w:rsidR="003C5E5A" w:rsidRPr="009E2FAC">
        <w:rPr>
          <w:rFonts w:ascii="Times New Roman" w:hAnsi="Times New Roman" w:cs="Times New Roman"/>
          <w:color w:val="000000"/>
        </w:rPr>
        <w:t>1</w:t>
      </w:r>
      <w:r w:rsidRPr="009E2FAC">
        <w:rPr>
          <w:rFonts w:ascii="Times New Roman" w:hAnsi="Times New Roman" w:cs="Times New Roman"/>
          <w:color w:val="000000"/>
        </w:rPr>
        <w:t xml:space="preserve">). As the number of texture terms that describe disliked food was very large, only the texture terms and foods with a count of at least 20 were plotted against each other using correspondence analysis (CA).  Next, cluster analysis techniques were used to classify individuals into groups of similar disliked textures. Foods were collapsed within individuals and the texture term types were summed.  The texture terms were analyzed using principle component analysis (PCA) without a weighted outcome of sensitivity.  Texture term types were reduced into seven principal components (PCs) using PCA.  The PCs explained 71% of the texture term usage. Individuals were then classified into four groups using </w:t>
      </w:r>
      <w:r w:rsidRPr="009E2FAC">
        <w:rPr>
          <w:rFonts w:ascii="Times New Roman" w:hAnsi="Times New Roman" w:cs="Times New Roman"/>
          <w:color w:val="000000"/>
        </w:rPr>
        <w:lastRenderedPageBreak/>
        <w:t xml:space="preserve">self-organizing maps (SOMs) cluster analysis based on their texture term usage PCs (CCC = 1.65).  Non-parametric Kruskal-Wallis rank tests were done for each texture type from the classification (Table </w:t>
      </w:r>
      <w:r w:rsidR="003C5E5A" w:rsidRPr="009E2FAC">
        <w:rPr>
          <w:rFonts w:ascii="Times New Roman" w:hAnsi="Times New Roman" w:cs="Times New Roman"/>
          <w:color w:val="000000"/>
        </w:rPr>
        <w:t>1</w:t>
      </w:r>
      <w:r w:rsidRPr="009E2FAC">
        <w:rPr>
          <w:rFonts w:ascii="Times New Roman" w:hAnsi="Times New Roman" w:cs="Times New Roman"/>
          <w:color w:val="000000"/>
        </w:rPr>
        <w:t>), with the clustered groups as the main factor and post-hoc comparisons among groups were done using the Wilcoxon method.  Demographics and touch sensitivity differences were also analyzed using a one-way ANOVA.</w:t>
      </w:r>
    </w:p>
    <w:p w14:paraId="38A962D5" w14:textId="1FFF6081" w:rsidR="00AF79B3" w:rsidRPr="009E2FAC" w:rsidRDefault="00466352" w:rsidP="00466352">
      <w:pPr>
        <w:spacing w:line="360" w:lineRule="auto"/>
        <w:ind w:firstLine="720"/>
        <w:rPr>
          <w:rFonts w:ascii="Times New Roman" w:hAnsi="Times New Roman" w:cs="Times New Roman"/>
          <w:szCs w:val="28"/>
        </w:rPr>
      </w:pPr>
      <w:r w:rsidRPr="009E2FAC">
        <w:rPr>
          <w:rFonts w:ascii="Times New Roman" w:hAnsi="Times New Roman" w:cs="Times New Roman"/>
          <w:color w:val="000000"/>
        </w:rPr>
        <w:t xml:space="preserve">The analysis was conducted in R, with mixed effects models being implemented using lme4 </w:t>
      </w:r>
      <w:r w:rsidR="00112394">
        <w:rPr>
          <w:rFonts w:ascii="Times New Roman" w:hAnsi="Times New Roman" w:cs="Times New Roman"/>
          <w:color w:val="000000"/>
        </w:rPr>
        <w:fldChar w:fldCharType="begin"/>
      </w:r>
      <w:r w:rsidR="00112394">
        <w:rPr>
          <w:rFonts w:ascii="Times New Roman" w:hAnsi="Times New Roman" w:cs="Times New Roman"/>
          <w:color w:val="000000"/>
        </w:rPr>
        <w:instrText xml:space="preserve"> ADDIN ZOTERO_ITEM CSL_CITATION {"citationID":"JvAG7VWJ","properties":{"formattedCitation":"(Bates et al., 2014)","plainCitation":"(Bates et al., 2014)","noteIndex":0},"citationItems":[{"id":355,"uris":["http://zotero.org/groups/2468511/items/9P8LVDTC"],"uri":["http://zotero.org/groups/2468511/items/9P8LVDTC"],"itemData":{"id":355,"type":"article-journal","abstract":"Maximum likelihood or restricted maximum likelihood (REML) estimates of the parameters in linear mixed-effects models can be determined using the lmer function in the lme4 package for R. As for most model-fitting functions in R, the model is described in an lmer call by a formula, in this case including both fixed- and random-effects terms. The formula and data together determine a numerical representation of the model from which the profiled deviance or the profiled REML criterion can be evaluated as a function of some of the model parameters. The appropriate criterion is optimized, using one of the constrained optimization functions in R, to provide the parameter estimates. We describe the structure of the model, the steps in evaluating the profiled deviance or REML criterion, and the structure of classes or types that represents such a model. Sufficient detail is included to allow specialization of these structures by users who wish to write functions to fit specialized linear mixed models, such as models incorporating pedigrees or smoothing splines, that are not easily expressible in the formula language used by lmer.","container-title":"arXiv:1406.5823 [stat]","note":"arXiv: 1406.5823","source":"arXiv.org","title":"Fitting Linear Mixed-Effects Models using lme4","URL":"http://arxiv.org/abs/1406.5823","author":[{"family":"Bates","given":"Douglas"},{"family":"Mächler","given":"Martin"},{"family":"Bolker","given":"Ben"},{"family":"Walker","given":"Steve"}],"accessed":{"date-parts":[["2020",3,23]]},"issued":{"date-parts":[["2014",6,23]]}}}],"schema":"https://github.com/citation-style-language/schema/raw/master/csl-citation.json"} </w:instrText>
      </w:r>
      <w:r w:rsidR="00112394">
        <w:rPr>
          <w:rFonts w:ascii="Times New Roman" w:hAnsi="Times New Roman" w:cs="Times New Roman"/>
          <w:color w:val="000000"/>
        </w:rPr>
        <w:fldChar w:fldCharType="separate"/>
      </w:r>
      <w:r w:rsidR="00112394" w:rsidRPr="00112394">
        <w:rPr>
          <w:rFonts w:ascii="Times New Roman" w:hAnsi="Times New Roman" w:cs="Times New Roman"/>
        </w:rPr>
        <w:t>(Bates et al., 2014)</w:t>
      </w:r>
      <w:r w:rsidR="00112394">
        <w:rPr>
          <w:rFonts w:ascii="Times New Roman" w:hAnsi="Times New Roman" w:cs="Times New Roman"/>
          <w:color w:val="000000"/>
        </w:rPr>
        <w:fldChar w:fldCharType="end"/>
      </w:r>
      <w:r w:rsidRPr="009E2FAC">
        <w:rPr>
          <w:rFonts w:ascii="Times New Roman" w:hAnsi="Times New Roman" w:cs="Times New Roman"/>
          <w:color w:val="000000"/>
        </w:rPr>
        <w:t xml:space="preserve">.  Age, sex, education, and BMI were controlled for in all mixed effects models.  Maximal random effects model structures were fitted first and then reduced depending on convergence.  Significance was estimated using the Satterthwaite method </w:t>
      </w:r>
      <w:r w:rsidR="00112394">
        <w:rPr>
          <w:rFonts w:ascii="Times New Roman" w:hAnsi="Times New Roman" w:cs="Times New Roman"/>
          <w:color w:val="000000"/>
        </w:rPr>
        <w:fldChar w:fldCharType="begin"/>
      </w:r>
      <w:r w:rsidR="00112394">
        <w:rPr>
          <w:rFonts w:ascii="Times New Roman" w:hAnsi="Times New Roman" w:cs="Times New Roman"/>
          <w:color w:val="000000"/>
        </w:rPr>
        <w:instrText xml:space="preserve"> ADDIN ZOTERO_ITEM CSL_CITATION {"citationID":"IdZrpMKO","properties":{"formattedCitation":"(Satterthwaite et al., 2013)","plainCitation":"(Satterthwaite et al., 2013)","noteIndex":0},"citationItems":[{"id":49,"uris":["http://zotero.org/groups/2390543/items/H87R8RCF"],"uri":["http://zotero.org/groups/2390543/items/H87R8RCF"],"itemData":{"id":49,"type":"article-journal","abstract":"Several recent reports in large, independent samples have demonstrated the influence of motion artifact on resting-state functional connectivity MRI (rsfc-MRI). Standard rsfc-MRI preprocessing typically includes regression of confounding signals and band-pass filtering. However, substantial heterogeneity exists in how these techniques are implemented across studies, and no prior study has examined the effect of differing approaches for the control of motion-induced artifacts. To better understand how in-scanner head motion affects rsfc-MRI data, we describe the spatial, temporal, and spectral characteristics of motion artifacts in a sample of 348 adolescents. Analyses utilize a novel approach for describing head motion on a voxelwise basis. Next, we systematically evaluate the efficacy of a range of confound regression and filtering techniques for the control of motion-induced artifacts. Results reveal that the effectiveness of preprocessing procedures on the control of motion is heterogeneous, and that improved preprocessing provides a substantial benefit beyond typical procedures. These results demonstrate that the effect of motion on rsfc-MRI can be substantially attenuated through improved preprocessing procedures, but not completely removed.","container-title":"NeuroImage","DOI":"10.1016/j.neuroimage.2012.08.052","ISSN":"1053-8119","journalAbbreviation":"NeuroImage","language":"en","page":"240-256","source":"ScienceDirect","title":"An improved framework for confound regression and filtering for control of motion artifact in the preprocessing of resting-state functional connectivity data","volume":"64","author":[{"family":"Satterthwaite","given":"Theodore D."},{"family":"Elliott","given":"Mark A."},{"family":"Gerraty","given":"Raphael T."},{"family":"Ruparel","given":"Kosha"},{"family":"Loughead","given":"James"},{"family":"Calkins","given":"Monica E."},{"family":"Eickhoff","given":"Simon B."},{"family":"Hakonarson","given":"Hakon"},{"family":"Gur","given":"Ruben C."},{"family":"Gur","given":"Raquel E."},{"family":"Wolf","given":"Daniel H."}],"issued":{"date-parts":[["2013",1,1]]}}}],"schema":"https://github.com/citation-style-language/schema/raw/master/csl-citation.json"} </w:instrText>
      </w:r>
      <w:r w:rsidR="00112394">
        <w:rPr>
          <w:rFonts w:ascii="Times New Roman" w:hAnsi="Times New Roman" w:cs="Times New Roman"/>
          <w:color w:val="000000"/>
        </w:rPr>
        <w:fldChar w:fldCharType="separate"/>
      </w:r>
      <w:r w:rsidR="00112394" w:rsidRPr="00112394">
        <w:rPr>
          <w:rFonts w:ascii="Times New Roman" w:hAnsi="Times New Roman" w:cs="Times New Roman"/>
        </w:rPr>
        <w:t>(Satterthwaite et al., 2013)</w:t>
      </w:r>
      <w:r w:rsidR="00112394">
        <w:rPr>
          <w:rFonts w:ascii="Times New Roman" w:hAnsi="Times New Roman" w:cs="Times New Roman"/>
          <w:color w:val="000000"/>
        </w:rPr>
        <w:fldChar w:fldCharType="end"/>
      </w:r>
      <w:r w:rsidRPr="009E2FAC">
        <w:rPr>
          <w:rFonts w:ascii="Times New Roman" w:hAnsi="Times New Roman" w:cs="Times New Roman"/>
          <w:color w:val="000000"/>
        </w:rPr>
        <w:t xml:space="preserve"> implemented by lmerTest </w:t>
      </w:r>
      <w:r w:rsidR="00112394">
        <w:rPr>
          <w:rFonts w:ascii="Times New Roman" w:hAnsi="Times New Roman" w:cs="Times New Roman"/>
          <w:color w:val="000000"/>
        </w:rPr>
        <w:fldChar w:fldCharType="begin"/>
      </w:r>
      <w:r w:rsidR="00112394">
        <w:rPr>
          <w:rFonts w:ascii="Times New Roman" w:hAnsi="Times New Roman" w:cs="Times New Roman"/>
          <w:color w:val="000000"/>
        </w:rPr>
        <w:instrText xml:space="preserve"> ADDIN ZOTERO_ITEM CSL_CITATION {"citationID":"DTzGtkgd","properties":{"formattedCitation":"(Kuznetsova et al., 2017)","plainCitation":"(Kuznetsova et al., 2017)","noteIndex":0},"citationItems":[{"id":354,"uris":["http://zotero.org/groups/2468511/items/UH8YHMAZ"],"uri":["http://zotero.org/groups/2468511/items/UH8YHMAZ"],"itemData":{"id":354,"type":"article-journal","container-title":"Journal of Statistical Software","DOI":"10.18637/jss.v082.i13","ISSN":"1548-7660","issue":"13","journalAbbreviation":"J STAT SOFTW","language":"English","note":"publisher: The Foundation for Open Access Statistics","source":"orbit.dtu.dk","title":"lmerTest Package: Tests in Linear Mixed Effects Models","title-short":"lmerTest Package","URL":"https://orbit.dtu.dk/en/publications/lmertest-package-tests-in-linear-mixed-effects-models","volume":"82","author":[{"family":"Kuznetsova","given":"Alexandra"},{"family":"Brockhoff","given":"Per B."},{"family":"Christensen","given":"Rune Haubo Bojesen"}],"accessed":{"date-parts":[["2020",3,23]]},"issued":{"date-parts":[["2017"]]}}}],"schema":"https://github.com/citation-style-language/schema/raw/master/csl-citation.json"} </w:instrText>
      </w:r>
      <w:r w:rsidR="00112394">
        <w:rPr>
          <w:rFonts w:ascii="Times New Roman" w:hAnsi="Times New Roman" w:cs="Times New Roman"/>
          <w:color w:val="000000"/>
        </w:rPr>
        <w:fldChar w:fldCharType="separate"/>
      </w:r>
      <w:r w:rsidR="00112394" w:rsidRPr="00112394">
        <w:rPr>
          <w:rFonts w:ascii="Times New Roman" w:hAnsi="Times New Roman" w:cs="Times New Roman"/>
        </w:rPr>
        <w:t>(Kuznetsova et al., 2017)</w:t>
      </w:r>
      <w:r w:rsidR="00112394">
        <w:rPr>
          <w:rFonts w:ascii="Times New Roman" w:hAnsi="Times New Roman" w:cs="Times New Roman"/>
          <w:color w:val="000000"/>
        </w:rPr>
        <w:fldChar w:fldCharType="end"/>
      </w:r>
      <w:r w:rsidRPr="009E2FAC">
        <w:rPr>
          <w:rFonts w:ascii="Times New Roman" w:hAnsi="Times New Roman" w:cs="Times New Roman"/>
          <w:color w:val="000000"/>
        </w:rPr>
        <w:t xml:space="preserve"> while Tukey HSD post-hoc tests were done on estimated marginal means with emmeans</w:t>
      </w:r>
      <w:r w:rsidR="000B7561">
        <w:rPr>
          <w:rFonts w:ascii="Times New Roman" w:hAnsi="Times New Roman" w:cs="Times New Roman"/>
          <w:color w:val="000000"/>
        </w:rPr>
        <w:t xml:space="preserve"> </w:t>
      </w:r>
      <w:r w:rsidR="000B7561">
        <w:rPr>
          <w:rFonts w:ascii="Times New Roman" w:hAnsi="Times New Roman" w:cs="Times New Roman"/>
          <w:color w:val="000000"/>
        </w:rPr>
        <w:fldChar w:fldCharType="begin"/>
      </w:r>
      <w:r w:rsidR="000B7561">
        <w:rPr>
          <w:rFonts w:ascii="Times New Roman" w:hAnsi="Times New Roman" w:cs="Times New Roman"/>
          <w:color w:val="000000"/>
        </w:rPr>
        <w:instrText xml:space="preserve"> ADDIN ZOTERO_ITEM CSL_CITATION {"citationID":"GoUaXd7K","properties":{"formattedCitation":"(Lenth et al., 2018)","plainCitation":"(Lenth et al., 2018)","noteIndex":0},"citationItems":[{"id":2458,"uris":["http://zotero.org/groups/2514420/items/T7XC7NSA"],"uri":["http://zotero.org/groups/2514420/items/T7XC7NSA"],"itemData":{"id":2458,"type":"article-journal","container-title":"R package version","issue":"1","page":"3","title":"Emmeans: Estimated marginal means, aka least-squares means","volume":"1","author":[{"family":"Lenth","given":"Russell"},{"family":"Singmann","given":"Henrik"},{"family":"Love","given":"Jonathon"},{"family":"Buerkner","given":"Paul"},{"family":"Herve","given":"Maxime"}],"issued":{"date-parts":[["2018"]]}}}],"schema":"https://github.com/citation-style-language/schema/raw/master/csl-citation.json"} </w:instrText>
      </w:r>
      <w:r w:rsidR="000B7561">
        <w:rPr>
          <w:rFonts w:ascii="Times New Roman" w:hAnsi="Times New Roman" w:cs="Times New Roman"/>
          <w:color w:val="000000"/>
        </w:rPr>
        <w:fldChar w:fldCharType="separate"/>
      </w:r>
      <w:r w:rsidR="000B7561" w:rsidRPr="000B7561">
        <w:rPr>
          <w:rFonts w:ascii="Times New Roman" w:hAnsi="Times New Roman" w:cs="Times New Roman"/>
        </w:rPr>
        <w:t>(Lenth et al., 2018)</w:t>
      </w:r>
      <w:r w:rsidR="000B7561">
        <w:rPr>
          <w:rFonts w:ascii="Times New Roman" w:hAnsi="Times New Roman" w:cs="Times New Roman"/>
          <w:color w:val="000000"/>
        </w:rPr>
        <w:fldChar w:fldCharType="end"/>
      </w:r>
      <w:r w:rsidRPr="009E2FAC">
        <w:rPr>
          <w:rFonts w:ascii="Times New Roman" w:hAnsi="Times New Roman" w:cs="Times New Roman"/>
          <w:color w:val="000000"/>
        </w:rPr>
        <w:t>.  In all cases a statistical significance was defined as p &lt; 0.05. All data and analysis code is available at: https://osf.io/t4smk/.</w:t>
      </w:r>
      <w:r w:rsidR="00AF79B3" w:rsidRPr="009E2FAC">
        <w:rPr>
          <w:rFonts w:ascii="Times New Roman" w:hAnsi="Times New Roman" w:cs="Times New Roman"/>
          <w:szCs w:val="28"/>
        </w:rPr>
        <w:t xml:space="preserve"> </w:t>
      </w:r>
    </w:p>
    <w:p w14:paraId="5541552D" w14:textId="77777777" w:rsidR="00AF79B3" w:rsidRPr="009E2FAC" w:rsidRDefault="00AF79B3" w:rsidP="0039694A">
      <w:pPr>
        <w:pStyle w:val="Heading3"/>
        <w:spacing w:line="480" w:lineRule="auto"/>
        <w:jc w:val="center"/>
        <w:rPr>
          <w:rFonts w:ascii="Times New Roman" w:hAnsi="Times New Roman" w:cs="Times New Roman"/>
          <w:b w:val="0"/>
          <w:i w:val="0"/>
          <w:sz w:val="28"/>
        </w:rPr>
      </w:pPr>
      <w:bookmarkStart w:id="57" w:name="_Toc47348864"/>
      <w:r w:rsidRPr="009E2FAC">
        <w:rPr>
          <w:rFonts w:ascii="Times New Roman" w:hAnsi="Times New Roman" w:cs="Times New Roman"/>
          <w:b w:val="0"/>
          <w:i w:val="0"/>
          <w:sz w:val="28"/>
        </w:rPr>
        <w:t>Results</w:t>
      </w:r>
      <w:bookmarkEnd w:id="57"/>
    </w:p>
    <w:p w14:paraId="23B70CC6" w14:textId="3C794A39" w:rsidR="00295EA0" w:rsidRDefault="00384DDF" w:rsidP="00AE53EA">
      <w:pPr>
        <w:spacing w:line="360" w:lineRule="auto"/>
        <w:ind w:firstLine="720"/>
        <w:rPr>
          <w:rFonts w:ascii="Times New Roman" w:hAnsi="Times New Roman" w:cs="Times New Roman"/>
        </w:rPr>
      </w:pPr>
      <w:r w:rsidRPr="009E2FAC">
        <w:rPr>
          <w:rFonts w:ascii="Times New Roman" w:hAnsi="Times New Roman" w:cs="Times New Roman"/>
        </w:rPr>
        <w:t xml:space="preserve">The unpleasantness of sensory attributes was the largest motivation to reject a food followed by anticipated consequences and then ideational factors (F2,934 = 15.04, p &lt; 0.001).  Motivations did not show a relationship with the sensitivity of touch (F2,934 = 0.28, p = 0.76) as all motivations increased with increased touch sensitivity (B = 0.034, SE = 0.008, z = 4.32, p &lt; 0.001; Figure </w:t>
      </w:r>
      <w:r w:rsidR="00853FD7">
        <w:rPr>
          <w:rFonts w:ascii="Times New Roman" w:hAnsi="Times New Roman" w:cs="Times New Roman"/>
        </w:rPr>
        <w:t>7</w:t>
      </w:r>
      <w:r w:rsidRPr="009E2FAC">
        <w:rPr>
          <w:rFonts w:ascii="Times New Roman" w:hAnsi="Times New Roman" w:cs="Times New Roman"/>
        </w:rPr>
        <w:t>).</w:t>
      </w:r>
    </w:p>
    <w:p w14:paraId="5AD8C353" w14:textId="77777777" w:rsidR="00AE53EA" w:rsidRPr="009E2FAC" w:rsidRDefault="00AE53EA" w:rsidP="00AE53EA">
      <w:pPr>
        <w:spacing w:line="360" w:lineRule="auto"/>
        <w:ind w:firstLine="720"/>
        <w:rPr>
          <w:rFonts w:ascii="Times New Roman" w:hAnsi="Times New Roman" w:cs="Times New Roman"/>
        </w:rPr>
      </w:pPr>
      <w:r w:rsidRPr="009E2FAC">
        <w:rPr>
          <w:rFonts w:ascii="Times New Roman" w:hAnsi="Times New Roman" w:cs="Times New Roman"/>
        </w:rPr>
        <w:t xml:space="preserve">Two questions were examined next. First, what is the most frequent sensory attribute that motivates rejection? Flavor was found to be the most frequent sensory attribute followed by texture and then aroma, appearance and sound (F4, 12330 = 334.97, p &lt; 0.001; Figure </w:t>
      </w:r>
      <w:r>
        <w:rPr>
          <w:rFonts w:ascii="Times New Roman" w:hAnsi="Times New Roman" w:cs="Times New Roman"/>
        </w:rPr>
        <w:t>8</w:t>
      </w:r>
      <w:r w:rsidRPr="009E2FAC">
        <w:rPr>
          <w:rFonts w:ascii="Times New Roman" w:hAnsi="Times New Roman" w:cs="Times New Roman"/>
        </w:rPr>
        <w:t xml:space="preserve">). </w:t>
      </w:r>
    </w:p>
    <w:p w14:paraId="0F0FAE8D" w14:textId="67A805E7" w:rsidR="00AE53EA" w:rsidRDefault="00AE53EA" w:rsidP="00AE53EA">
      <w:pPr>
        <w:spacing w:line="360" w:lineRule="auto"/>
        <w:ind w:firstLine="720"/>
        <w:rPr>
          <w:rFonts w:ascii="Times New Roman" w:hAnsi="Times New Roman" w:cs="Times New Roman"/>
        </w:rPr>
      </w:pPr>
      <w:r w:rsidRPr="009E2FAC">
        <w:rPr>
          <w:rFonts w:ascii="Times New Roman" w:hAnsi="Times New Roman" w:cs="Times New Roman"/>
        </w:rPr>
        <w:t xml:space="preserve">All sensory attributes were significantly different from each other (p &lt; 0.001) with the smallest difference between aroma and appearance followed by flavor and texture.  The largest difference was between flavor and aroma (Z = 21.72).  For instance, people were 72% more likely to mention flavor than texture while people were 9 times more likely to not eat a food due to its flavor when compared to aroma (Table 5).  Touch sensitivity had a positive relationship with flavor (B = 0.09, SE = 0.04, z = 2.16, p = 0.03) and texture (B = 0.08, SE = 0.04, z = 2.04, p </w:t>
      </w:r>
      <w:r w:rsidRPr="009E2FAC">
        <w:rPr>
          <w:rFonts w:ascii="Times New Roman" w:hAnsi="Times New Roman" w:cs="Times New Roman"/>
        </w:rPr>
        <w:lastRenderedPageBreak/>
        <w:t>= 0.04), trended with aroma (p = 0.06), and had no relationship with appearance (p = 0.09) and sound (p &gt; 0.05).  Here, an increase in touch sensitivity increased the number of foods rejected due to flavor, texture and aroma.  BMI increased positivity with the number of foods rejected (p = 0.01); however, no other demographics held predictive value (p &gt; 0.05).  Modeling sensitivity alone against demographics, an increase in BMI decreased touch sensitivity [F1, 416 = 10.55, p = 0.001].  There was a trend for women [F1, 416 = 3.76, p = 0.05] and higher education [F7, 416 = 1.99, p = 0.05] being more touch sensitive.</w:t>
      </w:r>
    </w:p>
    <w:p w14:paraId="33F74EFA" w14:textId="3E66999D" w:rsidR="00AE53EA" w:rsidRPr="009E2FAC" w:rsidRDefault="00B337CC" w:rsidP="00AE53EA">
      <w:pPr>
        <w:spacing w:line="360" w:lineRule="auto"/>
        <w:ind w:firstLine="720"/>
        <w:rPr>
          <w:rFonts w:ascii="Times New Roman" w:hAnsi="Times New Roman" w:cs="Times New Roman"/>
        </w:rPr>
      </w:pPr>
      <w:r w:rsidRPr="009E2FAC">
        <w:rPr>
          <w:rFonts w:ascii="Times New Roman" w:hAnsi="Times New Roman" w:cs="Times New Roman"/>
        </w:rPr>
        <w:t xml:space="preserve">Next, the question “How many people reject a food due to an unpleasant sensory attribute?” was examined.  A similar trend to the previous questions was shown.  Flavor and texture were the most common sensory attributes contributing to rejection followed by aroma, appearance and sound (Q = 937.21, p &lt; 0.001); however, there was no difference between flavor and texture (p = 0.89).  Here, around 94% of people reject a food due to its flavor and texture (Figure </w:t>
      </w:r>
      <w:r>
        <w:rPr>
          <w:rFonts w:ascii="Times New Roman" w:hAnsi="Times New Roman" w:cs="Times New Roman"/>
        </w:rPr>
        <w:t>9</w:t>
      </w:r>
      <w:r w:rsidRPr="009E2FAC">
        <w:rPr>
          <w:rFonts w:ascii="Times New Roman" w:hAnsi="Times New Roman" w:cs="Times New Roman"/>
        </w:rPr>
        <w:t>).</w:t>
      </w:r>
    </w:p>
    <w:p w14:paraId="14214174" w14:textId="77777777" w:rsidR="00AE53EA" w:rsidRPr="009E2FAC" w:rsidRDefault="00AE53EA" w:rsidP="00AE53EA">
      <w:pPr>
        <w:spacing w:line="360" w:lineRule="auto"/>
        <w:ind w:firstLine="720"/>
        <w:rPr>
          <w:rFonts w:ascii="Times New Roman" w:hAnsi="Times New Roman" w:cs="Times New Roman"/>
        </w:rPr>
      </w:pPr>
    </w:p>
    <w:p w14:paraId="68B0599C" w14:textId="760289C6" w:rsidR="00295EA0" w:rsidRPr="009E2FAC" w:rsidRDefault="00295EA0" w:rsidP="00384DDF">
      <w:pPr>
        <w:spacing w:line="360" w:lineRule="auto"/>
        <w:ind w:firstLine="720"/>
        <w:rPr>
          <w:rFonts w:ascii="Times New Roman" w:hAnsi="Times New Roman" w:cs="Times New Roman"/>
        </w:rPr>
      </w:pPr>
      <w:r w:rsidRPr="009E2FAC">
        <w:rPr>
          <w:rFonts w:ascii="Times New Roman" w:hAnsi="Times New Roman" w:cs="Times New Roman"/>
          <w:noProof/>
        </w:rPr>
        <w:drawing>
          <wp:inline distT="0" distB="0" distL="0" distR="0" wp14:anchorId="290101DA" wp14:editId="6467C166">
            <wp:extent cx="4643252" cy="2936758"/>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1300.tiff"/>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646279" cy="2938672"/>
                    </a:xfrm>
                    <a:prstGeom prst="rect">
                      <a:avLst/>
                    </a:prstGeom>
                  </pic:spPr>
                </pic:pic>
              </a:graphicData>
            </a:graphic>
          </wp:inline>
        </w:drawing>
      </w:r>
    </w:p>
    <w:p w14:paraId="5A6C74F4" w14:textId="0F3EACF1" w:rsidR="0072122A" w:rsidRDefault="0072122A" w:rsidP="009D12DE">
      <w:pPr>
        <w:pStyle w:val="Figures"/>
      </w:pPr>
      <w:bookmarkStart w:id="58" w:name="_Toc46911886"/>
      <w:r w:rsidRPr="009D12DE">
        <w:t xml:space="preserve">Figure </w:t>
      </w:r>
      <w:r w:rsidR="00853FD7" w:rsidRPr="009D12DE">
        <w:t>7</w:t>
      </w:r>
      <w:r w:rsidRPr="009D12DE">
        <w:t>. Motivations to reject food for the lower and upper quartiles of touch sensitivity</w:t>
      </w:r>
      <w:bookmarkEnd w:id="58"/>
    </w:p>
    <w:p w14:paraId="2F9076A2" w14:textId="0491BD70" w:rsidR="0072122A" w:rsidRDefault="0072122A" w:rsidP="00384DDF">
      <w:pPr>
        <w:spacing w:line="360" w:lineRule="auto"/>
        <w:ind w:firstLine="720"/>
        <w:rPr>
          <w:rFonts w:ascii="Times New Roman" w:hAnsi="Times New Roman" w:cs="Times New Roman"/>
        </w:rPr>
      </w:pPr>
    </w:p>
    <w:p w14:paraId="661D3665" w14:textId="77777777" w:rsidR="009B139E" w:rsidRPr="009E2FAC" w:rsidRDefault="009B139E" w:rsidP="00384DDF">
      <w:pPr>
        <w:spacing w:line="360" w:lineRule="auto"/>
        <w:ind w:firstLine="720"/>
        <w:rPr>
          <w:rFonts w:ascii="Times New Roman" w:hAnsi="Times New Roman" w:cs="Times New Roman"/>
        </w:rPr>
      </w:pPr>
    </w:p>
    <w:p w14:paraId="7575DB5D" w14:textId="47A5BE10" w:rsidR="009B139E" w:rsidRPr="009E2FAC" w:rsidRDefault="00384DDF" w:rsidP="00183633">
      <w:pPr>
        <w:spacing w:line="360" w:lineRule="auto"/>
        <w:ind w:firstLine="720"/>
        <w:rPr>
          <w:rFonts w:ascii="Times New Roman" w:hAnsi="Times New Roman" w:cs="Times New Roman"/>
        </w:rPr>
      </w:pPr>
      <w:r w:rsidRPr="009E2FAC">
        <w:rPr>
          <w:rFonts w:ascii="Times New Roman" w:hAnsi="Times New Roman" w:cs="Times New Roman"/>
        </w:rPr>
        <w:tab/>
        <w:t xml:space="preserve"> </w:t>
      </w:r>
    </w:p>
    <w:p w14:paraId="6F05B42D" w14:textId="3858A83C" w:rsidR="00183633" w:rsidRDefault="00183633" w:rsidP="00384DDF">
      <w:pPr>
        <w:spacing w:line="360" w:lineRule="auto"/>
        <w:ind w:firstLine="720"/>
        <w:rPr>
          <w:rFonts w:ascii="Times New Roman" w:hAnsi="Times New Roman" w:cs="Times New Roman"/>
        </w:rPr>
      </w:pPr>
    </w:p>
    <w:p w14:paraId="3C3ADF56" w14:textId="77777777" w:rsidR="00AE53EA" w:rsidRPr="009E2FAC" w:rsidRDefault="00AE53EA" w:rsidP="00384DDF">
      <w:pPr>
        <w:spacing w:line="360" w:lineRule="auto"/>
        <w:ind w:firstLine="720"/>
        <w:rPr>
          <w:rFonts w:ascii="Times New Roman" w:hAnsi="Times New Roman" w:cs="Times New Roman"/>
        </w:rPr>
      </w:pPr>
    </w:p>
    <w:p w14:paraId="402BB4E4" w14:textId="73704955" w:rsidR="0072122A" w:rsidRPr="009E2FAC" w:rsidRDefault="00183633" w:rsidP="00384DDF">
      <w:pPr>
        <w:spacing w:line="360" w:lineRule="auto"/>
        <w:ind w:firstLine="720"/>
        <w:rPr>
          <w:rFonts w:ascii="Times New Roman" w:hAnsi="Times New Roman" w:cs="Times New Roman"/>
        </w:rPr>
      </w:pPr>
      <w:r w:rsidRPr="009E2FAC">
        <w:rPr>
          <w:rFonts w:ascii="Times New Roman" w:hAnsi="Times New Roman" w:cs="Times New Roman"/>
          <w:noProof/>
        </w:rPr>
        <w:drawing>
          <wp:inline distT="0" distB="0" distL="0" distR="0" wp14:anchorId="35BA362B" wp14:editId="5F844716">
            <wp:extent cx="5067300" cy="2660333"/>
            <wp:effectExtent l="0" t="0" r="0" b="6985"/>
            <wp:docPr id="6" name="Picture 6"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2_Updated.tiff"/>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085255" cy="2669759"/>
                    </a:xfrm>
                    <a:prstGeom prst="rect">
                      <a:avLst/>
                    </a:prstGeom>
                  </pic:spPr>
                </pic:pic>
              </a:graphicData>
            </a:graphic>
          </wp:inline>
        </w:drawing>
      </w:r>
    </w:p>
    <w:p w14:paraId="40F2E913" w14:textId="6078E20F" w:rsidR="0072122A" w:rsidRPr="009E2FAC" w:rsidRDefault="0072122A" w:rsidP="00384DDF">
      <w:pPr>
        <w:spacing w:line="360" w:lineRule="auto"/>
        <w:ind w:firstLine="720"/>
        <w:rPr>
          <w:rFonts w:ascii="Times New Roman" w:hAnsi="Times New Roman" w:cs="Times New Roman"/>
          <w:sz w:val="20"/>
        </w:rPr>
      </w:pPr>
      <w:bookmarkStart w:id="59" w:name="_Toc46911887"/>
      <w:r w:rsidRPr="009D12DE">
        <w:rPr>
          <w:rStyle w:val="FiguresChar"/>
          <w:rFonts w:ascii="Times New Roman" w:hAnsi="Times New Roman" w:cs="Times New Roman"/>
          <w:sz w:val="20"/>
          <w:szCs w:val="20"/>
        </w:rPr>
        <w:t xml:space="preserve">Figure </w:t>
      </w:r>
      <w:r w:rsidR="00853FD7" w:rsidRPr="009D12DE">
        <w:rPr>
          <w:rStyle w:val="FiguresChar"/>
          <w:rFonts w:ascii="Times New Roman" w:hAnsi="Times New Roman" w:cs="Times New Roman"/>
          <w:sz w:val="20"/>
          <w:szCs w:val="20"/>
        </w:rPr>
        <w:t>8</w:t>
      </w:r>
      <w:r w:rsidRPr="009D12DE">
        <w:rPr>
          <w:rStyle w:val="FiguresChar"/>
          <w:rFonts w:ascii="Times New Roman" w:hAnsi="Times New Roman" w:cs="Times New Roman"/>
          <w:sz w:val="20"/>
          <w:szCs w:val="20"/>
        </w:rPr>
        <w:t xml:space="preserve">. </w:t>
      </w:r>
      <w:proofErr w:type="spellStart"/>
      <w:r w:rsidRPr="009D12DE">
        <w:rPr>
          <w:rStyle w:val="FiguresChar"/>
          <w:rFonts w:ascii="Times New Roman" w:hAnsi="Times New Roman" w:cs="Times New Roman"/>
          <w:sz w:val="20"/>
          <w:szCs w:val="20"/>
        </w:rPr>
        <w:t>Probablity</w:t>
      </w:r>
      <w:proofErr w:type="spellEnd"/>
      <w:r w:rsidRPr="009D12DE">
        <w:rPr>
          <w:rStyle w:val="FiguresChar"/>
          <w:rFonts w:ascii="Times New Roman" w:hAnsi="Times New Roman" w:cs="Times New Roman"/>
          <w:sz w:val="20"/>
          <w:szCs w:val="20"/>
        </w:rPr>
        <w:t xml:space="preserve"> of a food to be rejected due to its unpleasant sensory attribute</w:t>
      </w:r>
      <w:bookmarkEnd w:id="59"/>
      <w:r w:rsidRPr="009E2FAC">
        <w:rPr>
          <w:rFonts w:ascii="Times New Roman" w:hAnsi="Times New Roman" w:cs="Times New Roman"/>
          <w:sz w:val="20"/>
        </w:rPr>
        <w:t>.</w:t>
      </w:r>
    </w:p>
    <w:p w14:paraId="56D50ADB" w14:textId="77777777" w:rsidR="009B139E" w:rsidRDefault="009B139E" w:rsidP="009D12DE">
      <w:pPr>
        <w:pStyle w:val="Tables"/>
      </w:pPr>
      <w:bookmarkStart w:id="60" w:name="_Toc46911810"/>
    </w:p>
    <w:p w14:paraId="2E546CE0" w14:textId="77777777" w:rsidR="009B139E" w:rsidRDefault="009B139E" w:rsidP="009D12DE">
      <w:pPr>
        <w:pStyle w:val="Tables"/>
      </w:pPr>
      <w:bookmarkStart w:id="61" w:name="_GoBack"/>
      <w:bookmarkEnd w:id="61"/>
    </w:p>
    <w:p w14:paraId="22CB0957" w14:textId="77777777" w:rsidR="009B139E" w:rsidRDefault="009B139E" w:rsidP="009D12DE">
      <w:pPr>
        <w:pStyle w:val="Tables"/>
      </w:pPr>
    </w:p>
    <w:p w14:paraId="37F33E59" w14:textId="77777777" w:rsidR="009B139E" w:rsidRDefault="009B139E" w:rsidP="009D12DE">
      <w:pPr>
        <w:pStyle w:val="Tables"/>
      </w:pPr>
    </w:p>
    <w:p w14:paraId="29C03695" w14:textId="09ABA949" w:rsidR="006F3F37" w:rsidRPr="009E2FAC" w:rsidRDefault="006F3F37" w:rsidP="009D12DE">
      <w:pPr>
        <w:pStyle w:val="Tables"/>
      </w:pPr>
      <w:r w:rsidRPr="009E2FAC">
        <w:t xml:space="preserve">Table </w:t>
      </w:r>
      <w:r w:rsidR="00CC6388" w:rsidRPr="009E2FAC">
        <w:t>5</w:t>
      </w:r>
      <w:r w:rsidRPr="009E2FAC">
        <w:t>. Pairwise odds ratios for foods being rejected due to its sensory attribute sorted by largest difference (according to Z-score).</w:t>
      </w:r>
      <w:bookmarkEnd w:id="60"/>
    </w:p>
    <w:tbl>
      <w:tblPr>
        <w:tblW w:w="8542" w:type="dxa"/>
        <w:tblLook w:val="04A0" w:firstRow="1" w:lastRow="0" w:firstColumn="1" w:lastColumn="0" w:noHBand="0" w:noVBand="1"/>
      </w:tblPr>
      <w:tblGrid>
        <w:gridCol w:w="2416"/>
        <w:gridCol w:w="1962"/>
        <w:gridCol w:w="2250"/>
        <w:gridCol w:w="949"/>
        <w:gridCol w:w="965"/>
      </w:tblGrid>
      <w:tr w:rsidR="006F3F37" w:rsidRPr="009E2FAC" w14:paraId="2F140D69" w14:textId="77777777" w:rsidTr="00B337CC">
        <w:trPr>
          <w:trHeight w:val="421"/>
        </w:trPr>
        <w:tc>
          <w:tcPr>
            <w:tcW w:w="0" w:type="auto"/>
            <w:tcBorders>
              <w:top w:val="single" w:sz="4" w:space="0" w:color="auto"/>
              <w:left w:val="nil"/>
              <w:bottom w:val="single" w:sz="4" w:space="0" w:color="auto"/>
              <w:right w:val="nil"/>
            </w:tcBorders>
            <w:shd w:val="clear" w:color="000000" w:fill="D9D9D9"/>
            <w:noWrap/>
            <w:hideMark/>
          </w:tcPr>
          <w:p w14:paraId="4DFAB27E" w14:textId="77777777" w:rsidR="006F3F37" w:rsidRPr="009E2FAC" w:rsidRDefault="006F3F37" w:rsidP="00B54811">
            <w:pPr>
              <w:rPr>
                <w:rFonts w:ascii="Times New Roman" w:hAnsi="Times New Roman" w:cs="Times New Roman"/>
                <w:bCs/>
                <w:color w:val="000000"/>
                <w:sz w:val="20"/>
                <w:szCs w:val="20"/>
              </w:rPr>
            </w:pPr>
            <w:r w:rsidRPr="009E2FAC">
              <w:rPr>
                <w:rFonts w:ascii="Times New Roman" w:hAnsi="Times New Roman" w:cs="Times New Roman"/>
                <w:bCs/>
                <w:color w:val="000000"/>
                <w:sz w:val="20"/>
                <w:szCs w:val="20"/>
              </w:rPr>
              <w:t>Comparisons</w:t>
            </w:r>
          </w:p>
        </w:tc>
        <w:tc>
          <w:tcPr>
            <w:tcW w:w="0" w:type="auto"/>
            <w:tcBorders>
              <w:top w:val="single" w:sz="4" w:space="0" w:color="auto"/>
              <w:left w:val="nil"/>
              <w:bottom w:val="single" w:sz="4" w:space="0" w:color="auto"/>
              <w:right w:val="nil"/>
            </w:tcBorders>
            <w:shd w:val="clear" w:color="000000" w:fill="D9D9D9"/>
            <w:noWrap/>
            <w:hideMark/>
          </w:tcPr>
          <w:p w14:paraId="259E66BD" w14:textId="77777777" w:rsidR="006F3F37" w:rsidRPr="009E2FAC" w:rsidRDefault="006F3F37" w:rsidP="00B54811">
            <w:pPr>
              <w:jc w:val="center"/>
              <w:rPr>
                <w:rFonts w:ascii="Times New Roman" w:hAnsi="Times New Roman" w:cs="Times New Roman"/>
                <w:bCs/>
                <w:color w:val="000000"/>
                <w:sz w:val="20"/>
                <w:szCs w:val="20"/>
              </w:rPr>
            </w:pPr>
            <w:r w:rsidRPr="009E2FAC">
              <w:rPr>
                <w:rFonts w:ascii="Times New Roman" w:hAnsi="Times New Roman" w:cs="Times New Roman"/>
                <w:bCs/>
                <w:color w:val="000000"/>
                <w:sz w:val="20"/>
                <w:szCs w:val="20"/>
              </w:rPr>
              <w:t>Odds Ratio (OR)</w:t>
            </w:r>
          </w:p>
        </w:tc>
        <w:tc>
          <w:tcPr>
            <w:tcW w:w="0" w:type="auto"/>
            <w:tcBorders>
              <w:top w:val="single" w:sz="4" w:space="0" w:color="auto"/>
              <w:left w:val="nil"/>
              <w:bottom w:val="single" w:sz="4" w:space="0" w:color="auto"/>
              <w:right w:val="nil"/>
            </w:tcBorders>
            <w:shd w:val="clear" w:color="000000" w:fill="D9D9D9"/>
            <w:noWrap/>
            <w:hideMark/>
          </w:tcPr>
          <w:p w14:paraId="48D827C4" w14:textId="77777777" w:rsidR="006F3F37" w:rsidRPr="009E2FAC" w:rsidRDefault="006F3F37" w:rsidP="00B54811">
            <w:pPr>
              <w:jc w:val="center"/>
              <w:rPr>
                <w:rFonts w:ascii="Times New Roman" w:hAnsi="Times New Roman" w:cs="Times New Roman"/>
                <w:bCs/>
                <w:color w:val="000000"/>
                <w:sz w:val="20"/>
                <w:szCs w:val="20"/>
              </w:rPr>
            </w:pPr>
            <w:r w:rsidRPr="009E2FAC">
              <w:rPr>
                <w:rFonts w:ascii="Times New Roman" w:hAnsi="Times New Roman" w:cs="Times New Roman"/>
                <w:bCs/>
                <w:color w:val="000000"/>
                <w:sz w:val="20"/>
                <w:szCs w:val="20"/>
              </w:rPr>
              <w:t>Standard Error (SE)</w:t>
            </w:r>
          </w:p>
        </w:tc>
        <w:tc>
          <w:tcPr>
            <w:tcW w:w="0" w:type="auto"/>
            <w:tcBorders>
              <w:top w:val="single" w:sz="4" w:space="0" w:color="auto"/>
              <w:left w:val="nil"/>
              <w:bottom w:val="single" w:sz="4" w:space="0" w:color="auto"/>
              <w:right w:val="nil"/>
            </w:tcBorders>
            <w:shd w:val="clear" w:color="000000" w:fill="D9D9D9"/>
            <w:noWrap/>
            <w:hideMark/>
          </w:tcPr>
          <w:p w14:paraId="277A7281" w14:textId="77777777" w:rsidR="006F3F37" w:rsidRPr="009E2FAC" w:rsidRDefault="006F3F37" w:rsidP="00B54811">
            <w:pPr>
              <w:jc w:val="center"/>
              <w:rPr>
                <w:rFonts w:ascii="Times New Roman" w:hAnsi="Times New Roman" w:cs="Times New Roman"/>
                <w:bCs/>
                <w:color w:val="000000"/>
                <w:sz w:val="20"/>
                <w:szCs w:val="20"/>
              </w:rPr>
            </w:pPr>
            <w:r w:rsidRPr="009E2FAC">
              <w:rPr>
                <w:rFonts w:ascii="Times New Roman" w:hAnsi="Times New Roman" w:cs="Times New Roman"/>
                <w:bCs/>
                <w:color w:val="000000"/>
                <w:sz w:val="20"/>
                <w:szCs w:val="20"/>
              </w:rPr>
              <w:t>|Z|</w:t>
            </w:r>
          </w:p>
        </w:tc>
        <w:tc>
          <w:tcPr>
            <w:tcW w:w="0" w:type="auto"/>
            <w:tcBorders>
              <w:top w:val="single" w:sz="4" w:space="0" w:color="auto"/>
              <w:left w:val="nil"/>
              <w:bottom w:val="single" w:sz="4" w:space="0" w:color="auto"/>
              <w:right w:val="nil"/>
            </w:tcBorders>
            <w:shd w:val="clear" w:color="000000" w:fill="D9D9D9"/>
            <w:noWrap/>
            <w:hideMark/>
          </w:tcPr>
          <w:p w14:paraId="1F8792B6" w14:textId="77777777" w:rsidR="006F3F37" w:rsidRPr="009E2FAC" w:rsidRDefault="006F3F37" w:rsidP="00B54811">
            <w:pPr>
              <w:jc w:val="center"/>
              <w:rPr>
                <w:rFonts w:ascii="Times New Roman" w:hAnsi="Times New Roman" w:cs="Times New Roman"/>
                <w:bCs/>
                <w:i/>
                <w:iCs/>
                <w:color w:val="000000"/>
                <w:sz w:val="20"/>
                <w:szCs w:val="20"/>
              </w:rPr>
            </w:pPr>
            <w:r w:rsidRPr="009E2FAC">
              <w:rPr>
                <w:rFonts w:ascii="Times New Roman" w:hAnsi="Times New Roman" w:cs="Times New Roman"/>
                <w:bCs/>
                <w:i/>
                <w:iCs/>
                <w:color w:val="000000"/>
                <w:sz w:val="20"/>
                <w:szCs w:val="20"/>
              </w:rPr>
              <w:t>p</w:t>
            </w:r>
          </w:p>
        </w:tc>
      </w:tr>
      <w:tr w:rsidR="006F3F37" w:rsidRPr="009E2FAC" w14:paraId="01493654" w14:textId="77777777" w:rsidTr="00B337CC">
        <w:trPr>
          <w:trHeight w:val="401"/>
        </w:trPr>
        <w:tc>
          <w:tcPr>
            <w:tcW w:w="0" w:type="auto"/>
            <w:tcBorders>
              <w:top w:val="nil"/>
              <w:left w:val="nil"/>
              <w:bottom w:val="nil"/>
              <w:right w:val="nil"/>
            </w:tcBorders>
            <w:shd w:val="clear" w:color="000000" w:fill="F2F2F2"/>
            <w:noWrap/>
            <w:vAlign w:val="center"/>
            <w:hideMark/>
          </w:tcPr>
          <w:p w14:paraId="2F533EF3" w14:textId="77777777" w:rsidR="006F3F37" w:rsidRPr="009E2FAC" w:rsidRDefault="006F3F37"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Flavor / Aroma</w:t>
            </w:r>
          </w:p>
        </w:tc>
        <w:tc>
          <w:tcPr>
            <w:tcW w:w="0" w:type="auto"/>
            <w:tcBorders>
              <w:top w:val="nil"/>
              <w:left w:val="nil"/>
              <w:bottom w:val="nil"/>
              <w:right w:val="nil"/>
            </w:tcBorders>
            <w:shd w:val="clear" w:color="000000" w:fill="F2F2F2"/>
            <w:noWrap/>
            <w:vAlign w:val="bottom"/>
            <w:hideMark/>
          </w:tcPr>
          <w:p w14:paraId="27A2C6E5" w14:textId="77777777" w:rsidR="006F3F37" w:rsidRPr="009E2FAC" w:rsidRDefault="006F3F37" w:rsidP="00B54811">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9</w:t>
            </w:r>
          </w:p>
        </w:tc>
        <w:tc>
          <w:tcPr>
            <w:tcW w:w="0" w:type="auto"/>
            <w:tcBorders>
              <w:top w:val="nil"/>
              <w:left w:val="nil"/>
              <w:bottom w:val="nil"/>
              <w:right w:val="nil"/>
            </w:tcBorders>
            <w:shd w:val="clear" w:color="000000" w:fill="F2F2F2"/>
            <w:noWrap/>
            <w:vAlign w:val="bottom"/>
            <w:hideMark/>
          </w:tcPr>
          <w:p w14:paraId="2AB51822" w14:textId="77777777" w:rsidR="006F3F37" w:rsidRPr="009E2FAC" w:rsidRDefault="006F3F37" w:rsidP="00B54811">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0.886</w:t>
            </w:r>
          </w:p>
        </w:tc>
        <w:tc>
          <w:tcPr>
            <w:tcW w:w="0" w:type="auto"/>
            <w:tcBorders>
              <w:top w:val="nil"/>
              <w:left w:val="nil"/>
              <w:bottom w:val="nil"/>
              <w:right w:val="nil"/>
            </w:tcBorders>
            <w:shd w:val="clear" w:color="000000" w:fill="F2F2F2"/>
            <w:noWrap/>
            <w:vAlign w:val="bottom"/>
            <w:hideMark/>
          </w:tcPr>
          <w:p w14:paraId="006B9B22" w14:textId="77777777" w:rsidR="006F3F37" w:rsidRPr="009E2FAC" w:rsidRDefault="006F3F37" w:rsidP="00B54811">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22.319</w:t>
            </w:r>
          </w:p>
        </w:tc>
        <w:tc>
          <w:tcPr>
            <w:tcW w:w="0" w:type="auto"/>
            <w:tcBorders>
              <w:top w:val="nil"/>
              <w:left w:val="nil"/>
              <w:bottom w:val="nil"/>
              <w:right w:val="nil"/>
            </w:tcBorders>
            <w:shd w:val="clear" w:color="000000" w:fill="F2F2F2"/>
            <w:noWrap/>
            <w:vAlign w:val="bottom"/>
            <w:hideMark/>
          </w:tcPr>
          <w:p w14:paraId="3B2B2578" w14:textId="77777777" w:rsidR="006F3F37" w:rsidRPr="009E2FAC" w:rsidRDefault="006F3F37" w:rsidP="00B54811">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&lt;.0001</w:t>
            </w:r>
          </w:p>
        </w:tc>
      </w:tr>
      <w:tr w:rsidR="006F3F37" w:rsidRPr="009E2FAC" w14:paraId="46C55274" w14:textId="77777777" w:rsidTr="00B337CC">
        <w:trPr>
          <w:trHeight w:val="401"/>
        </w:trPr>
        <w:tc>
          <w:tcPr>
            <w:tcW w:w="0" w:type="auto"/>
            <w:tcBorders>
              <w:top w:val="nil"/>
              <w:left w:val="nil"/>
              <w:bottom w:val="nil"/>
              <w:right w:val="nil"/>
            </w:tcBorders>
            <w:shd w:val="clear" w:color="000000" w:fill="F2F2F2"/>
            <w:noWrap/>
            <w:vAlign w:val="center"/>
            <w:hideMark/>
          </w:tcPr>
          <w:p w14:paraId="70B5E943" w14:textId="77777777" w:rsidR="006F3F37" w:rsidRPr="009E2FAC" w:rsidRDefault="006F3F37"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Flavor / Appearance</w:t>
            </w:r>
          </w:p>
        </w:tc>
        <w:tc>
          <w:tcPr>
            <w:tcW w:w="0" w:type="auto"/>
            <w:tcBorders>
              <w:top w:val="nil"/>
              <w:left w:val="nil"/>
              <w:bottom w:val="nil"/>
              <w:right w:val="nil"/>
            </w:tcBorders>
            <w:shd w:val="clear" w:color="000000" w:fill="F2F2F2"/>
            <w:noWrap/>
            <w:vAlign w:val="bottom"/>
            <w:hideMark/>
          </w:tcPr>
          <w:p w14:paraId="0DC2AAC0" w14:textId="77777777" w:rsidR="006F3F37" w:rsidRPr="009E2FAC" w:rsidRDefault="006F3F37" w:rsidP="00B54811">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14.71</w:t>
            </w:r>
          </w:p>
        </w:tc>
        <w:tc>
          <w:tcPr>
            <w:tcW w:w="0" w:type="auto"/>
            <w:tcBorders>
              <w:top w:val="nil"/>
              <w:left w:val="nil"/>
              <w:bottom w:val="nil"/>
              <w:right w:val="nil"/>
            </w:tcBorders>
            <w:shd w:val="clear" w:color="000000" w:fill="F2F2F2"/>
            <w:noWrap/>
            <w:vAlign w:val="bottom"/>
            <w:hideMark/>
          </w:tcPr>
          <w:p w14:paraId="001D4D10" w14:textId="77777777" w:rsidR="006F3F37" w:rsidRPr="009E2FAC" w:rsidRDefault="006F3F37" w:rsidP="00B54811">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1.861</w:t>
            </w:r>
          </w:p>
        </w:tc>
        <w:tc>
          <w:tcPr>
            <w:tcW w:w="0" w:type="auto"/>
            <w:tcBorders>
              <w:top w:val="nil"/>
              <w:left w:val="nil"/>
              <w:bottom w:val="nil"/>
              <w:right w:val="nil"/>
            </w:tcBorders>
            <w:shd w:val="clear" w:color="000000" w:fill="F2F2F2"/>
            <w:noWrap/>
            <w:vAlign w:val="bottom"/>
            <w:hideMark/>
          </w:tcPr>
          <w:p w14:paraId="7F2212F6" w14:textId="77777777" w:rsidR="006F3F37" w:rsidRPr="009E2FAC" w:rsidRDefault="006F3F37" w:rsidP="00B54811">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21.246</w:t>
            </w:r>
          </w:p>
        </w:tc>
        <w:tc>
          <w:tcPr>
            <w:tcW w:w="0" w:type="auto"/>
            <w:tcBorders>
              <w:top w:val="nil"/>
              <w:left w:val="nil"/>
              <w:bottom w:val="nil"/>
              <w:right w:val="nil"/>
            </w:tcBorders>
            <w:shd w:val="clear" w:color="000000" w:fill="F2F2F2"/>
            <w:noWrap/>
            <w:vAlign w:val="bottom"/>
            <w:hideMark/>
          </w:tcPr>
          <w:p w14:paraId="593E5164" w14:textId="77777777" w:rsidR="006F3F37" w:rsidRPr="009E2FAC" w:rsidRDefault="006F3F37" w:rsidP="00B54811">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&lt;.0001</w:t>
            </w:r>
          </w:p>
        </w:tc>
      </w:tr>
      <w:tr w:rsidR="006F3F37" w:rsidRPr="009E2FAC" w14:paraId="1989A6F5" w14:textId="77777777" w:rsidTr="00B337CC">
        <w:trPr>
          <w:trHeight w:val="401"/>
        </w:trPr>
        <w:tc>
          <w:tcPr>
            <w:tcW w:w="0" w:type="auto"/>
            <w:tcBorders>
              <w:top w:val="nil"/>
              <w:left w:val="nil"/>
              <w:bottom w:val="nil"/>
              <w:right w:val="nil"/>
            </w:tcBorders>
            <w:shd w:val="clear" w:color="000000" w:fill="F2F2F2"/>
            <w:noWrap/>
            <w:vAlign w:val="center"/>
            <w:hideMark/>
          </w:tcPr>
          <w:p w14:paraId="1AF8FFEA" w14:textId="77777777" w:rsidR="006F3F37" w:rsidRPr="009E2FAC" w:rsidRDefault="006F3F37"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Texture / Appearance</w:t>
            </w:r>
          </w:p>
        </w:tc>
        <w:tc>
          <w:tcPr>
            <w:tcW w:w="0" w:type="auto"/>
            <w:tcBorders>
              <w:top w:val="nil"/>
              <w:left w:val="nil"/>
              <w:bottom w:val="nil"/>
              <w:right w:val="nil"/>
            </w:tcBorders>
            <w:shd w:val="clear" w:color="000000" w:fill="F2F2F2"/>
            <w:noWrap/>
            <w:vAlign w:val="bottom"/>
            <w:hideMark/>
          </w:tcPr>
          <w:p w14:paraId="5D7E6A54" w14:textId="77777777" w:rsidR="006F3F37" w:rsidRPr="009E2FAC" w:rsidRDefault="006F3F37" w:rsidP="00B54811">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5.59</w:t>
            </w:r>
          </w:p>
        </w:tc>
        <w:tc>
          <w:tcPr>
            <w:tcW w:w="0" w:type="auto"/>
            <w:tcBorders>
              <w:top w:val="nil"/>
              <w:left w:val="nil"/>
              <w:bottom w:val="nil"/>
              <w:right w:val="nil"/>
            </w:tcBorders>
            <w:shd w:val="clear" w:color="000000" w:fill="F2F2F2"/>
            <w:noWrap/>
            <w:vAlign w:val="bottom"/>
            <w:hideMark/>
          </w:tcPr>
          <w:p w14:paraId="55C20CCE" w14:textId="77777777" w:rsidR="006F3F37" w:rsidRPr="009E2FAC" w:rsidRDefault="006F3F37" w:rsidP="00B54811">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0.514</w:t>
            </w:r>
          </w:p>
        </w:tc>
        <w:tc>
          <w:tcPr>
            <w:tcW w:w="0" w:type="auto"/>
            <w:tcBorders>
              <w:top w:val="nil"/>
              <w:left w:val="nil"/>
              <w:bottom w:val="nil"/>
              <w:right w:val="nil"/>
            </w:tcBorders>
            <w:shd w:val="clear" w:color="000000" w:fill="F2F2F2"/>
            <w:noWrap/>
            <w:vAlign w:val="bottom"/>
            <w:hideMark/>
          </w:tcPr>
          <w:p w14:paraId="10721115" w14:textId="77777777" w:rsidR="006F3F37" w:rsidRPr="009E2FAC" w:rsidRDefault="006F3F37" w:rsidP="00B54811">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18.757</w:t>
            </w:r>
          </w:p>
        </w:tc>
        <w:tc>
          <w:tcPr>
            <w:tcW w:w="0" w:type="auto"/>
            <w:tcBorders>
              <w:top w:val="nil"/>
              <w:left w:val="nil"/>
              <w:bottom w:val="nil"/>
              <w:right w:val="nil"/>
            </w:tcBorders>
            <w:shd w:val="clear" w:color="000000" w:fill="F2F2F2"/>
            <w:noWrap/>
            <w:vAlign w:val="bottom"/>
            <w:hideMark/>
          </w:tcPr>
          <w:p w14:paraId="030608BB" w14:textId="77777777" w:rsidR="006F3F37" w:rsidRPr="009E2FAC" w:rsidRDefault="006F3F37" w:rsidP="00B54811">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&lt;.0001</w:t>
            </w:r>
          </w:p>
        </w:tc>
      </w:tr>
      <w:tr w:rsidR="006F3F37" w:rsidRPr="009E2FAC" w14:paraId="0BD7ED37" w14:textId="77777777" w:rsidTr="00B337CC">
        <w:trPr>
          <w:trHeight w:val="401"/>
        </w:trPr>
        <w:tc>
          <w:tcPr>
            <w:tcW w:w="0" w:type="auto"/>
            <w:tcBorders>
              <w:top w:val="nil"/>
              <w:left w:val="nil"/>
              <w:bottom w:val="nil"/>
              <w:right w:val="nil"/>
            </w:tcBorders>
            <w:shd w:val="clear" w:color="000000" w:fill="F2F2F2"/>
            <w:noWrap/>
            <w:vAlign w:val="center"/>
            <w:hideMark/>
          </w:tcPr>
          <w:p w14:paraId="50D6C13F" w14:textId="77777777" w:rsidR="006F3F37" w:rsidRPr="009E2FAC" w:rsidRDefault="006F3F37"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Flavor / Sound</w:t>
            </w:r>
          </w:p>
        </w:tc>
        <w:tc>
          <w:tcPr>
            <w:tcW w:w="0" w:type="auto"/>
            <w:tcBorders>
              <w:top w:val="nil"/>
              <w:left w:val="nil"/>
              <w:bottom w:val="nil"/>
              <w:right w:val="nil"/>
            </w:tcBorders>
            <w:shd w:val="clear" w:color="000000" w:fill="F2F2F2"/>
            <w:noWrap/>
            <w:vAlign w:val="bottom"/>
            <w:hideMark/>
          </w:tcPr>
          <w:p w14:paraId="59C0803A" w14:textId="77777777" w:rsidR="006F3F37" w:rsidRPr="009E2FAC" w:rsidRDefault="006F3F37" w:rsidP="00B54811">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495.63</w:t>
            </w:r>
          </w:p>
        </w:tc>
        <w:tc>
          <w:tcPr>
            <w:tcW w:w="0" w:type="auto"/>
            <w:tcBorders>
              <w:top w:val="nil"/>
              <w:left w:val="nil"/>
              <w:bottom w:val="nil"/>
              <w:right w:val="nil"/>
            </w:tcBorders>
            <w:shd w:val="clear" w:color="000000" w:fill="F2F2F2"/>
            <w:noWrap/>
            <w:vAlign w:val="bottom"/>
            <w:hideMark/>
          </w:tcPr>
          <w:p w14:paraId="490411F4" w14:textId="77777777" w:rsidR="006F3F37" w:rsidRPr="009E2FAC" w:rsidRDefault="006F3F37" w:rsidP="00B54811">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180.173</w:t>
            </w:r>
          </w:p>
        </w:tc>
        <w:tc>
          <w:tcPr>
            <w:tcW w:w="0" w:type="auto"/>
            <w:tcBorders>
              <w:top w:val="nil"/>
              <w:left w:val="nil"/>
              <w:bottom w:val="nil"/>
              <w:right w:val="nil"/>
            </w:tcBorders>
            <w:shd w:val="clear" w:color="000000" w:fill="F2F2F2"/>
            <w:noWrap/>
            <w:vAlign w:val="bottom"/>
            <w:hideMark/>
          </w:tcPr>
          <w:p w14:paraId="3C319229" w14:textId="77777777" w:rsidR="006F3F37" w:rsidRPr="009E2FAC" w:rsidRDefault="006F3F37" w:rsidP="00B54811">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17.072</w:t>
            </w:r>
          </w:p>
        </w:tc>
        <w:tc>
          <w:tcPr>
            <w:tcW w:w="0" w:type="auto"/>
            <w:tcBorders>
              <w:top w:val="nil"/>
              <w:left w:val="nil"/>
              <w:bottom w:val="nil"/>
              <w:right w:val="nil"/>
            </w:tcBorders>
            <w:shd w:val="clear" w:color="000000" w:fill="F2F2F2"/>
            <w:noWrap/>
            <w:vAlign w:val="bottom"/>
            <w:hideMark/>
          </w:tcPr>
          <w:p w14:paraId="54C10489" w14:textId="77777777" w:rsidR="006F3F37" w:rsidRPr="009E2FAC" w:rsidRDefault="006F3F37" w:rsidP="00B54811">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&lt;.0001</w:t>
            </w:r>
          </w:p>
        </w:tc>
      </w:tr>
      <w:tr w:rsidR="006F3F37" w:rsidRPr="009E2FAC" w14:paraId="6E0A1535" w14:textId="77777777" w:rsidTr="00B337CC">
        <w:trPr>
          <w:trHeight w:val="401"/>
        </w:trPr>
        <w:tc>
          <w:tcPr>
            <w:tcW w:w="0" w:type="auto"/>
            <w:tcBorders>
              <w:top w:val="nil"/>
              <w:left w:val="nil"/>
              <w:bottom w:val="nil"/>
              <w:right w:val="nil"/>
            </w:tcBorders>
            <w:shd w:val="clear" w:color="000000" w:fill="F2F2F2"/>
            <w:noWrap/>
            <w:vAlign w:val="center"/>
            <w:hideMark/>
          </w:tcPr>
          <w:p w14:paraId="75B40A9A" w14:textId="77777777" w:rsidR="006F3F37" w:rsidRPr="009E2FAC" w:rsidRDefault="006F3F37"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Texture / Aroma</w:t>
            </w:r>
          </w:p>
        </w:tc>
        <w:tc>
          <w:tcPr>
            <w:tcW w:w="0" w:type="auto"/>
            <w:tcBorders>
              <w:top w:val="nil"/>
              <w:left w:val="nil"/>
              <w:bottom w:val="nil"/>
              <w:right w:val="nil"/>
            </w:tcBorders>
            <w:shd w:val="clear" w:color="000000" w:fill="F2F2F2"/>
            <w:noWrap/>
            <w:vAlign w:val="bottom"/>
            <w:hideMark/>
          </w:tcPr>
          <w:p w14:paraId="1707BBEB" w14:textId="77777777" w:rsidR="006F3F37" w:rsidRPr="009E2FAC" w:rsidRDefault="006F3F37" w:rsidP="00B54811">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188.54</w:t>
            </w:r>
          </w:p>
        </w:tc>
        <w:tc>
          <w:tcPr>
            <w:tcW w:w="0" w:type="auto"/>
            <w:tcBorders>
              <w:top w:val="nil"/>
              <w:left w:val="nil"/>
              <w:bottom w:val="nil"/>
              <w:right w:val="nil"/>
            </w:tcBorders>
            <w:shd w:val="clear" w:color="000000" w:fill="F2F2F2"/>
            <w:noWrap/>
            <w:vAlign w:val="bottom"/>
            <w:hideMark/>
          </w:tcPr>
          <w:p w14:paraId="1EC0F785" w14:textId="77777777" w:rsidR="006F3F37" w:rsidRPr="009E2FAC" w:rsidRDefault="006F3F37" w:rsidP="00B54811">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65.294</w:t>
            </w:r>
          </w:p>
        </w:tc>
        <w:tc>
          <w:tcPr>
            <w:tcW w:w="0" w:type="auto"/>
            <w:tcBorders>
              <w:top w:val="nil"/>
              <w:left w:val="nil"/>
              <w:bottom w:val="nil"/>
              <w:right w:val="nil"/>
            </w:tcBorders>
            <w:shd w:val="clear" w:color="000000" w:fill="F2F2F2"/>
            <w:noWrap/>
            <w:vAlign w:val="bottom"/>
            <w:hideMark/>
          </w:tcPr>
          <w:p w14:paraId="6BE4784A" w14:textId="77777777" w:rsidR="006F3F37" w:rsidRPr="009E2FAC" w:rsidRDefault="006F3F37" w:rsidP="00B54811">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15.129</w:t>
            </w:r>
          </w:p>
        </w:tc>
        <w:tc>
          <w:tcPr>
            <w:tcW w:w="0" w:type="auto"/>
            <w:tcBorders>
              <w:top w:val="nil"/>
              <w:left w:val="nil"/>
              <w:bottom w:val="nil"/>
              <w:right w:val="nil"/>
            </w:tcBorders>
            <w:shd w:val="clear" w:color="000000" w:fill="F2F2F2"/>
            <w:noWrap/>
            <w:vAlign w:val="bottom"/>
            <w:hideMark/>
          </w:tcPr>
          <w:p w14:paraId="36E799F5" w14:textId="77777777" w:rsidR="006F3F37" w:rsidRPr="009E2FAC" w:rsidRDefault="006F3F37" w:rsidP="00B54811">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&lt;.0001</w:t>
            </w:r>
          </w:p>
        </w:tc>
      </w:tr>
      <w:tr w:rsidR="006F3F37" w:rsidRPr="009E2FAC" w14:paraId="36C9980D" w14:textId="77777777" w:rsidTr="00B337CC">
        <w:trPr>
          <w:trHeight w:val="401"/>
        </w:trPr>
        <w:tc>
          <w:tcPr>
            <w:tcW w:w="0" w:type="auto"/>
            <w:tcBorders>
              <w:top w:val="nil"/>
              <w:left w:val="nil"/>
              <w:bottom w:val="nil"/>
              <w:right w:val="nil"/>
            </w:tcBorders>
            <w:shd w:val="clear" w:color="000000" w:fill="F2F2F2"/>
            <w:noWrap/>
            <w:vAlign w:val="center"/>
            <w:hideMark/>
          </w:tcPr>
          <w:p w14:paraId="13DC7DDB" w14:textId="77777777" w:rsidR="006F3F37" w:rsidRPr="009E2FAC" w:rsidRDefault="006F3F37"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Texture / Sound</w:t>
            </w:r>
          </w:p>
        </w:tc>
        <w:tc>
          <w:tcPr>
            <w:tcW w:w="0" w:type="auto"/>
            <w:tcBorders>
              <w:top w:val="nil"/>
              <w:left w:val="nil"/>
              <w:bottom w:val="nil"/>
              <w:right w:val="nil"/>
            </w:tcBorders>
            <w:shd w:val="clear" w:color="000000" w:fill="F2F2F2"/>
            <w:noWrap/>
            <w:vAlign w:val="bottom"/>
            <w:hideMark/>
          </w:tcPr>
          <w:p w14:paraId="0CD4E7BE" w14:textId="77777777" w:rsidR="006F3F37" w:rsidRPr="009E2FAC" w:rsidRDefault="006F3F37" w:rsidP="00B54811">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3.42</w:t>
            </w:r>
          </w:p>
        </w:tc>
        <w:tc>
          <w:tcPr>
            <w:tcW w:w="0" w:type="auto"/>
            <w:tcBorders>
              <w:top w:val="nil"/>
              <w:left w:val="nil"/>
              <w:bottom w:val="nil"/>
              <w:right w:val="nil"/>
            </w:tcBorders>
            <w:shd w:val="clear" w:color="000000" w:fill="F2F2F2"/>
            <w:noWrap/>
            <w:vAlign w:val="bottom"/>
            <w:hideMark/>
          </w:tcPr>
          <w:p w14:paraId="5ECB2BCE" w14:textId="77777777" w:rsidR="006F3F37" w:rsidRPr="009E2FAC" w:rsidRDefault="006F3F37" w:rsidP="00B54811">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0.296</w:t>
            </w:r>
          </w:p>
        </w:tc>
        <w:tc>
          <w:tcPr>
            <w:tcW w:w="0" w:type="auto"/>
            <w:tcBorders>
              <w:top w:val="nil"/>
              <w:left w:val="nil"/>
              <w:bottom w:val="nil"/>
              <w:right w:val="nil"/>
            </w:tcBorders>
            <w:shd w:val="clear" w:color="000000" w:fill="F2F2F2"/>
            <w:noWrap/>
            <w:vAlign w:val="bottom"/>
            <w:hideMark/>
          </w:tcPr>
          <w:p w14:paraId="335C5820" w14:textId="77777777" w:rsidR="006F3F37" w:rsidRPr="009E2FAC" w:rsidRDefault="006F3F37" w:rsidP="00B54811">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14.253</w:t>
            </w:r>
          </w:p>
        </w:tc>
        <w:tc>
          <w:tcPr>
            <w:tcW w:w="0" w:type="auto"/>
            <w:tcBorders>
              <w:top w:val="nil"/>
              <w:left w:val="nil"/>
              <w:bottom w:val="nil"/>
              <w:right w:val="nil"/>
            </w:tcBorders>
            <w:shd w:val="clear" w:color="000000" w:fill="F2F2F2"/>
            <w:noWrap/>
            <w:vAlign w:val="bottom"/>
            <w:hideMark/>
          </w:tcPr>
          <w:p w14:paraId="78AD98BE" w14:textId="77777777" w:rsidR="006F3F37" w:rsidRPr="009E2FAC" w:rsidRDefault="006F3F37" w:rsidP="00B54811">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&lt;.0001</w:t>
            </w:r>
          </w:p>
        </w:tc>
      </w:tr>
      <w:tr w:rsidR="006F3F37" w:rsidRPr="009E2FAC" w14:paraId="74692652" w14:textId="77777777" w:rsidTr="00B337CC">
        <w:trPr>
          <w:trHeight w:val="401"/>
        </w:trPr>
        <w:tc>
          <w:tcPr>
            <w:tcW w:w="0" w:type="auto"/>
            <w:tcBorders>
              <w:top w:val="nil"/>
              <w:left w:val="nil"/>
              <w:bottom w:val="nil"/>
              <w:right w:val="nil"/>
            </w:tcBorders>
            <w:shd w:val="clear" w:color="000000" w:fill="F2F2F2"/>
            <w:noWrap/>
            <w:vAlign w:val="center"/>
            <w:hideMark/>
          </w:tcPr>
          <w:p w14:paraId="6EDAFB45" w14:textId="77777777" w:rsidR="006F3F37" w:rsidRPr="009E2FAC" w:rsidRDefault="006F3F37"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Aroma / Sound</w:t>
            </w:r>
          </w:p>
        </w:tc>
        <w:tc>
          <w:tcPr>
            <w:tcW w:w="0" w:type="auto"/>
            <w:tcBorders>
              <w:top w:val="nil"/>
              <w:left w:val="nil"/>
              <w:bottom w:val="nil"/>
              <w:right w:val="nil"/>
            </w:tcBorders>
            <w:shd w:val="clear" w:color="000000" w:fill="F2F2F2"/>
            <w:noWrap/>
            <w:vAlign w:val="bottom"/>
            <w:hideMark/>
          </w:tcPr>
          <w:p w14:paraId="61E66A05" w14:textId="77777777" w:rsidR="006F3F37" w:rsidRPr="009E2FAC" w:rsidRDefault="006F3F37" w:rsidP="00B54811">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55.06</w:t>
            </w:r>
          </w:p>
        </w:tc>
        <w:tc>
          <w:tcPr>
            <w:tcW w:w="0" w:type="auto"/>
            <w:tcBorders>
              <w:top w:val="nil"/>
              <w:left w:val="nil"/>
              <w:bottom w:val="nil"/>
              <w:right w:val="nil"/>
            </w:tcBorders>
            <w:shd w:val="clear" w:color="000000" w:fill="F2F2F2"/>
            <w:noWrap/>
            <w:vAlign w:val="bottom"/>
            <w:hideMark/>
          </w:tcPr>
          <w:p w14:paraId="5F7E27A4" w14:textId="77777777" w:rsidR="006F3F37" w:rsidRPr="009E2FAC" w:rsidRDefault="006F3F37" w:rsidP="00B54811">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19.169</w:t>
            </w:r>
          </w:p>
        </w:tc>
        <w:tc>
          <w:tcPr>
            <w:tcW w:w="0" w:type="auto"/>
            <w:tcBorders>
              <w:top w:val="nil"/>
              <w:left w:val="nil"/>
              <w:bottom w:val="nil"/>
              <w:right w:val="nil"/>
            </w:tcBorders>
            <w:shd w:val="clear" w:color="000000" w:fill="F2F2F2"/>
            <w:noWrap/>
            <w:vAlign w:val="bottom"/>
            <w:hideMark/>
          </w:tcPr>
          <w:p w14:paraId="05C3B904" w14:textId="77777777" w:rsidR="006F3F37" w:rsidRPr="009E2FAC" w:rsidRDefault="006F3F37" w:rsidP="00B54811">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11.514</w:t>
            </w:r>
          </w:p>
        </w:tc>
        <w:tc>
          <w:tcPr>
            <w:tcW w:w="0" w:type="auto"/>
            <w:tcBorders>
              <w:top w:val="nil"/>
              <w:left w:val="nil"/>
              <w:bottom w:val="nil"/>
              <w:right w:val="nil"/>
            </w:tcBorders>
            <w:shd w:val="clear" w:color="000000" w:fill="F2F2F2"/>
            <w:noWrap/>
            <w:vAlign w:val="bottom"/>
            <w:hideMark/>
          </w:tcPr>
          <w:p w14:paraId="409D7A49" w14:textId="77777777" w:rsidR="006F3F37" w:rsidRPr="009E2FAC" w:rsidRDefault="006F3F37" w:rsidP="00B54811">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&lt;.0001</w:t>
            </w:r>
          </w:p>
        </w:tc>
      </w:tr>
      <w:tr w:rsidR="006F3F37" w:rsidRPr="009E2FAC" w14:paraId="148EB75D" w14:textId="77777777" w:rsidTr="00B337CC">
        <w:trPr>
          <w:trHeight w:val="401"/>
        </w:trPr>
        <w:tc>
          <w:tcPr>
            <w:tcW w:w="0" w:type="auto"/>
            <w:tcBorders>
              <w:top w:val="nil"/>
              <w:left w:val="nil"/>
              <w:bottom w:val="nil"/>
              <w:right w:val="nil"/>
            </w:tcBorders>
            <w:shd w:val="clear" w:color="000000" w:fill="F2F2F2"/>
            <w:noWrap/>
            <w:vAlign w:val="center"/>
            <w:hideMark/>
          </w:tcPr>
          <w:p w14:paraId="00F015E6" w14:textId="77777777" w:rsidR="006F3F37" w:rsidRPr="009E2FAC" w:rsidRDefault="006F3F37"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Appearance / Sound</w:t>
            </w:r>
          </w:p>
        </w:tc>
        <w:tc>
          <w:tcPr>
            <w:tcW w:w="0" w:type="auto"/>
            <w:tcBorders>
              <w:top w:val="nil"/>
              <w:left w:val="nil"/>
              <w:bottom w:val="nil"/>
              <w:right w:val="nil"/>
            </w:tcBorders>
            <w:shd w:val="clear" w:color="000000" w:fill="F2F2F2"/>
            <w:noWrap/>
            <w:vAlign w:val="bottom"/>
            <w:hideMark/>
          </w:tcPr>
          <w:p w14:paraId="1584C0A5" w14:textId="77777777" w:rsidR="006F3F37" w:rsidRPr="009E2FAC" w:rsidRDefault="006F3F37" w:rsidP="00B54811">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33.7</w:t>
            </w:r>
          </w:p>
        </w:tc>
        <w:tc>
          <w:tcPr>
            <w:tcW w:w="0" w:type="auto"/>
            <w:tcBorders>
              <w:top w:val="nil"/>
              <w:left w:val="nil"/>
              <w:bottom w:val="nil"/>
              <w:right w:val="nil"/>
            </w:tcBorders>
            <w:shd w:val="clear" w:color="000000" w:fill="F2F2F2"/>
            <w:noWrap/>
            <w:vAlign w:val="bottom"/>
            <w:hideMark/>
          </w:tcPr>
          <w:p w14:paraId="20DF343D" w14:textId="77777777" w:rsidR="006F3F37" w:rsidRPr="009E2FAC" w:rsidRDefault="006F3F37" w:rsidP="00B54811">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11.598</w:t>
            </w:r>
          </w:p>
        </w:tc>
        <w:tc>
          <w:tcPr>
            <w:tcW w:w="0" w:type="auto"/>
            <w:tcBorders>
              <w:top w:val="nil"/>
              <w:left w:val="nil"/>
              <w:bottom w:val="nil"/>
              <w:right w:val="nil"/>
            </w:tcBorders>
            <w:shd w:val="clear" w:color="000000" w:fill="F2F2F2"/>
            <w:noWrap/>
            <w:vAlign w:val="bottom"/>
            <w:hideMark/>
          </w:tcPr>
          <w:p w14:paraId="2DE3D347" w14:textId="77777777" w:rsidR="006F3F37" w:rsidRPr="009E2FAC" w:rsidRDefault="006F3F37" w:rsidP="00B54811">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10.221</w:t>
            </w:r>
          </w:p>
        </w:tc>
        <w:tc>
          <w:tcPr>
            <w:tcW w:w="0" w:type="auto"/>
            <w:tcBorders>
              <w:top w:val="nil"/>
              <w:left w:val="nil"/>
              <w:bottom w:val="nil"/>
              <w:right w:val="nil"/>
            </w:tcBorders>
            <w:shd w:val="clear" w:color="000000" w:fill="F2F2F2"/>
            <w:noWrap/>
            <w:vAlign w:val="bottom"/>
            <w:hideMark/>
          </w:tcPr>
          <w:p w14:paraId="182D1516" w14:textId="77777777" w:rsidR="006F3F37" w:rsidRPr="009E2FAC" w:rsidRDefault="006F3F37" w:rsidP="00B54811">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&lt;.0001</w:t>
            </w:r>
          </w:p>
        </w:tc>
      </w:tr>
      <w:tr w:rsidR="006F3F37" w:rsidRPr="009E2FAC" w14:paraId="3163AB41" w14:textId="77777777" w:rsidTr="00B337CC">
        <w:trPr>
          <w:trHeight w:val="401"/>
        </w:trPr>
        <w:tc>
          <w:tcPr>
            <w:tcW w:w="0" w:type="auto"/>
            <w:tcBorders>
              <w:top w:val="nil"/>
              <w:left w:val="nil"/>
              <w:bottom w:val="nil"/>
              <w:right w:val="nil"/>
            </w:tcBorders>
            <w:shd w:val="clear" w:color="000000" w:fill="F2F2F2"/>
            <w:noWrap/>
            <w:vAlign w:val="center"/>
            <w:hideMark/>
          </w:tcPr>
          <w:p w14:paraId="421D15C2" w14:textId="77777777" w:rsidR="006F3F37" w:rsidRPr="009E2FAC" w:rsidRDefault="006F3F37"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Texture / Flavor</w:t>
            </w:r>
          </w:p>
        </w:tc>
        <w:tc>
          <w:tcPr>
            <w:tcW w:w="0" w:type="auto"/>
            <w:tcBorders>
              <w:top w:val="nil"/>
              <w:left w:val="nil"/>
              <w:bottom w:val="nil"/>
              <w:right w:val="nil"/>
            </w:tcBorders>
            <w:shd w:val="clear" w:color="000000" w:fill="F2F2F2"/>
            <w:noWrap/>
            <w:vAlign w:val="bottom"/>
            <w:hideMark/>
          </w:tcPr>
          <w:p w14:paraId="70D880B0" w14:textId="77777777" w:rsidR="006F3F37" w:rsidRPr="009E2FAC" w:rsidRDefault="006F3F37" w:rsidP="00B54811">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0.38</w:t>
            </w:r>
          </w:p>
        </w:tc>
        <w:tc>
          <w:tcPr>
            <w:tcW w:w="0" w:type="auto"/>
            <w:tcBorders>
              <w:top w:val="nil"/>
              <w:left w:val="nil"/>
              <w:bottom w:val="nil"/>
              <w:right w:val="nil"/>
            </w:tcBorders>
            <w:shd w:val="clear" w:color="000000" w:fill="F2F2F2"/>
            <w:noWrap/>
            <w:vAlign w:val="bottom"/>
            <w:hideMark/>
          </w:tcPr>
          <w:p w14:paraId="3CCDD3ED" w14:textId="77777777" w:rsidR="006F3F37" w:rsidRPr="009E2FAC" w:rsidRDefault="006F3F37" w:rsidP="00B54811">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0.047</w:t>
            </w:r>
          </w:p>
        </w:tc>
        <w:tc>
          <w:tcPr>
            <w:tcW w:w="0" w:type="auto"/>
            <w:tcBorders>
              <w:top w:val="nil"/>
              <w:left w:val="nil"/>
              <w:bottom w:val="nil"/>
              <w:right w:val="nil"/>
            </w:tcBorders>
            <w:shd w:val="clear" w:color="000000" w:fill="F2F2F2"/>
            <w:noWrap/>
            <w:vAlign w:val="bottom"/>
            <w:hideMark/>
          </w:tcPr>
          <w:p w14:paraId="3F480BD5" w14:textId="77777777" w:rsidR="006F3F37" w:rsidRPr="009E2FAC" w:rsidRDefault="006F3F37" w:rsidP="00B54811">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7.867</w:t>
            </w:r>
          </w:p>
        </w:tc>
        <w:tc>
          <w:tcPr>
            <w:tcW w:w="0" w:type="auto"/>
            <w:tcBorders>
              <w:top w:val="nil"/>
              <w:left w:val="nil"/>
              <w:bottom w:val="nil"/>
              <w:right w:val="nil"/>
            </w:tcBorders>
            <w:shd w:val="clear" w:color="000000" w:fill="F2F2F2"/>
            <w:noWrap/>
            <w:vAlign w:val="bottom"/>
            <w:hideMark/>
          </w:tcPr>
          <w:p w14:paraId="49FAB0F6" w14:textId="77777777" w:rsidR="006F3F37" w:rsidRPr="009E2FAC" w:rsidRDefault="006F3F37" w:rsidP="00B54811">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&lt;.0001</w:t>
            </w:r>
          </w:p>
        </w:tc>
      </w:tr>
      <w:tr w:rsidR="006F3F37" w:rsidRPr="009E2FAC" w14:paraId="0752F4C4" w14:textId="77777777" w:rsidTr="00B337CC">
        <w:trPr>
          <w:trHeight w:val="421"/>
        </w:trPr>
        <w:tc>
          <w:tcPr>
            <w:tcW w:w="0" w:type="auto"/>
            <w:tcBorders>
              <w:top w:val="nil"/>
              <w:left w:val="nil"/>
              <w:bottom w:val="single" w:sz="8" w:space="0" w:color="auto"/>
              <w:right w:val="nil"/>
            </w:tcBorders>
            <w:shd w:val="clear" w:color="000000" w:fill="F2F2F2"/>
            <w:noWrap/>
            <w:vAlign w:val="center"/>
            <w:hideMark/>
          </w:tcPr>
          <w:p w14:paraId="57ADA6F1" w14:textId="77777777" w:rsidR="006F3F37" w:rsidRPr="009E2FAC" w:rsidRDefault="006F3F37"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Aroma / Appearance</w:t>
            </w:r>
          </w:p>
        </w:tc>
        <w:tc>
          <w:tcPr>
            <w:tcW w:w="0" w:type="auto"/>
            <w:tcBorders>
              <w:top w:val="nil"/>
              <w:left w:val="nil"/>
              <w:bottom w:val="single" w:sz="8" w:space="0" w:color="auto"/>
              <w:right w:val="nil"/>
            </w:tcBorders>
            <w:shd w:val="clear" w:color="000000" w:fill="F2F2F2"/>
            <w:noWrap/>
            <w:vAlign w:val="bottom"/>
            <w:hideMark/>
          </w:tcPr>
          <w:p w14:paraId="3BEA4C95" w14:textId="77777777" w:rsidR="006F3F37" w:rsidRPr="009E2FAC" w:rsidRDefault="006F3F37" w:rsidP="00B54811">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1.63</w:t>
            </w:r>
          </w:p>
        </w:tc>
        <w:tc>
          <w:tcPr>
            <w:tcW w:w="0" w:type="auto"/>
            <w:tcBorders>
              <w:top w:val="nil"/>
              <w:left w:val="nil"/>
              <w:bottom w:val="single" w:sz="8" w:space="0" w:color="auto"/>
              <w:right w:val="nil"/>
            </w:tcBorders>
            <w:shd w:val="clear" w:color="000000" w:fill="F2F2F2"/>
            <w:noWrap/>
            <w:vAlign w:val="bottom"/>
            <w:hideMark/>
          </w:tcPr>
          <w:p w14:paraId="2688D296" w14:textId="77777777" w:rsidR="006F3F37" w:rsidRPr="009E2FAC" w:rsidRDefault="006F3F37" w:rsidP="00B54811">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0.142</w:t>
            </w:r>
          </w:p>
        </w:tc>
        <w:tc>
          <w:tcPr>
            <w:tcW w:w="0" w:type="auto"/>
            <w:tcBorders>
              <w:top w:val="nil"/>
              <w:left w:val="nil"/>
              <w:bottom w:val="single" w:sz="8" w:space="0" w:color="auto"/>
              <w:right w:val="nil"/>
            </w:tcBorders>
            <w:shd w:val="clear" w:color="000000" w:fill="F2F2F2"/>
            <w:noWrap/>
            <w:vAlign w:val="bottom"/>
            <w:hideMark/>
          </w:tcPr>
          <w:p w14:paraId="6A0391E4" w14:textId="77777777" w:rsidR="006F3F37" w:rsidRPr="009E2FAC" w:rsidRDefault="006F3F37" w:rsidP="00B54811">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5.658</w:t>
            </w:r>
          </w:p>
        </w:tc>
        <w:tc>
          <w:tcPr>
            <w:tcW w:w="0" w:type="auto"/>
            <w:tcBorders>
              <w:top w:val="nil"/>
              <w:left w:val="nil"/>
              <w:bottom w:val="single" w:sz="8" w:space="0" w:color="auto"/>
              <w:right w:val="nil"/>
            </w:tcBorders>
            <w:shd w:val="clear" w:color="000000" w:fill="F2F2F2"/>
            <w:noWrap/>
            <w:vAlign w:val="bottom"/>
            <w:hideMark/>
          </w:tcPr>
          <w:p w14:paraId="2600CA05" w14:textId="77777777" w:rsidR="006F3F37" w:rsidRPr="009E2FAC" w:rsidRDefault="006F3F37" w:rsidP="00B54811">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&lt;.0001</w:t>
            </w:r>
          </w:p>
        </w:tc>
      </w:tr>
    </w:tbl>
    <w:p w14:paraId="4ADD6032" w14:textId="62A9EC3A" w:rsidR="006F3F37" w:rsidRDefault="006F3F37" w:rsidP="006F3F37">
      <w:pPr>
        <w:spacing w:line="360" w:lineRule="auto"/>
        <w:rPr>
          <w:rFonts w:ascii="Times New Roman" w:hAnsi="Times New Roman" w:cs="Times New Roman"/>
        </w:rPr>
      </w:pPr>
    </w:p>
    <w:p w14:paraId="2BD84796" w14:textId="77777777" w:rsidR="009B139E" w:rsidRPr="009E2FAC" w:rsidRDefault="009B139E" w:rsidP="006F3F37">
      <w:pPr>
        <w:spacing w:line="360" w:lineRule="auto"/>
        <w:rPr>
          <w:rFonts w:ascii="Times New Roman" w:hAnsi="Times New Roman" w:cs="Times New Roman"/>
        </w:rPr>
      </w:pPr>
    </w:p>
    <w:p w14:paraId="3F654D10" w14:textId="77777777" w:rsidR="00B337CC" w:rsidRDefault="00B337CC" w:rsidP="00B337CC">
      <w:pPr>
        <w:spacing w:line="360" w:lineRule="auto"/>
        <w:ind w:firstLine="720"/>
        <w:rPr>
          <w:rFonts w:ascii="Times New Roman" w:hAnsi="Times New Roman" w:cs="Times New Roman"/>
        </w:rPr>
      </w:pPr>
      <w:r w:rsidRPr="009E2FAC">
        <w:rPr>
          <w:rFonts w:ascii="Times New Roman" w:hAnsi="Times New Roman" w:cs="Times New Roman"/>
        </w:rPr>
        <w:lastRenderedPageBreak/>
        <w:t xml:space="preserve">A total of 445 individuals rejected foods due to their texture.  The next section of the survey was used to understand what texture people find aversive.  When asked what textures led to the rejection of the food, individuals used 115 unique texture terms.  Different textures led to the rejection of different foods (Figure </w:t>
      </w:r>
      <w:r>
        <w:rPr>
          <w:rFonts w:ascii="Times New Roman" w:hAnsi="Times New Roman" w:cs="Times New Roman"/>
        </w:rPr>
        <w:t>10</w:t>
      </w:r>
      <w:r w:rsidRPr="009E2FAC">
        <w:rPr>
          <w:rFonts w:ascii="Times New Roman" w:hAnsi="Times New Roman" w:cs="Times New Roman"/>
        </w:rPr>
        <w:t>).</w:t>
      </w:r>
    </w:p>
    <w:p w14:paraId="2C4A270B" w14:textId="2E7A2F37" w:rsidR="00B337CC" w:rsidRDefault="00B337CC" w:rsidP="00B337CC">
      <w:pPr>
        <w:spacing w:line="360" w:lineRule="auto"/>
        <w:ind w:firstLine="720"/>
        <w:rPr>
          <w:rFonts w:ascii="Times New Roman" w:hAnsi="Times New Roman" w:cs="Times New Roman"/>
        </w:rPr>
      </w:pPr>
      <w:r w:rsidRPr="009E2FAC">
        <w:rPr>
          <w:rFonts w:ascii="Times New Roman" w:hAnsi="Times New Roman" w:cs="Times New Roman"/>
        </w:rPr>
        <w:t xml:space="preserve">Mushrooms were the most disliked food due to its texture (e.g. slimy), followed by beans (e.g. mushy) and tomatoes (e.g. slimy); however, these foods (and others) were rejected for a variety of textures, not just one (Figure </w:t>
      </w:r>
      <w:r>
        <w:rPr>
          <w:rFonts w:ascii="Times New Roman" w:hAnsi="Times New Roman" w:cs="Times New Roman"/>
        </w:rPr>
        <w:t>11</w:t>
      </w:r>
      <w:r w:rsidRPr="009E2FAC">
        <w:rPr>
          <w:rFonts w:ascii="Times New Roman" w:hAnsi="Times New Roman" w:cs="Times New Roman"/>
        </w:rPr>
        <w:t>).</w:t>
      </w:r>
    </w:p>
    <w:p w14:paraId="524FA099" w14:textId="77777777" w:rsidR="00B337CC" w:rsidRPr="009E2FAC" w:rsidRDefault="00B337CC" w:rsidP="00B337CC">
      <w:pPr>
        <w:ind w:left="720"/>
        <w:rPr>
          <w:rFonts w:ascii="Times New Roman" w:hAnsi="Times New Roman" w:cs="Times New Roman"/>
          <w:sz w:val="20"/>
        </w:rPr>
      </w:pPr>
    </w:p>
    <w:p w14:paraId="53D0DC41" w14:textId="77777777" w:rsidR="00B337CC" w:rsidRDefault="00B337CC" w:rsidP="00B337CC">
      <w:pPr>
        <w:spacing w:line="360" w:lineRule="auto"/>
        <w:ind w:firstLine="720"/>
        <w:rPr>
          <w:rFonts w:ascii="Times New Roman" w:hAnsi="Times New Roman" w:cs="Times New Roman"/>
        </w:rPr>
      </w:pPr>
      <w:r w:rsidRPr="009E2FAC">
        <w:rPr>
          <w:rFonts w:ascii="Times New Roman" w:hAnsi="Times New Roman" w:cs="Times New Roman"/>
        </w:rPr>
        <w:t xml:space="preserve">Classifying textures into their types, mechanical features of the food make up </w:t>
      </w:r>
      <w:proofErr w:type="gramStart"/>
      <w:r w:rsidRPr="009E2FAC">
        <w:rPr>
          <w:rFonts w:ascii="Times New Roman" w:hAnsi="Times New Roman" w:cs="Times New Roman"/>
        </w:rPr>
        <w:t>the majority of</w:t>
      </w:r>
      <w:proofErr w:type="gramEnd"/>
      <w:r w:rsidRPr="009E2FAC">
        <w:rPr>
          <w:rFonts w:ascii="Times New Roman" w:hAnsi="Times New Roman" w:cs="Times New Roman"/>
        </w:rPr>
        <w:t xml:space="preserve"> the texture aversions with hardness (e.g. mushy) and viscosity (e.g. slimy) as leading causes.  When clustering individuals by texture types, smaller groups have a heightened dislike toward specific textures while the majority (or largest cluster) are broad in their texture aversion (Table 6).  For instance, the smaller groups A, B, and D contain individuals with a high aversion to gumminess, elasticity, and oiliness/greasiness, respectively.  There were no differences in demographics nor touch sensitivity across groups (p &gt; 0.05).</w:t>
      </w:r>
    </w:p>
    <w:p w14:paraId="20720C53" w14:textId="77777777" w:rsidR="00B337CC" w:rsidRPr="009E2FAC" w:rsidRDefault="00B337CC" w:rsidP="00B337CC">
      <w:pPr>
        <w:spacing w:line="360" w:lineRule="auto"/>
        <w:ind w:firstLine="720"/>
        <w:rPr>
          <w:rFonts w:ascii="Times New Roman" w:hAnsi="Times New Roman" w:cs="Times New Roman"/>
        </w:rPr>
      </w:pPr>
    </w:p>
    <w:p w14:paraId="33D48E7F" w14:textId="169A7426" w:rsidR="00384DDF" w:rsidRPr="009E2FAC" w:rsidRDefault="00384DDF" w:rsidP="00384DDF">
      <w:pPr>
        <w:spacing w:line="360" w:lineRule="auto"/>
        <w:ind w:firstLine="720"/>
        <w:rPr>
          <w:rFonts w:ascii="Times New Roman" w:hAnsi="Times New Roman" w:cs="Times New Roman"/>
        </w:rPr>
      </w:pPr>
    </w:p>
    <w:p w14:paraId="3C0E6EED" w14:textId="6BB7E7AF" w:rsidR="0072122A" w:rsidRPr="009E2FAC" w:rsidRDefault="0072122A" w:rsidP="00384DDF">
      <w:pPr>
        <w:spacing w:line="360" w:lineRule="auto"/>
        <w:ind w:firstLine="720"/>
        <w:rPr>
          <w:rFonts w:ascii="Times New Roman" w:hAnsi="Times New Roman" w:cs="Times New Roman"/>
        </w:rPr>
      </w:pPr>
      <w:r w:rsidRPr="009E2FAC">
        <w:rPr>
          <w:rFonts w:ascii="Times New Roman" w:hAnsi="Times New Roman" w:cs="Times New Roman"/>
          <w:noProof/>
        </w:rPr>
        <w:drawing>
          <wp:inline distT="0" distB="0" distL="0" distR="0" wp14:anchorId="4578EB40" wp14:editId="45CF7817">
            <wp:extent cx="2714625" cy="308643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3.tiff"/>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748614" cy="3125079"/>
                    </a:xfrm>
                    <a:prstGeom prst="rect">
                      <a:avLst/>
                    </a:prstGeom>
                  </pic:spPr>
                </pic:pic>
              </a:graphicData>
            </a:graphic>
          </wp:inline>
        </w:drawing>
      </w:r>
    </w:p>
    <w:p w14:paraId="09400A8E" w14:textId="14C6E2C7" w:rsidR="0072122A" w:rsidRPr="009E2FAC" w:rsidRDefault="0072122A" w:rsidP="009D12DE">
      <w:pPr>
        <w:pStyle w:val="Figures"/>
      </w:pPr>
      <w:bookmarkStart w:id="62" w:name="_Toc46911888"/>
      <w:r w:rsidRPr="009D12DE">
        <w:t xml:space="preserve">Figure </w:t>
      </w:r>
      <w:r w:rsidR="00853FD7" w:rsidRPr="009D12DE">
        <w:t>9</w:t>
      </w:r>
      <w:r w:rsidRPr="009D12DE">
        <w:t>.</w:t>
      </w:r>
      <w:r w:rsidRPr="009E2FAC">
        <w:t xml:space="preserve"> The proportion of people who reject foods by sensory attribute.</w:t>
      </w:r>
      <w:bookmarkEnd w:id="62"/>
    </w:p>
    <w:p w14:paraId="35834FB0" w14:textId="7D229D77" w:rsidR="0072122A" w:rsidRPr="009E2FAC" w:rsidRDefault="0072122A" w:rsidP="00384DDF">
      <w:pPr>
        <w:spacing w:line="360" w:lineRule="auto"/>
        <w:ind w:firstLine="720"/>
        <w:rPr>
          <w:rFonts w:ascii="Times New Roman" w:hAnsi="Times New Roman" w:cs="Times New Roman"/>
        </w:rPr>
      </w:pPr>
      <w:r w:rsidRPr="009E2FAC">
        <w:rPr>
          <w:rFonts w:ascii="Times New Roman" w:hAnsi="Times New Roman" w:cs="Times New Roman"/>
          <w:noProof/>
        </w:rPr>
        <w:lastRenderedPageBreak/>
        <w:drawing>
          <wp:inline distT="0" distB="0" distL="0" distR="0" wp14:anchorId="31B6BB2E" wp14:editId="46DD9B59">
            <wp:extent cx="5467350" cy="4697481"/>
            <wp:effectExtent l="0" t="0" r="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4_a.tiff"/>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490504" cy="4717375"/>
                    </a:xfrm>
                    <a:prstGeom prst="rect">
                      <a:avLst/>
                    </a:prstGeom>
                  </pic:spPr>
                </pic:pic>
              </a:graphicData>
            </a:graphic>
          </wp:inline>
        </w:drawing>
      </w:r>
    </w:p>
    <w:p w14:paraId="04570665" w14:textId="41BC79D7" w:rsidR="009B139E" w:rsidRPr="00AE53EA" w:rsidRDefault="0072122A" w:rsidP="00AE53EA">
      <w:pPr>
        <w:pStyle w:val="Figures"/>
      </w:pPr>
      <w:bookmarkStart w:id="63" w:name="_Toc46911889"/>
      <w:r w:rsidRPr="009D12DE">
        <w:t xml:space="preserve">Figure </w:t>
      </w:r>
      <w:r w:rsidR="00853FD7" w:rsidRPr="009D12DE">
        <w:t>10</w:t>
      </w:r>
      <w:r w:rsidRPr="009D12DE">
        <w:t>.</w:t>
      </w:r>
      <w:r w:rsidRPr="009E2FAC">
        <w:t xml:space="preserve"> Correspondence analysis plot of foods rejected due to their textures</w:t>
      </w:r>
      <w:bookmarkEnd w:id="63"/>
    </w:p>
    <w:p w14:paraId="1BF5E37D" w14:textId="4F7A6F2A" w:rsidR="004A59CA" w:rsidRPr="009E2FAC" w:rsidRDefault="004A59CA" w:rsidP="00384DDF">
      <w:pPr>
        <w:spacing w:line="360" w:lineRule="auto"/>
        <w:ind w:firstLine="720"/>
        <w:rPr>
          <w:rFonts w:ascii="Times New Roman" w:hAnsi="Times New Roman" w:cs="Times New Roman"/>
        </w:rPr>
      </w:pPr>
      <w:r w:rsidRPr="009E2FAC">
        <w:rPr>
          <w:rFonts w:ascii="Times New Roman" w:hAnsi="Times New Roman" w:cs="Times New Roman"/>
          <w:noProof/>
        </w:rPr>
        <w:lastRenderedPageBreak/>
        <w:drawing>
          <wp:inline distT="0" distB="0" distL="0" distR="0" wp14:anchorId="4D86B4D0" wp14:editId="43D36821">
            <wp:extent cx="4616463" cy="721792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5.tiff"/>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618680" cy="7221389"/>
                    </a:xfrm>
                    <a:prstGeom prst="rect">
                      <a:avLst/>
                    </a:prstGeom>
                  </pic:spPr>
                </pic:pic>
              </a:graphicData>
            </a:graphic>
          </wp:inline>
        </w:drawing>
      </w:r>
      <w:r w:rsidR="00384DDF" w:rsidRPr="009E2FAC">
        <w:rPr>
          <w:rFonts w:ascii="Times New Roman" w:hAnsi="Times New Roman" w:cs="Times New Roman"/>
        </w:rPr>
        <w:tab/>
      </w:r>
    </w:p>
    <w:p w14:paraId="27077F97" w14:textId="138ADF7E" w:rsidR="004A59CA" w:rsidRPr="009E2FAC" w:rsidRDefault="004A59CA" w:rsidP="009D12DE">
      <w:pPr>
        <w:pStyle w:val="Figures"/>
      </w:pPr>
      <w:bookmarkStart w:id="64" w:name="_Toc46911890"/>
      <w:r w:rsidRPr="009D12DE">
        <w:t xml:space="preserve">Figure </w:t>
      </w:r>
      <w:r w:rsidR="00853FD7" w:rsidRPr="009D12DE">
        <w:t>11</w:t>
      </w:r>
      <w:r w:rsidRPr="009D12DE">
        <w:t>.</w:t>
      </w:r>
      <w:r w:rsidRPr="009E2FAC">
        <w:t xml:space="preserve"> Top 6 most rejected food due to its texture and frequency of top aversive texture terms</w:t>
      </w:r>
      <w:r w:rsidR="00B529B8" w:rsidRPr="009E2FAC">
        <w:t>.</w:t>
      </w:r>
      <w:bookmarkEnd w:id="64"/>
    </w:p>
    <w:p w14:paraId="6B3B8758" w14:textId="65C43912" w:rsidR="004A59CA" w:rsidRPr="009E2FAC" w:rsidRDefault="004A59CA" w:rsidP="004A59CA">
      <w:pPr>
        <w:ind w:left="720"/>
        <w:rPr>
          <w:rFonts w:ascii="Times New Roman" w:hAnsi="Times New Roman" w:cs="Times New Roman"/>
          <w:sz w:val="20"/>
        </w:rPr>
      </w:pPr>
    </w:p>
    <w:p w14:paraId="36290924" w14:textId="77777777" w:rsidR="009B139E" w:rsidRPr="009E2FAC" w:rsidRDefault="009B139E" w:rsidP="004A59CA">
      <w:pPr>
        <w:spacing w:line="360" w:lineRule="auto"/>
        <w:ind w:firstLine="720"/>
        <w:rPr>
          <w:rFonts w:ascii="Times New Roman" w:hAnsi="Times New Roman" w:cs="Times New Roman"/>
        </w:rPr>
      </w:pPr>
    </w:p>
    <w:p w14:paraId="0931BC5B" w14:textId="77777777" w:rsidR="004A59CA" w:rsidRPr="009E2FAC" w:rsidRDefault="004A59CA" w:rsidP="003156FA">
      <w:pPr>
        <w:rPr>
          <w:rFonts w:ascii="Times New Roman" w:hAnsi="Times New Roman" w:cs="Times New Roman"/>
          <w:sz w:val="20"/>
          <w:szCs w:val="20"/>
        </w:rPr>
      </w:pPr>
    </w:p>
    <w:p w14:paraId="16483B92" w14:textId="26FF0EB3" w:rsidR="003156FA" w:rsidRPr="009E2FAC" w:rsidRDefault="003156FA" w:rsidP="009D12DE">
      <w:pPr>
        <w:pStyle w:val="Tables"/>
      </w:pPr>
      <w:bookmarkStart w:id="65" w:name="_Toc46911811"/>
      <w:r w:rsidRPr="009E2FAC">
        <w:t xml:space="preserve">Table </w:t>
      </w:r>
      <w:r w:rsidR="00CC6388" w:rsidRPr="009E2FAC">
        <w:t>6</w:t>
      </w:r>
      <w:r w:rsidRPr="009E2FAC">
        <w:t>. Aversive texture types across all subjects and clustered groups.</w:t>
      </w:r>
      <w:bookmarkEnd w:id="65"/>
    </w:p>
    <w:tbl>
      <w:tblPr>
        <w:tblW w:w="9599" w:type="dxa"/>
        <w:tblLook w:val="04A0" w:firstRow="1" w:lastRow="0" w:firstColumn="1" w:lastColumn="0" w:noHBand="0" w:noVBand="1"/>
      </w:tblPr>
      <w:tblGrid>
        <w:gridCol w:w="2635"/>
        <w:gridCol w:w="1827"/>
        <w:gridCol w:w="1266"/>
        <w:gridCol w:w="989"/>
        <w:gridCol w:w="989"/>
        <w:gridCol w:w="961"/>
        <w:gridCol w:w="932"/>
      </w:tblGrid>
      <w:tr w:rsidR="003156FA" w:rsidRPr="009E2FAC" w14:paraId="355BC91B" w14:textId="77777777" w:rsidTr="00B54811">
        <w:trPr>
          <w:trHeight w:val="583"/>
        </w:trPr>
        <w:tc>
          <w:tcPr>
            <w:tcW w:w="0" w:type="auto"/>
            <w:tcBorders>
              <w:top w:val="single" w:sz="4" w:space="0" w:color="auto"/>
              <w:left w:val="nil"/>
              <w:bottom w:val="nil"/>
              <w:right w:val="nil"/>
            </w:tcBorders>
            <w:shd w:val="clear" w:color="auto" w:fill="F2F2F2" w:themeFill="background1" w:themeFillShade="F2"/>
            <w:noWrap/>
            <w:vAlign w:val="bottom"/>
            <w:hideMark/>
          </w:tcPr>
          <w:p w14:paraId="6C221C3D" w14:textId="77777777" w:rsidR="003156FA" w:rsidRPr="009E2FAC" w:rsidRDefault="003156FA"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 </w:t>
            </w:r>
          </w:p>
        </w:tc>
        <w:tc>
          <w:tcPr>
            <w:tcW w:w="0" w:type="auto"/>
            <w:tcBorders>
              <w:top w:val="single" w:sz="4" w:space="0" w:color="auto"/>
              <w:left w:val="nil"/>
              <w:bottom w:val="nil"/>
              <w:right w:val="nil"/>
            </w:tcBorders>
            <w:shd w:val="clear" w:color="auto" w:fill="F2F2F2" w:themeFill="background1" w:themeFillShade="F2"/>
            <w:noWrap/>
            <w:vAlign w:val="bottom"/>
            <w:hideMark/>
          </w:tcPr>
          <w:p w14:paraId="73A245F2" w14:textId="77777777" w:rsidR="003156FA" w:rsidRPr="009E2FAC" w:rsidRDefault="003156FA"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 </w:t>
            </w:r>
          </w:p>
        </w:tc>
        <w:tc>
          <w:tcPr>
            <w:tcW w:w="0" w:type="auto"/>
            <w:tcBorders>
              <w:top w:val="single" w:sz="4" w:space="0" w:color="auto"/>
              <w:left w:val="nil"/>
              <w:bottom w:val="single" w:sz="4" w:space="0" w:color="auto"/>
              <w:right w:val="nil"/>
            </w:tcBorders>
            <w:shd w:val="clear" w:color="auto" w:fill="F2F2F2" w:themeFill="background1" w:themeFillShade="F2"/>
            <w:vAlign w:val="bottom"/>
            <w:hideMark/>
          </w:tcPr>
          <w:p w14:paraId="3362436F" w14:textId="77777777" w:rsidR="003156FA" w:rsidRPr="009E2FAC" w:rsidRDefault="003156FA" w:rsidP="00B54811">
            <w:pPr>
              <w:jc w:val="center"/>
              <w:rPr>
                <w:rFonts w:ascii="Times New Roman" w:hAnsi="Times New Roman" w:cs="Times New Roman"/>
                <w:b/>
                <w:bCs/>
                <w:color w:val="000000"/>
                <w:sz w:val="20"/>
                <w:szCs w:val="20"/>
              </w:rPr>
            </w:pPr>
            <w:r w:rsidRPr="009E2FAC">
              <w:rPr>
                <w:rFonts w:ascii="Times New Roman" w:hAnsi="Times New Roman" w:cs="Times New Roman"/>
                <w:b/>
                <w:bCs/>
                <w:color w:val="000000"/>
                <w:sz w:val="20"/>
                <w:szCs w:val="20"/>
              </w:rPr>
              <w:t>All Subjects</w:t>
            </w:r>
            <w:r w:rsidRPr="009E2FAC">
              <w:rPr>
                <w:rFonts w:ascii="Times New Roman" w:hAnsi="Times New Roman" w:cs="Times New Roman"/>
                <w:b/>
                <w:bCs/>
                <w:color w:val="000000"/>
                <w:sz w:val="20"/>
                <w:szCs w:val="20"/>
              </w:rPr>
              <w:br/>
              <w:t>N = 435</w:t>
            </w:r>
          </w:p>
        </w:tc>
        <w:tc>
          <w:tcPr>
            <w:tcW w:w="0" w:type="auto"/>
            <w:gridSpan w:val="4"/>
            <w:tcBorders>
              <w:top w:val="single" w:sz="4" w:space="0" w:color="auto"/>
              <w:left w:val="nil"/>
              <w:bottom w:val="single" w:sz="4" w:space="0" w:color="auto"/>
              <w:right w:val="nil"/>
            </w:tcBorders>
            <w:shd w:val="clear" w:color="auto" w:fill="F2F2F2" w:themeFill="background1" w:themeFillShade="F2"/>
            <w:noWrap/>
            <w:vAlign w:val="bottom"/>
            <w:hideMark/>
          </w:tcPr>
          <w:p w14:paraId="5BC1D02A" w14:textId="77777777" w:rsidR="003156FA" w:rsidRPr="009E2FAC" w:rsidRDefault="003156FA" w:rsidP="00B54811">
            <w:pPr>
              <w:jc w:val="center"/>
              <w:rPr>
                <w:rFonts w:ascii="Times New Roman" w:hAnsi="Times New Roman" w:cs="Times New Roman"/>
                <w:b/>
                <w:bCs/>
                <w:color w:val="000000"/>
                <w:sz w:val="20"/>
                <w:szCs w:val="20"/>
              </w:rPr>
            </w:pPr>
            <w:r w:rsidRPr="009E2FAC">
              <w:rPr>
                <w:rFonts w:ascii="Times New Roman" w:hAnsi="Times New Roman" w:cs="Times New Roman"/>
                <w:b/>
                <w:bCs/>
                <w:color w:val="000000"/>
                <w:sz w:val="20"/>
                <w:szCs w:val="20"/>
              </w:rPr>
              <w:t>Clusters (% of N)</w:t>
            </w:r>
          </w:p>
        </w:tc>
      </w:tr>
      <w:tr w:rsidR="003156FA" w:rsidRPr="009E2FAC" w14:paraId="43196D2B" w14:textId="77777777" w:rsidTr="00B54811">
        <w:trPr>
          <w:trHeight w:val="299"/>
        </w:trPr>
        <w:tc>
          <w:tcPr>
            <w:tcW w:w="0" w:type="auto"/>
            <w:tcBorders>
              <w:top w:val="nil"/>
              <w:left w:val="nil"/>
              <w:bottom w:val="nil"/>
              <w:right w:val="nil"/>
            </w:tcBorders>
            <w:shd w:val="clear" w:color="auto" w:fill="F2F2F2" w:themeFill="background1" w:themeFillShade="F2"/>
            <w:noWrap/>
            <w:vAlign w:val="bottom"/>
            <w:hideMark/>
          </w:tcPr>
          <w:p w14:paraId="1D3ECF3A" w14:textId="77777777" w:rsidR="003156FA" w:rsidRPr="009E2FAC" w:rsidRDefault="003156FA" w:rsidP="00B54811">
            <w:pPr>
              <w:rPr>
                <w:rFonts w:ascii="Times New Roman" w:hAnsi="Times New Roman" w:cs="Times New Roman"/>
                <w:b/>
                <w:bCs/>
                <w:color w:val="000000"/>
                <w:sz w:val="20"/>
                <w:szCs w:val="20"/>
                <w:u w:val="single"/>
              </w:rPr>
            </w:pPr>
            <w:r w:rsidRPr="009E2FAC">
              <w:rPr>
                <w:rFonts w:ascii="Times New Roman" w:hAnsi="Times New Roman" w:cs="Times New Roman"/>
                <w:b/>
                <w:bCs/>
                <w:color w:val="000000"/>
                <w:sz w:val="20"/>
                <w:szCs w:val="20"/>
                <w:u w:val="single"/>
              </w:rPr>
              <w:t>Mechanical characteristics</w:t>
            </w:r>
          </w:p>
        </w:tc>
        <w:tc>
          <w:tcPr>
            <w:tcW w:w="0" w:type="auto"/>
            <w:tcBorders>
              <w:top w:val="nil"/>
              <w:left w:val="nil"/>
              <w:bottom w:val="nil"/>
              <w:right w:val="nil"/>
            </w:tcBorders>
            <w:shd w:val="clear" w:color="auto" w:fill="F2F2F2" w:themeFill="background1" w:themeFillShade="F2"/>
            <w:noWrap/>
            <w:vAlign w:val="bottom"/>
            <w:hideMark/>
          </w:tcPr>
          <w:p w14:paraId="0DA0A350" w14:textId="77777777" w:rsidR="003156FA" w:rsidRPr="009E2FAC" w:rsidRDefault="003156FA" w:rsidP="00B54811">
            <w:pPr>
              <w:rPr>
                <w:rFonts w:ascii="Times New Roman" w:hAnsi="Times New Roman" w:cs="Times New Roman"/>
                <w:b/>
                <w:bCs/>
                <w:color w:val="000000"/>
                <w:sz w:val="20"/>
                <w:szCs w:val="20"/>
                <w:u w:val="single"/>
              </w:rPr>
            </w:pPr>
          </w:p>
        </w:tc>
        <w:tc>
          <w:tcPr>
            <w:tcW w:w="0" w:type="auto"/>
            <w:tcBorders>
              <w:top w:val="nil"/>
              <w:left w:val="nil"/>
              <w:bottom w:val="nil"/>
              <w:right w:val="nil"/>
            </w:tcBorders>
            <w:shd w:val="clear" w:color="auto" w:fill="F2F2F2" w:themeFill="background1" w:themeFillShade="F2"/>
            <w:noWrap/>
            <w:vAlign w:val="bottom"/>
            <w:hideMark/>
          </w:tcPr>
          <w:p w14:paraId="66A5F33A" w14:textId="77777777" w:rsidR="003156FA" w:rsidRPr="009E2FAC" w:rsidRDefault="003156FA" w:rsidP="00B54811">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Sum (%)</w:t>
            </w:r>
          </w:p>
        </w:tc>
        <w:tc>
          <w:tcPr>
            <w:tcW w:w="0" w:type="auto"/>
            <w:tcBorders>
              <w:top w:val="nil"/>
              <w:left w:val="nil"/>
              <w:bottom w:val="nil"/>
              <w:right w:val="nil"/>
            </w:tcBorders>
            <w:shd w:val="clear" w:color="auto" w:fill="D6E3BC" w:themeFill="accent3" w:themeFillTint="66"/>
            <w:noWrap/>
            <w:vAlign w:val="bottom"/>
            <w:hideMark/>
          </w:tcPr>
          <w:p w14:paraId="0770D6A2" w14:textId="77777777" w:rsidR="003156FA" w:rsidRPr="009E2FAC" w:rsidRDefault="003156FA" w:rsidP="00B54811">
            <w:pPr>
              <w:jc w:val="center"/>
              <w:rPr>
                <w:rFonts w:ascii="Times New Roman" w:hAnsi="Times New Roman" w:cs="Times New Roman"/>
                <w:b/>
                <w:bCs/>
                <w:color w:val="000000"/>
                <w:sz w:val="20"/>
                <w:szCs w:val="20"/>
              </w:rPr>
            </w:pPr>
            <w:r w:rsidRPr="009E2FAC">
              <w:rPr>
                <w:rFonts w:ascii="Times New Roman" w:hAnsi="Times New Roman" w:cs="Times New Roman"/>
                <w:b/>
                <w:bCs/>
                <w:color w:val="000000"/>
                <w:sz w:val="20"/>
                <w:szCs w:val="20"/>
              </w:rPr>
              <w:t>A (7%)</w:t>
            </w:r>
          </w:p>
        </w:tc>
        <w:tc>
          <w:tcPr>
            <w:tcW w:w="0" w:type="auto"/>
            <w:tcBorders>
              <w:top w:val="nil"/>
              <w:left w:val="nil"/>
              <w:bottom w:val="nil"/>
              <w:right w:val="nil"/>
            </w:tcBorders>
            <w:shd w:val="clear" w:color="auto" w:fill="DDD9C3" w:themeFill="background2" w:themeFillShade="E6"/>
            <w:noWrap/>
            <w:vAlign w:val="bottom"/>
            <w:hideMark/>
          </w:tcPr>
          <w:p w14:paraId="0EE6C12C" w14:textId="77777777" w:rsidR="003156FA" w:rsidRPr="009E2FAC" w:rsidRDefault="003156FA" w:rsidP="00B54811">
            <w:pPr>
              <w:jc w:val="center"/>
              <w:rPr>
                <w:rFonts w:ascii="Times New Roman" w:hAnsi="Times New Roman" w:cs="Times New Roman"/>
                <w:b/>
                <w:bCs/>
                <w:color w:val="000000"/>
                <w:sz w:val="20"/>
                <w:szCs w:val="20"/>
              </w:rPr>
            </w:pPr>
            <w:r w:rsidRPr="009E2FAC">
              <w:rPr>
                <w:rFonts w:ascii="Times New Roman" w:hAnsi="Times New Roman" w:cs="Times New Roman"/>
                <w:b/>
                <w:bCs/>
                <w:color w:val="000000"/>
                <w:sz w:val="20"/>
                <w:szCs w:val="20"/>
              </w:rPr>
              <w:t>B (21%)</w:t>
            </w:r>
          </w:p>
        </w:tc>
        <w:tc>
          <w:tcPr>
            <w:tcW w:w="0" w:type="auto"/>
            <w:tcBorders>
              <w:top w:val="nil"/>
              <w:left w:val="nil"/>
              <w:bottom w:val="nil"/>
              <w:right w:val="nil"/>
            </w:tcBorders>
            <w:shd w:val="clear" w:color="000000" w:fill="BFBFBF"/>
            <w:noWrap/>
            <w:vAlign w:val="bottom"/>
            <w:hideMark/>
          </w:tcPr>
          <w:p w14:paraId="458D70ED" w14:textId="77777777" w:rsidR="003156FA" w:rsidRPr="009E2FAC" w:rsidRDefault="003156FA" w:rsidP="00B54811">
            <w:pPr>
              <w:jc w:val="center"/>
              <w:rPr>
                <w:rFonts w:ascii="Times New Roman" w:hAnsi="Times New Roman" w:cs="Times New Roman"/>
                <w:b/>
                <w:bCs/>
                <w:color w:val="000000"/>
                <w:sz w:val="20"/>
                <w:szCs w:val="20"/>
              </w:rPr>
            </w:pPr>
            <w:r w:rsidRPr="009E2FAC">
              <w:rPr>
                <w:rFonts w:ascii="Times New Roman" w:hAnsi="Times New Roman" w:cs="Times New Roman"/>
                <w:b/>
                <w:bCs/>
                <w:color w:val="000000"/>
                <w:sz w:val="20"/>
                <w:szCs w:val="20"/>
              </w:rPr>
              <w:t>C (66%)</w:t>
            </w:r>
          </w:p>
        </w:tc>
        <w:tc>
          <w:tcPr>
            <w:tcW w:w="0" w:type="auto"/>
            <w:tcBorders>
              <w:top w:val="nil"/>
              <w:left w:val="nil"/>
              <w:bottom w:val="nil"/>
              <w:right w:val="nil"/>
            </w:tcBorders>
            <w:shd w:val="clear" w:color="auto" w:fill="D9D9D9" w:themeFill="background1" w:themeFillShade="D9"/>
            <w:noWrap/>
            <w:vAlign w:val="bottom"/>
            <w:hideMark/>
          </w:tcPr>
          <w:p w14:paraId="5E3219EC" w14:textId="77777777" w:rsidR="003156FA" w:rsidRPr="009E2FAC" w:rsidRDefault="003156FA" w:rsidP="00B54811">
            <w:pPr>
              <w:jc w:val="center"/>
              <w:rPr>
                <w:rFonts w:ascii="Times New Roman" w:hAnsi="Times New Roman" w:cs="Times New Roman"/>
                <w:b/>
                <w:bCs/>
                <w:color w:val="000000"/>
                <w:sz w:val="20"/>
                <w:szCs w:val="20"/>
              </w:rPr>
            </w:pPr>
            <w:r w:rsidRPr="009E2FAC">
              <w:rPr>
                <w:rFonts w:ascii="Times New Roman" w:hAnsi="Times New Roman" w:cs="Times New Roman"/>
                <w:b/>
                <w:bCs/>
                <w:color w:val="000000"/>
                <w:sz w:val="20"/>
                <w:szCs w:val="20"/>
              </w:rPr>
              <w:t>D (6%)</w:t>
            </w:r>
          </w:p>
        </w:tc>
      </w:tr>
      <w:tr w:rsidR="003156FA" w:rsidRPr="009E2FAC" w14:paraId="39CEB8B1" w14:textId="77777777" w:rsidTr="00B54811">
        <w:trPr>
          <w:trHeight w:val="299"/>
        </w:trPr>
        <w:tc>
          <w:tcPr>
            <w:tcW w:w="0" w:type="auto"/>
            <w:tcBorders>
              <w:top w:val="nil"/>
              <w:left w:val="nil"/>
              <w:bottom w:val="nil"/>
              <w:right w:val="nil"/>
            </w:tcBorders>
            <w:shd w:val="clear" w:color="auto" w:fill="F2F2F2" w:themeFill="background1" w:themeFillShade="F2"/>
            <w:noWrap/>
            <w:vAlign w:val="bottom"/>
            <w:hideMark/>
          </w:tcPr>
          <w:p w14:paraId="417DDCD1" w14:textId="77777777" w:rsidR="003156FA" w:rsidRPr="009E2FAC" w:rsidRDefault="003156FA" w:rsidP="00B54811">
            <w:pPr>
              <w:rPr>
                <w:rFonts w:ascii="Times New Roman" w:hAnsi="Times New Roman" w:cs="Times New Roman"/>
                <w:b/>
                <w:bCs/>
                <w:color w:val="000000"/>
                <w:sz w:val="20"/>
                <w:szCs w:val="20"/>
              </w:rPr>
            </w:pPr>
            <w:r w:rsidRPr="009E2FAC">
              <w:rPr>
                <w:rFonts w:ascii="Times New Roman" w:hAnsi="Times New Roman" w:cs="Times New Roman"/>
                <w:b/>
                <w:bCs/>
                <w:color w:val="000000"/>
                <w:sz w:val="20"/>
                <w:szCs w:val="20"/>
              </w:rPr>
              <w:t>Primary</w:t>
            </w:r>
          </w:p>
        </w:tc>
        <w:tc>
          <w:tcPr>
            <w:tcW w:w="0" w:type="auto"/>
            <w:tcBorders>
              <w:top w:val="nil"/>
              <w:left w:val="nil"/>
              <w:bottom w:val="nil"/>
              <w:right w:val="nil"/>
            </w:tcBorders>
            <w:shd w:val="clear" w:color="auto" w:fill="F2F2F2" w:themeFill="background1" w:themeFillShade="F2"/>
            <w:noWrap/>
            <w:vAlign w:val="bottom"/>
            <w:hideMark/>
          </w:tcPr>
          <w:p w14:paraId="148D21BC" w14:textId="77777777" w:rsidR="003156FA" w:rsidRPr="009E2FAC" w:rsidRDefault="003156FA" w:rsidP="00B54811">
            <w:pPr>
              <w:rPr>
                <w:rFonts w:ascii="Times New Roman" w:hAnsi="Times New Roman" w:cs="Times New Roman"/>
                <w:b/>
                <w:bCs/>
                <w:color w:val="000000"/>
                <w:sz w:val="20"/>
                <w:szCs w:val="20"/>
              </w:rPr>
            </w:pPr>
            <w:r w:rsidRPr="009E2FAC">
              <w:rPr>
                <w:rFonts w:ascii="Times New Roman" w:hAnsi="Times New Roman" w:cs="Times New Roman"/>
                <w:b/>
                <w:bCs/>
                <w:color w:val="000000"/>
                <w:sz w:val="20"/>
                <w:szCs w:val="20"/>
              </w:rPr>
              <w:t>Secondary</w:t>
            </w:r>
          </w:p>
        </w:tc>
        <w:tc>
          <w:tcPr>
            <w:tcW w:w="0" w:type="auto"/>
            <w:tcBorders>
              <w:top w:val="nil"/>
              <w:left w:val="nil"/>
              <w:bottom w:val="nil"/>
              <w:right w:val="nil"/>
            </w:tcBorders>
            <w:shd w:val="clear" w:color="auto" w:fill="F2F2F2" w:themeFill="background1" w:themeFillShade="F2"/>
            <w:noWrap/>
            <w:vAlign w:val="bottom"/>
            <w:hideMark/>
          </w:tcPr>
          <w:p w14:paraId="0553DAAE" w14:textId="77777777" w:rsidR="003156FA" w:rsidRPr="009E2FAC" w:rsidRDefault="003156FA" w:rsidP="00B54811">
            <w:pPr>
              <w:rPr>
                <w:rFonts w:ascii="Times New Roman" w:hAnsi="Times New Roman" w:cs="Times New Roman"/>
                <w:b/>
                <w:bCs/>
                <w:color w:val="000000"/>
                <w:sz w:val="20"/>
                <w:szCs w:val="20"/>
              </w:rPr>
            </w:pPr>
          </w:p>
        </w:tc>
        <w:tc>
          <w:tcPr>
            <w:tcW w:w="0" w:type="auto"/>
            <w:tcBorders>
              <w:top w:val="nil"/>
              <w:left w:val="nil"/>
              <w:bottom w:val="nil"/>
              <w:right w:val="nil"/>
            </w:tcBorders>
            <w:shd w:val="clear" w:color="auto" w:fill="D6E3BC" w:themeFill="accent3" w:themeFillTint="66"/>
            <w:noWrap/>
            <w:vAlign w:val="bottom"/>
            <w:hideMark/>
          </w:tcPr>
          <w:p w14:paraId="7CF8ED38" w14:textId="77777777" w:rsidR="003156FA" w:rsidRPr="009E2FAC" w:rsidRDefault="003156FA"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 </w:t>
            </w:r>
          </w:p>
        </w:tc>
        <w:tc>
          <w:tcPr>
            <w:tcW w:w="0" w:type="auto"/>
            <w:tcBorders>
              <w:top w:val="nil"/>
              <w:left w:val="nil"/>
              <w:bottom w:val="nil"/>
              <w:right w:val="nil"/>
            </w:tcBorders>
            <w:shd w:val="clear" w:color="auto" w:fill="DDD9C3" w:themeFill="background2" w:themeFillShade="E6"/>
            <w:noWrap/>
            <w:vAlign w:val="bottom"/>
            <w:hideMark/>
          </w:tcPr>
          <w:p w14:paraId="74B17D65" w14:textId="77777777" w:rsidR="003156FA" w:rsidRPr="009E2FAC" w:rsidRDefault="003156FA"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 </w:t>
            </w:r>
          </w:p>
        </w:tc>
        <w:tc>
          <w:tcPr>
            <w:tcW w:w="0" w:type="auto"/>
            <w:tcBorders>
              <w:top w:val="nil"/>
              <w:left w:val="nil"/>
              <w:bottom w:val="nil"/>
              <w:right w:val="nil"/>
            </w:tcBorders>
            <w:shd w:val="clear" w:color="000000" w:fill="BFBFBF"/>
            <w:noWrap/>
            <w:vAlign w:val="bottom"/>
            <w:hideMark/>
          </w:tcPr>
          <w:p w14:paraId="582475DD" w14:textId="77777777" w:rsidR="003156FA" w:rsidRPr="009E2FAC" w:rsidRDefault="003156FA"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 </w:t>
            </w:r>
          </w:p>
        </w:tc>
        <w:tc>
          <w:tcPr>
            <w:tcW w:w="0" w:type="auto"/>
            <w:tcBorders>
              <w:top w:val="nil"/>
              <w:left w:val="nil"/>
              <w:bottom w:val="nil"/>
              <w:right w:val="nil"/>
            </w:tcBorders>
            <w:shd w:val="clear" w:color="auto" w:fill="D9D9D9" w:themeFill="background1" w:themeFillShade="D9"/>
            <w:noWrap/>
            <w:vAlign w:val="bottom"/>
            <w:hideMark/>
          </w:tcPr>
          <w:p w14:paraId="09CA87F7" w14:textId="77777777" w:rsidR="003156FA" w:rsidRPr="009E2FAC" w:rsidRDefault="003156FA"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 </w:t>
            </w:r>
          </w:p>
        </w:tc>
      </w:tr>
      <w:tr w:rsidR="003156FA" w:rsidRPr="009E2FAC" w14:paraId="16469F6F" w14:textId="77777777" w:rsidTr="00B54811">
        <w:trPr>
          <w:trHeight w:val="299"/>
        </w:trPr>
        <w:tc>
          <w:tcPr>
            <w:tcW w:w="0" w:type="auto"/>
            <w:tcBorders>
              <w:top w:val="nil"/>
              <w:left w:val="nil"/>
              <w:bottom w:val="nil"/>
              <w:right w:val="nil"/>
            </w:tcBorders>
            <w:shd w:val="clear" w:color="auto" w:fill="F2F2F2" w:themeFill="background1" w:themeFillShade="F2"/>
            <w:noWrap/>
            <w:vAlign w:val="bottom"/>
            <w:hideMark/>
          </w:tcPr>
          <w:p w14:paraId="4A902D5A" w14:textId="77777777" w:rsidR="003156FA" w:rsidRPr="009E2FAC" w:rsidRDefault="003156FA"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Hardness</w:t>
            </w:r>
          </w:p>
        </w:tc>
        <w:tc>
          <w:tcPr>
            <w:tcW w:w="0" w:type="auto"/>
            <w:tcBorders>
              <w:top w:val="nil"/>
              <w:left w:val="nil"/>
              <w:bottom w:val="nil"/>
              <w:right w:val="nil"/>
            </w:tcBorders>
            <w:shd w:val="clear" w:color="auto" w:fill="F2F2F2" w:themeFill="background1" w:themeFillShade="F2"/>
            <w:noWrap/>
            <w:vAlign w:val="bottom"/>
            <w:hideMark/>
          </w:tcPr>
          <w:p w14:paraId="1828A160" w14:textId="77777777" w:rsidR="003156FA" w:rsidRPr="009E2FAC" w:rsidRDefault="003156FA" w:rsidP="00B54811">
            <w:pPr>
              <w:rPr>
                <w:rFonts w:ascii="Times New Roman" w:hAnsi="Times New Roman" w:cs="Times New Roman"/>
                <w:color w:val="000000"/>
                <w:sz w:val="20"/>
                <w:szCs w:val="20"/>
              </w:rPr>
            </w:pPr>
          </w:p>
        </w:tc>
        <w:tc>
          <w:tcPr>
            <w:tcW w:w="0" w:type="auto"/>
            <w:tcBorders>
              <w:top w:val="nil"/>
              <w:left w:val="nil"/>
              <w:bottom w:val="nil"/>
              <w:right w:val="nil"/>
            </w:tcBorders>
            <w:shd w:val="clear" w:color="auto" w:fill="F2F2F2" w:themeFill="background1" w:themeFillShade="F2"/>
            <w:noWrap/>
            <w:vAlign w:val="bottom"/>
            <w:hideMark/>
          </w:tcPr>
          <w:p w14:paraId="69C3A4E2" w14:textId="77777777" w:rsidR="003156FA" w:rsidRPr="009E2FAC" w:rsidRDefault="003156FA" w:rsidP="00B54811">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407 (24%)</w:t>
            </w:r>
          </w:p>
        </w:tc>
        <w:tc>
          <w:tcPr>
            <w:tcW w:w="0" w:type="auto"/>
            <w:tcBorders>
              <w:top w:val="nil"/>
              <w:left w:val="nil"/>
              <w:bottom w:val="nil"/>
              <w:right w:val="nil"/>
            </w:tcBorders>
            <w:shd w:val="clear" w:color="auto" w:fill="D6E3BC" w:themeFill="accent3" w:themeFillTint="66"/>
            <w:noWrap/>
            <w:vAlign w:val="bottom"/>
            <w:hideMark/>
          </w:tcPr>
          <w:p w14:paraId="1199571C" w14:textId="77777777" w:rsidR="003156FA" w:rsidRPr="009E2FAC" w:rsidRDefault="003156FA"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14.6% c</w:t>
            </w:r>
          </w:p>
        </w:tc>
        <w:tc>
          <w:tcPr>
            <w:tcW w:w="0" w:type="auto"/>
            <w:tcBorders>
              <w:top w:val="nil"/>
              <w:left w:val="nil"/>
              <w:bottom w:val="nil"/>
              <w:right w:val="nil"/>
            </w:tcBorders>
            <w:shd w:val="clear" w:color="auto" w:fill="DDD9C3" w:themeFill="background2" w:themeFillShade="E6"/>
            <w:noWrap/>
            <w:vAlign w:val="bottom"/>
            <w:hideMark/>
          </w:tcPr>
          <w:p w14:paraId="42AF7AF4" w14:textId="77777777" w:rsidR="003156FA" w:rsidRPr="009E2FAC" w:rsidRDefault="003156FA"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22.1% bc</w:t>
            </w:r>
          </w:p>
        </w:tc>
        <w:tc>
          <w:tcPr>
            <w:tcW w:w="0" w:type="auto"/>
            <w:tcBorders>
              <w:top w:val="nil"/>
              <w:left w:val="nil"/>
              <w:bottom w:val="nil"/>
              <w:right w:val="nil"/>
            </w:tcBorders>
            <w:shd w:val="clear" w:color="000000" w:fill="BFBFBF"/>
            <w:noWrap/>
            <w:vAlign w:val="bottom"/>
            <w:hideMark/>
          </w:tcPr>
          <w:p w14:paraId="610CBBCE" w14:textId="77777777" w:rsidR="003156FA" w:rsidRPr="009E2FAC" w:rsidRDefault="003156FA"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25.5% b</w:t>
            </w:r>
          </w:p>
        </w:tc>
        <w:tc>
          <w:tcPr>
            <w:tcW w:w="0" w:type="auto"/>
            <w:tcBorders>
              <w:top w:val="nil"/>
              <w:left w:val="nil"/>
              <w:bottom w:val="nil"/>
              <w:right w:val="nil"/>
            </w:tcBorders>
            <w:shd w:val="clear" w:color="auto" w:fill="D9D9D9" w:themeFill="background1" w:themeFillShade="D9"/>
            <w:noWrap/>
            <w:vAlign w:val="bottom"/>
            <w:hideMark/>
          </w:tcPr>
          <w:p w14:paraId="408DAD85" w14:textId="77777777" w:rsidR="003156FA" w:rsidRPr="009E2FAC" w:rsidRDefault="003156FA" w:rsidP="00B54811">
            <w:pPr>
              <w:rPr>
                <w:rFonts w:ascii="Times New Roman" w:hAnsi="Times New Roman" w:cs="Times New Roman"/>
                <w:b/>
                <w:color w:val="000000"/>
                <w:sz w:val="20"/>
                <w:szCs w:val="20"/>
              </w:rPr>
            </w:pPr>
            <w:r w:rsidRPr="009E2FAC">
              <w:rPr>
                <w:rFonts w:ascii="Times New Roman" w:hAnsi="Times New Roman" w:cs="Times New Roman"/>
                <w:b/>
                <w:color w:val="000000"/>
                <w:sz w:val="20"/>
                <w:szCs w:val="20"/>
              </w:rPr>
              <w:t>33.8% a</w:t>
            </w:r>
          </w:p>
        </w:tc>
      </w:tr>
      <w:tr w:rsidR="003156FA" w:rsidRPr="009E2FAC" w14:paraId="36FF393B" w14:textId="77777777" w:rsidTr="00B54811">
        <w:trPr>
          <w:trHeight w:val="299"/>
        </w:trPr>
        <w:tc>
          <w:tcPr>
            <w:tcW w:w="0" w:type="auto"/>
            <w:tcBorders>
              <w:top w:val="nil"/>
              <w:left w:val="nil"/>
              <w:bottom w:val="nil"/>
              <w:right w:val="nil"/>
            </w:tcBorders>
            <w:shd w:val="clear" w:color="auto" w:fill="F2F2F2" w:themeFill="background1" w:themeFillShade="F2"/>
            <w:noWrap/>
            <w:vAlign w:val="bottom"/>
            <w:hideMark/>
          </w:tcPr>
          <w:p w14:paraId="2E5F302E" w14:textId="77777777" w:rsidR="003156FA" w:rsidRPr="009E2FAC" w:rsidRDefault="003156FA"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Cohesiveness</w:t>
            </w:r>
          </w:p>
        </w:tc>
        <w:tc>
          <w:tcPr>
            <w:tcW w:w="0" w:type="auto"/>
            <w:tcBorders>
              <w:top w:val="nil"/>
              <w:left w:val="nil"/>
              <w:bottom w:val="nil"/>
              <w:right w:val="nil"/>
            </w:tcBorders>
            <w:shd w:val="clear" w:color="auto" w:fill="F2F2F2" w:themeFill="background1" w:themeFillShade="F2"/>
            <w:noWrap/>
            <w:vAlign w:val="bottom"/>
            <w:hideMark/>
          </w:tcPr>
          <w:p w14:paraId="14C819CC" w14:textId="77777777" w:rsidR="003156FA" w:rsidRPr="009E2FAC" w:rsidRDefault="003156FA"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Brittleness</w:t>
            </w:r>
          </w:p>
        </w:tc>
        <w:tc>
          <w:tcPr>
            <w:tcW w:w="0" w:type="auto"/>
            <w:tcBorders>
              <w:top w:val="nil"/>
              <w:left w:val="nil"/>
              <w:bottom w:val="nil"/>
              <w:right w:val="nil"/>
            </w:tcBorders>
            <w:shd w:val="clear" w:color="auto" w:fill="F2F2F2" w:themeFill="background1" w:themeFillShade="F2"/>
            <w:noWrap/>
            <w:vAlign w:val="bottom"/>
            <w:hideMark/>
          </w:tcPr>
          <w:p w14:paraId="5B926CB7" w14:textId="77777777" w:rsidR="003156FA" w:rsidRPr="009E2FAC" w:rsidRDefault="003156FA" w:rsidP="00B54811">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176 (10.5%)</w:t>
            </w:r>
          </w:p>
        </w:tc>
        <w:tc>
          <w:tcPr>
            <w:tcW w:w="0" w:type="auto"/>
            <w:tcBorders>
              <w:top w:val="nil"/>
              <w:left w:val="nil"/>
              <w:bottom w:val="nil"/>
              <w:right w:val="nil"/>
            </w:tcBorders>
            <w:shd w:val="clear" w:color="auto" w:fill="D6E3BC" w:themeFill="accent3" w:themeFillTint="66"/>
            <w:noWrap/>
            <w:vAlign w:val="bottom"/>
            <w:hideMark/>
          </w:tcPr>
          <w:p w14:paraId="1B619EDF" w14:textId="77777777" w:rsidR="003156FA" w:rsidRPr="009E2FAC" w:rsidRDefault="003156FA"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8.3% bc</w:t>
            </w:r>
          </w:p>
        </w:tc>
        <w:tc>
          <w:tcPr>
            <w:tcW w:w="0" w:type="auto"/>
            <w:tcBorders>
              <w:top w:val="nil"/>
              <w:left w:val="nil"/>
              <w:bottom w:val="nil"/>
              <w:right w:val="nil"/>
            </w:tcBorders>
            <w:shd w:val="clear" w:color="auto" w:fill="DDD9C3" w:themeFill="background2" w:themeFillShade="E6"/>
            <w:noWrap/>
            <w:vAlign w:val="bottom"/>
            <w:hideMark/>
          </w:tcPr>
          <w:p w14:paraId="0B188431" w14:textId="77777777" w:rsidR="003156FA" w:rsidRPr="009E2FAC" w:rsidRDefault="003156FA" w:rsidP="00B54811">
            <w:pPr>
              <w:rPr>
                <w:rFonts w:ascii="Times New Roman" w:hAnsi="Times New Roman" w:cs="Times New Roman"/>
                <w:b/>
                <w:color w:val="000000"/>
                <w:sz w:val="20"/>
                <w:szCs w:val="20"/>
              </w:rPr>
            </w:pPr>
            <w:r w:rsidRPr="009E2FAC">
              <w:rPr>
                <w:rFonts w:ascii="Times New Roman" w:hAnsi="Times New Roman" w:cs="Times New Roman"/>
                <w:b/>
                <w:color w:val="000000"/>
                <w:sz w:val="20"/>
                <w:szCs w:val="20"/>
              </w:rPr>
              <w:t>14.1% a</w:t>
            </w:r>
          </w:p>
        </w:tc>
        <w:tc>
          <w:tcPr>
            <w:tcW w:w="0" w:type="auto"/>
            <w:tcBorders>
              <w:top w:val="nil"/>
              <w:left w:val="nil"/>
              <w:bottom w:val="nil"/>
              <w:right w:val="nil"/>
            </w:tcBorders>
            <w:shd w:val="clear" w:color="000000" w:fill="BFBFBF"/>
            <w:noWrap/>
            <w:vAlign w:val="bottom"/>
            <w:hideMark/>
          </w:tcPr>
          <w:p w14:paraId="46940199" w14:textId="77777777" w:rsidR="003156FA" w:rsidRPr="009E2FAC" w:rsidRDefault="003156FA"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10.2% b</w:t>
            </w:r>
          </w:p>
        </w:tc>
        <w:tc>
          <w:tcPr>
            <w:tcW w:w="0" w:type="auto"/>
            <w:tcBorders>
              <w:top w:val="nil"/>
              <w:left w:val="nil"/>
              <w:bottom w:val="nil"/>
              <w:right w:val="nil"/>
            </w:tcBorders>
            <w:shd w:val="clear" w:color="auto" w:fill="D9D9D9" w:themeFill="background1" w:themeFillShade="D9"/>
            <w:noWrap/>
            <w:vAlign w:val="bottom"/>
            <w:hideMark/>
          </w:tcPr>
          <w:p w14:paraId="370E3475" w14:textId="77777777" w:rsidR="003156FA" w:rsidRPr="009E2FAC" w:rsidRDefault="003156FA"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3.8% c</w:t>
            </w:r>
          </w:p>
        </w:tc>
      </w:tr>
      <w:tr w:rsidR="003156FA" w:rsidRPr="009E2FAC" w14:paraId="5C1A1ADA" w14:textId="77777777" w:rsidTr="00B54811">
        <w:trPr>
          <w:trHeight w:val="299"/>
        </w:trPr>
        <w:tc>
          <w:tcPr>
            <w:tcW w:w="0" w:type="auto"/>
            <w:tcBorders>
              <w:top w:val="nil"/>
              <w:left w:val="nil"/>
              <w:bottom w:val="nil"/>
              <w:right w:val="nil"/>
            </w:tcBorders>
            <w:shd w:val="clear" w:color="auto" w:fill="F2F2F2" w:themeFill="background1" w:themeFillShade="F2"/>
            <w:noWrap/>
            <w:vAlign w:val="bottom"/>
            <w:hideMark/>
          </w:tcPr>
          <w:p w14:paraId="78436645" w14:textId="77777777" w:rsidR="003156FA" w:rsidRPr="009E2FAC" w:rsidRDefault="003156FA" w:rsidP="00B54811">
            <w:pPr>
              <w:jc w:val="center"/>
              <w:rPr>
                <w:rFonts w:ascii="Times New Roman" w:hAnsi="Times New Roman" w:cs="Times New Roman"/>
                <w:color w:val="000000"/>
                <w:sz w:val="20"/>
                <w:szCs w:val="20"/>
              </w:rPr>
            </w:pPr>
          </w:p>
        </w:tc>
        <w:tc>
          <w:tcPr>
            <w:tcW w:w="0" w:type="auto"/>
            <w:tcBorders>
              <w:top w:val="nil"/>
              <w:left w:val="nil"/>
              <w:bottom w:val="nil"/>
              <w:right w:val="nil"/>
            </w:tcBorders>
            <w:shd w:val="clear" w:color="auto" w:fill="F2F2F2" w:themeFill="background1" w:themeFillShade="F2"/>
            <w:noWrap/>
            <w:vAlign w:val="bottom"/>
            <w:hideMark/>
          </w:tcPr>
          <w:p w14:paraId="4CB75D1A" w14:textId="77777777" w:rsidR="003156FA" w:rsidRPr="009E2FAC" w:rsidRDefault="003156FA"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Chewiness</w:t>
            </w:r>
          </w:p>
        </w:tc>
        <w:tc>
          <w:tcPr>
            <w:tcW w:w="0" w:type="auto"/>
            <w:tcBorders>
              <w:top w:val="nil"/>
              <w:left w:val="nil"/>
              <w:bottom w:val="nil"/>
              <w:right w:val="nil"/>
            </w:tcBorders>
            <w:shd w:val="clear" w:color="auto" w:fill="F2F2F2" w:themeFill="background1" w:themeFillShade="F2"/>
            <w:noWrap/>
            <w:vAlign w:val="bottom"/>
            <w:hideMark/>
          </w:tcPr>
          <w:p w14:paraId="317B87FC" w14:textId="77777777" w:rsidR="003156FA" w:rsidRPr="009E2FAC" w:rsidRDefault="003156FA" w:rsidP="00B54811">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140 (8.4%)</w:t>
            </w:r>
          </w:p>
        </w:tc>
        <w:tc>
          <w:tcPr>
            <w:tcW w:w="0" w:type="auto"/>
            <w:tcBorders>
              <w:top w:val="nil"/>
              <w:left w:val="nil"/>
              <w:bottom w:val="nil"/>
              <w:right w:val="nil"/>
            </w:tcBorders>
            <w:shd w:val="clear" w:color="auto" w:fill="D6E3BC" w:themeFill="accent3" w:themeFillTint="66"/>
            <w:noWrap/>
            <w:vAlign w:val="bottom"/>
            <w:hideMark/>
          </w:tcPr>
          <w:p w14:paraId="6B1CAAB5" w14:textId="77777777" w:rsidR="003156FA" w:rsidRPr="009E2FAC" w:rsidRDefault="003156FA"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7.0% a</w:t>
            </w:r>
          </w:p>
        </w:tc>
        <w:tc>
          <w:tcPr>
            <w:tcW w:w="0" w:type="auto"/>
            <w:tcBorders>
              <w:top w:val="nil"/>
              <w:left w:val="nil"/>
              <w:bottom w:val="nil"/>
              <w:right w:val="nil"/>
            </w:tcBorders>
            <w:shd w:val="clear" w:color="auto" w:fill="DDD9C3" w:themeFill="background2" w:themeFillShade="E6"/>
            <w:noWrap/>
            <w:vAlign w:val="bottom"/>
            <w:hideMark/>
          </w:tcPr>
          <w:p w14:paraId="45CDCBA1" w14:textId="77777777" w:rsidR="003156FA" w:rsidRPr="009E2FAC" w:rsidRDefault="003156FA"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6.9% a</w:t>
            </w:r>
          </w:p>
        </w:tc>
        <w:tc>
          <w:tcPr>
            <w:tcW w:w="0" w:type="auto"/>
            <w:tcBorders>
              <w:top w:val="nil"/>
              <w:left w:val="nil"/>
              <w:bottom w:val="nil"/>
              <w:right w:val="nil"/>
            </w:tcBorders>
            <w:shd w:val="clear" w:color="000000" w:fill="BFBFBF"/>
            <w:noWrap/>
            <w:vAlign w:val="bottom"/>
            <w:hideMark/>
          </w:tcPr>
          <w:p w14:paraId="0309AC4B" w14:textId="77777777" w:rsidR="003156FA" w:rsidRPr="009E2FAC" w:rsidRDefault="003156FA"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8.9% a</w:t>
            </w:r>
          </w:p>
        </w:tc>
        <w:tc>
          <w:tcPr>
            <w:tcW w:w="0" w:type="auto"/>
            <w:tcBorders>
              <w:top w:val="nil"/>
              <w:left w:val="nil"/>
              <w:bottom w:val="nil"/>
              <w:right w:val="nil"/>
            </w:tcBorders>
            <w:shd w:val="clear" w:color="auto" w:fill="D9D9D9" w:themeFill="background1" w:themeFillShade="D9"/>
            <w:noWrap/>
            <w:vAlign w:val="bottom"/>
            <w:hideMark/>
          </w:tcPr>
          <w:p w14:paraId="252373B1" w14:textId="77777777" w:rsidR="003156FA" w:rsidRPr="009E2FAC" w:rsidRDefault="003156FA"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10.8% a</w:t>
            </w:r>
          </w:p>
        </w:tc>
      </w:tr>
      <w:tr w:rsidR="003156FA" w:rsidRPr="009E2FAC" w14:paraId="4B50EA9D" w14:textId="77777777" w:rsidTr="00B54811">
        <w:trPr>
          <w:trHeight w:val="299"/>
        </w:trPr>
        <w:tc>
          <w:tcPr>
            <w:tcW w:w="0" w:type="auto"/>
            <w:tcBorders>
              <w:top w:val="nil"/>
              <w:left w:val="nil"/>
              <w:bottom w:val="nil"/>
              <w:right w:val="nil"/>
            </w:tcBorders>
            <w:shd w:val="clear" w:color="auto" w:fill="F2F2F2" w:themeFill="background1" w:themeFillShade="F2"/>
            <w:noWrap/>
            <w:vAlign w:val="bottom"/>
            <w:hideMark/>
          </w:tcPr>
          <w:p w14:paraId="70850DF6" w14:textId="77777777" w:rsidR="003156FA" w:rsidRPr="009E2FAC" w:rsidRDefault="003156FA" w:rsidP="00B54811">
            <w:pPr>
              <w:jc w:val="center"/>
              <w:rPr>
                <w:rFonts w:ascii="Times New Roman" w:hAnsi="Times New Roman" w:cs="Times New Roman"/>
                <w:color w:val="000000"/>
                <w:sz w:val="20"/>
                <w:szCs w:val="20"/>
              </w:rPr>
            </w:pPr>
          </w:p>
        </w:tc>
        <w:tc>
          <w:tcPr>
            <w:tcW w:w="0" w:type="auto"/>
            <w:tcBorders>
              <w:top w:val="nil"/>
              <w:left w:val="nil"/>
              <w:bottom w:val="nil"/>
              <w:right w:val="nil"/>
            </w:tcBorders>
            <w:shd w:val="clear" w:color="auto" w:fill="F2F2F2" w:themeFill="background1" w:themeFillShade="F2"/>
            <w:noWrap/>
            <w:vAlign w:val="bottom"/>
            <w:hideMark/>
          </w:tcPr>
          <w:p w14:paraId="3B757E5E" w14:textId="77777777" w:rsidR="003156FA" w:rsidRPr="009E2FAC" w:rsidRDefault="003156FA"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Gumminess</w:t>
            </w:r>
          </w:p>
        </w:tc>
        <w:tc>
          <w:tcPr>
            <w:tcW w:w="0" w:type="auto"/>
            <w:tcBorders>
              <w:top w:val="nil"/>
              <w:left w:val="nil"/>
              <w:bottom w:val="nil"/>
              <w:right w:val="nil"/>
            </w:tcBorders>
            <w:shd w:val="clear" w:color="auto" w:fill="F2F2F2" w:themeFill="background1" w:themeFillShade="F2"/>
            <w:noWrap/>
            <w:vAlign w:val="bottom"/>
            <w:hideMark/>
          </w:tcPr>
          <w:p w14:paraId="257DBA7C" w14:textId="77777777" w:rsidR="003156FA" w:rsidRPr="009E2FAC" w:rsidRDefault="003156FA" w:rsidP="00B54811">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38 (2.3%)</w:t>
            </w:r>
          </w:p>
        </w:tc>
        <w:tc>
          <w:tcPr>
            <w:tcW w:w="0" w:type="auto"/>
            <w:tcBorders>
              <w:top w:val="nil"/>
              <w:left w:val="nil"/>
              <w:bottom w:val="nil"/>
              <w:right w:val="nil"/>
            </w:tcBorders>
            <w:shd w:val="clear" w:color="auto" w:fill="D6E3BC" w:themeFill="accent3" w:themeFillTint="66"/>
            <w:noWrap/>
            <w:vAlign w:val="bottom"/>
            <w:hideMark/>
          </w:tcPr>
          <w:p w14:paraId="6367F4D2" w14:textId="77777777" w:rsidR="003156FA" w:rsidRPr="009E2FAC" w:rsidRDefault="003156FA" w:rsidP="00B54811">
            <w:pPr>
              <w:rPr>
                <w:rFonts w:ascii="Times New Roman" w:hAnsi="Times New Roman" w:cs="Times New Roman"/>
                <w:b/>
                <w:color w:val="000000"/>
                <w:sz w:val="20"/>
                <w:szCs w:val="20"/>
              </w:rPr>
            </w:pPr>
            <w:r w:rsidRPr="009E2FAC">
              <w:rPr>
                <w:rFonts w:ascii="Times New Roman" w:hAnsi="Times New Roman" w:cs="Times New Roman"/>
                <w:b/>
                <w:color w:val="000000"/>
                <w:sz w:val="20"/>
                <w:szCs w:val="20"/>
              </w:rPr>
              <w:t>24.2% a</w:t>
            </w:r>
          </w:p>
        </w:tc>
        <w:tc>
          <w:tcPr>
            <w:tcW w:w="0" w:type="auto"/>
            <w:tcBorders>
              <w:top w:val="nil"/>
              <w:left w:val="nil"/>
              <w:bottom w:val="nil"/>
              <w:right w:val="nil"/>
            </w:tcBorders>
            <w:shd w:val="clear" w:color="auto" w:fill="DDD9C3" w:themeFill="background2" w:themeFillShade="E6"/>
            <w:noWrap/>
            <w:vAlign w:val="bottom"/>
            <w:hideMark/>
          </w:tcPr>
          <w:p w14:paraId="26280AF6" w14:textId="77777777" w:rsidR="003156FA" w:rsidRPr="009E2FAC" w:rsidRDefault="003156FA"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0.0% b</w:t>
            </w:r>
          </w:p>
        </w:tc>
        <w:tc>
          <w:tcPr>
            <w:tcW w:w="0" w:type="auto"/>
            <w:tcBorders>
              <w:top w:val="nil"/>
              <w:left w:val="nil"/>
              <w:bottom w:val="nil"/>
              <w:right w:val="nil"/>
            </w:tcBorders>
            <w:shd w:val="clear" w:color="000000" w:fill="BFBFBF"/>
            <w:noWrap/>
            <w:vAlign w:val="bottom"/>
            <w:hideMark/>
          </w:tcPr>
          <w:p w14:paraId="69393DB5" w14:textId="77777777" w:rsidR="003156FA" w:rsidRPr="009E2FAC" w:rsidRDefault="003156FA"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0.0% b</w:t>
            </w:r>
          </w:p>
        </w:tc>
        <w:tc>
          <w:tcPr>
            <w:tcW w:w="0" w:type="auto"/>
            <w:tcBorders>
              <w:top w:val="nil"/>
              <w:left w:val="nil"/>
              <w:bottom w:val="nil"/>
              <w:right w:val="nil"/>
            </w:tcBorders>
            <w:shd w:val="clear" w:color="auto" w:fill="D9D9D9" w:themeFill="background1" w:themeFillShade="D9"/>
            <w:noWrap/>
            <w:vAlign w:val="bottom"/>
            <w:hideMark/>
          </w:tcPr>
          <w:p w14:paraId="54012763" w14:textId="77777777" w:rsidR="003156FA" w:rsidRPr="009E2FAC" w:rsidRDefault="003156FA"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0.0% b</w:t>
            </w:r>
          </w:p>
        </w:tc>
      </w:tr>
      <w:tr w:rsidR="003156FA" w:rsidRPr="009E2FAC" w14:paraId="1CB19766" w14:textId="77777777" w:rsidTr="00B54811">
        <w:trPr>
          <w:trHeight w:val="299"/>
        </w:trPr>
        <w:tc>
          <w:tcPr>
            <w:tcW w:w="0" w:type="auto"/>
            <w:tcBorders>
              <w:top w:val="nil"/>
              <w:left w:val="nil"/>
              <w:bottom w:val="nil"/>
              <w:right w:val="nil"/>
            </w:tcBorders>
            <w:shd w:val="clear" w:color="auto" w:fill="F2F2F2" w:themeFill="background1" w:themeFillShade="F2"/>
            <w:noWrap/>
            <w:vAlign w:val="bottom"/>
            <w:hideMark/>
          </w:tcPr>
          <w:p w14:paraId="7A456737" w14:textId="77777777" w:rsidR="003156FA" w:rsidRPr="009E2FAC" w:rsidRDefault="003156FA"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Viscosity</w:t>
            </w:r>
          </w:p>
        </w:tc>
        <w:tc>
          <w:tcPr>
            <w:tcW w:w="0" w:type="auto"/>
            <w:tcBorders>
              <w:top w:val="nil"/>
              <w:left w:val="nil"/>
              <w:bottom w:val="nil"/>
              <w:right w:val="nil"/>
            </w:tcBorders>
            <w:shd w:val="clear" w:color="auto" w:fill="F2F2F2" w:themeFill="background1" w:themeFillShade="F2"/>
            <w:noWrap/>
            <w:vAlign w:val="bottom"/>
            <w:hideMark/>
          </w:tcPr>
          <w:p w14:paraId="5395B58C" w14:textId="77777777" w:rsidR="003156FA" w:rsidRPr="009E2FAC" w:rsidRDefault="003156FA" w:rsidP="00B54811">
            <w:pPr>
              <w:rPr>
                <w:rFonts w:ascii="Times New Roman" w:hAnsi="Times New Roman" w:cs="Times New Roman"/>
                <w:color w:val="000000"/>
                <w:sz w:val="20"/>
                <w:szCs w:val="20"/>
              </w:rPr>
            </w:pPr>
          </w:p>
        </w:tc>
        <w:tc>
          <w:tcPr>
            <w:tcW w:w="0" w:type="auto"/>
            <w:tcBorders>
              <w:top w:val="nil"/>
              <w:left w:val="nil"/>
              <w:bottom w:val="nil"/>
              <w:right w:val="nil"/>
            </w:tcBorders>
            <w:shd w:val="clear" w:color="auto" w:fill="F2F2F2" w:themeFill="background1" w:themeFillShade="F2"/>
            <w:noWrap/>
            <w:vAlign w:val="bottom"/>
            <w:hideMark/>
          </w:tcPr>
          <w:p w14:paraId="31628C69" w14:textId="77777777" w:rsidR="003156FA" w:rsidRPr="009E2FAC" w:rsidRDefault="003156FA" w:rsidP="00B54811">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346 (20.7%)</w:t>
            </w:r>
          </w:p>
        </w:tc>
        <w:tc>
          <w:tcPr>
            <w:tcW w:w="0" w:type="auto"/>
            <w:tcBorders>
              <w:top w:val="nil"/>
              <w:left w:val="nil"/>
              <w:bottom w:val="nil"/>
              <w:right w:val="nil"/>
            </w:tcBorders>
            <w:shd w:val="clear" w:color="auto" w:fill="D6E3BC" w:themeFill="accent3" w:themeFillTint="66"/>
            <w:noWrap/>
            <w:vAlign w:val="bottom"/>
            <w:hideMark/>
          </w:tcPr>
          <w:p w14:paraId="2CB155BD" w14:textId="77777777" w:rsidR="003156FA" w:rsidRPr="009E2FAC" w:rsidRDefault="003156FA"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13.4% bc</w:t>
            </w:r>
          </w:p>
        </w:tc>
        <w:tc>
          <w:tcPr>
            <w:tcW w:w="0" w:type="auto"/>
            <w:tcBorders>
              <w:top w:val="nil"/>
              <w:left w:val="nil"/>
              <w:bottom w:val="nil"/>
              <w:right w:val="nil"/>
            </w:tcBorders>
            <w:shd w:val="clear" w:color="auto" w:fill="DDD9C3" w:themeFill="background2" w:themeFillShade="E6"/>
            <w:noWrap/>
            <w:vAlign w:val="bottom"/>
            <w:hideMark/>
          </w:tcPr>
          <w:p w14:paraId="2A32F2FA" w14:textId="77777777" w:rsidR="003156FA" w:rsidRPr="009E2FAC" w:rsidRDefault="003156FA"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8.8% c</w:t>
            </w:r>
          </w:p>
        </w:tc>
        <w:tc>
          <w:tcPr>
            <w:tcW w:w="0" w:type="auto"/>
            <w:tcBorders>
              <w:top w:val="nil"/>
              <w:left w:val="nil"/>
              <w:bottom w:val="nil"/>
              <w:right w:val="nil"/>
            </w:tcBorders>
            <w:shd w:val="clear" w:color="000000" w:fill="BFBFBF"/>
            <w:noWrap/>
            <w:vAlign w:val="bottom"/>
            <w:hideMark/>
          </w:tcPr>
          <w:p w14:paraId="7FA026F3" w14:textId="77777777" w:rsidR="003156FA" w:rsidRPr="009E2FAC" w:rsidRDefault="003156FA" w:rsidP="00B54811">
            <w:pPr>
              <w:rPr>
                <w:rFonts w:ascii="Times New Roman" w:hAnsi="Times New Roman" w:cs="Times New Roman"/>
                <w:b/>
                <w:color w:val="000000"/>
                <w:sz w:val="20"/>
                <w:szCs w:val="20"/>
              </w:rPr>
            </w:pPr>
            <w:r w:rsidRPr="009E2FAC">
              <w:rPr>
                <w:rFonts w:ascii="Times New Roman" w:hAnsi="Times New Roman" w:cs="Times New Roman"/>
                <w:b/>
                <w:color w:val="000000"/>
                <w:sz w:val="20"/>
                <w:szCs w:val="20"/>
              </w:rPr>
              <w:t>29.2% a</w:t>
            </w:r>
          </w:p>
        </w:tc>
        <w:tc>
          <w:tcPr>
            <w:tcW w:w="0" w:type="auto"/>
            <w:tcBorders>
              <w:top w:val="nil"/>
              <w:left w:val="nil"/>
              <w:bottom w:val="nil"/>
              <w:right w:val="nil"/>
            </w:tcBorders>
            <w:shd w:val="clear" w:color="auto" w:fill="D9D9D9" w:themeFill="background1" w:themeFillShade="D9"/>
            <w:noWrap/>
            <w:vAlign w:val="bottom"/>
            <w:hideMark/>
          </w:tcPr>
          <w:p w14:paraId="3E033914" w14:textId="77777777" w:rsidR="003156FA" w:rsidRPr="009E2FAC" w:rsidRDefault="003156FA"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15.9% b</w:t>
            </w:r>
          </w:p>
        </w:tc>
      </w:tr>
      <w:tr w:rsidR="003156FA" w:rsidRPr="009E2FAC" w14:paraId="42FE3A56" w14:textId="77777777" w:rsidTr="00B54811">
        <w:trPr>
          <w:trHeight w:val="299"/>
        </w:trPr>
        <w:tc>
          <w:tcPr>
            <w:tcW w:w="0" w:type="auto"/>
            <w:tcBorders>
              <w:top w:val="nil"/>
              <w:left w:val="nil"/>
              <w:bottom w:val="nil"/>
              <w:right w:val="nil"/>
            </w:tcBorders>
            <w:shd w:val="clear" w:color="auto" w:fill="F2F2F2" w:themeFill="background1" w:themeFillShade="F2"/>
            <w:noWrap/>
            <w:vAlign w:val="bottom"/>
            <w:hideMark/>
          </w:tcPr>
          <w:p w14:paraId="6409E371" w14:textId="77777777" w:rsidR="003156FA" w:rsidRPr="009E2FAC" w:rsidRDefault="003156FA"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Elasticity</w:t>
            </w:r>
          </w:p>
        </w:tc>
        <w:tc>
          <w:tcPr>
            <w:tcW w:w="0" w:type="auto"/>
            <w:tcBorders>
              <w:top w:val="nil"/>
              <w:left w:val="nil"/>
              <w:bottom w:val="nil"/>
              <w:right w:val="nil"/>
            </w:tcBorders>
            <w:shd w:val="clear" w:color="auto" w:fill="F2F2F2" w:themeFill="background1" w:themeFillShade="F2"/>
            <w:noWrap/>
            <w:vAlign w:val="bottom"/>
            <w:hideMark/>
          </w:tcPr>
          <w:p w14:paraId="6A675983" w14:textId="77777777" w:rsidR="003156FA" w:rsidRPr="009E2FAC" w:rsidRDefault="003156FA" w:rsidP="00B54811">
            <w:pPr>
              <w:rPr>
                <w:rFonts w:ascii="Times New Roman" w:hAnsi="Times New Roman" w:cs="Times New Roman"/>
                <w:color w:val="000000"/>
                <w:sz w:val="20"/>
                <w:szCs w:val="20"/>
              </w:rPr>
            </w:pPr>
          </w:p>
        </w:tc>
        <w:tc>
          <w:tcPr>
            <w:tcW w:w="0" w:type="auto"/>
            <w:tcBorders>
              <w:top w:val="nil"/>
              <w:left w:val="nil"/>
              <w:bottom w:val="nil"/>
              <w:right w:val="nil"/>
            </w:tcBorders>
            <w:shd w:val="clear" w:color="auto" w:fill="F2F2F2" w:themeFill="background1" w:themeFillShade="F2"/>
            <w:noWrap/>
            <w:vAlign w:val="bottom"/>
            <w:hideMark/>
          </w:tcPr>
          <w:p w14:paraId="19E1F346" w14:textId="77777777" w:rsidR="003156FA" w:rsidRPr="009E2FAC" w:rsidRDefault="003156FA" w:rsidP="00B54811">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114 (6.8%)</w:t>
            </w:r>
          </w:p>
        </w:tc>
        <w:tc>
          <w:tcPr>
            <w:tcW w:w="0" w:type="auto"/>
            <w:tcBorders>
              <w:top w:val="nil"/>
              <w:left w:val="nil"/>
              <w:bottom w:val="nil"/>
              <w:right w:val="nil"/>
            </w:tcBorders>
            <w:shd w:val="clear" w:color="auto" w:fill="D6E3BC" w:themeFill="accent3" w:themeFillTint="66"/>
            <w:noWrap/>
            <w:vAlign w:val="bottom"/>
            <w:hideMark/>
          </w:tcPr>
          <w:p w14:paraId="0C3E8180" w14:textId="77777777" w:rsidR="003156FA" w:rsidRPr="009E2FAC" w:rsidRDefault="003156FA"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3.8% b</w:t>
            </w:r>
          </w:p>
        </w:tc>
        <w:tc>
          <w:tcPr>
            <w:tcW w:w="0" w:type="auto"/>
            <w:tcBorders>
              <w:top w:val="nil"/>
              <w:left w:val="nil"/>
              <w:bottom w:val="nil"/>
              <w:right w:val="nil"/>
            </w:tcBorders>
            <w:shd w:val="clear" w:color="auto" w:fill="DDD9C3" w:themeFill="background2" w:themeFillShade="E6"/>
            <w:noWrap/>
            <w:vAlign w:val="bottom"/>
            <w:hideMark/>
          </w:tcPr>
          <w:p w14:paraId="54FAC066" w14:textId="77777777" w:rsidR="003156FA" w:rsidRPr="009E2FAC" w:rsidRDefault="003156FA" w:rsidP="00B54811">
            <w:pPr>
              <w:rPr>
                <w:rFonts w:ascii="Times New Roman" w:hAnsi="Times New Roman" w:cs="Times New Roman"/>
                <w:b/>
                <w:color w:val="000000"/>
                <w:sz w:val="20"/>
                <w:szCs w:val="20"/>
              </w:rPr>
            </w:pPr>
            <w:r w:rsidRPr="009E2FAC">
              <w:rPr>
                <w:rFonts w:ascii="Times New Roman" w:hAnsi="Times New Roman" w:cs="Times New Roman"/>
                <w:b/>
                <w:color w:val="000000"/>
                <w:sz w:val="20"/>
                <w:szCs w:val="20"/>
              </w:rPr>
              <w:t>19.8% a</w:t>
            </w:r>
          </w:p>
        </w:tc>
        <w:tc>
          <w:tcPr>
            <w:tcW w:w="0" w:type="auto"/>
            <w:tcBorders>
              <w:top w:val="nil"/>
              <w:left w:val="nil"/>
              <w:bottom w:val="nil"/>
              <w:right w:val="nil"/>
            </w:tcBorders>
            <w:shd w:val="clear" w:color="000000" w:fill="BFBFBF"/>
            <w:noWrap/>
            <w:vAlign w:val="bottom"/>
            <w:hideMark/>
          </w:tcPr>
          <w:p w14:paraId="32B3EC09" w14:textId="77777777" w:rsidR="003156FA" w:rsidRPr="009E2FAC" w:rsidRDefault="003156FA"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0.8% c</w:t>
            </w:r>
          </w:p>
        </w:tc>
        <w:tc>
          <w:tcPr>
            <w:tcW w:w="0" w:type="auto"/>
            <w:tcBorders>
              <w:top w:val="nil"/>
              <w:left w:val="nil"/>
              <w:bottom w:val="nil"/>
              <w:right w:val="nil"/>
            </w:tcBorders>
            <w:shd w:val="clear" w:color="auto" w:fill="D9D9D9" w:themeFill="background1" w:themeFillShade="D9"/>
            <w:noWrap/>
            <w:vAlign w:val="bottom"/>
            <w:hideMark/>
          </w:tcPr>
          <w:p w14:paraId="3B72ED16" w14:textId="77777777" w:rsidR="003156FA" w:rsidRPr="009E2FAC" w:rsidRDefault="003156FA"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4.5% b</w:t>
            </w:r>
          </w:p>
        </w:tc>
      </w:tr>
      <w:tr w:rsidR="003156FA" w:rsidRPr="009E2FAC" w14:paraId="023B2484" w14:textId="77777777" w:rsidTr="00B54811">
        <w:trPr>
          <w:trHeight w:val="299"/>
        </w:trPr>
        <w:tc>
          <w:tcPr>
            <w:tcW w:w="0" w:type="auto"/>
            <w:tcBorders>
              <w:top w:val="nil"/>
              <w:left w:val="nil"/>
              <w:bottom w:val="nil"/>
              <w:right w:val="nil"/>
            </w:tcBorders>
            <w:shd w:val="clear" w:color="auto" w:fill="F2F2F2" w:themeFill="background1" w:themeFillShade="F2"/>
            <w:noWrap/>
            <w:vAlign w:val="bottom"/>
            <w:hideMark/>
          </w:tcPr>
          <w:p w14:paraId="2E10CAD0" w14:textId="77777777" w:rsidR="003156FA" w:rsidRPr="009E2FAC" w:rsidRDefault="003156FA"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Adhesiveness</w:t>
            </w:r>
          </w:p>
        </w:tc>
        <w:tc>
          <w:tcPr>
            <w:tcW w:w="0" w:type="auto"/>
            <w:tcBorders>
              <w:top w:val="nil"/>
              <w:left w:val="nil"/>
              <w:bottom w:val="nil"/>
              <w:right w:val="nil"/>
            </w:tcBorders>
            <w:shd w:val="clear" w:color="auto" w:fill="F2F2F2" w:themeFill="background1" w:themeFillShade="F2"/>
            <w:noWrap/>
            <w:vAlign w:val="bottom"/>
            <w:hideMark/>
          </w:tcPr>
          <w:p w14:paraId="554151AC" w14:textId="77777777" w:rsidR="003156FA" w:rsidRPr="009E2FAC" w:rsidRDefault="003156FA" w:rsidP="00B54811">
            <w:pPr>
              <w:rPr>
                <w:rFonts w:ascii="Times New Roman" w:hAnsi="Times New Roman" w:cs="Times New Roman"/>
                <w:color w:val="000000"/>
                <w:sz w:val="20"/>
                <w:szCs w:val="20"/>
              </w:rPr>
            </w:pPr>
          </w:p>
        </w:tc>
        <w:tc>
          <w:tcPr>
            <w:tcW w:w="0" w:type="auto"/>
            <w:tcBorders>
              <w:top w:val="nil"/>
              <w:left w:val="nil"/>
              <w:bottom w:val="nil"/>
              <w:right w:val="nil"/>
            </w:tcBorders>
            <w:shd w:val="clear" w:color="auto" w:fill="F2F2F2" w:themeFill="background1" w:themeFillShade="F2"/>
            <w:noWrap/>
            <w:vAlign w:val="bottom"/>
            <w:hideMark/>
          </w:tcPr>
          <w:p w14:paraId="45E71198" w14:textId="77777777" w:rsidR="003156FA" w:rsidRPr="009E2FAC" w:rsidRDefault="003156FA" w:rsidP="00B54811">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45 (2.7%)</w:t>
            </w:r>
          </w:p>
        </w:tc>
        <w:tc>
          <w:tcPr>
            <w:tcW w:w="0" w:type="auto"/>
            <w:tcBorders>
              <w:top w:val="nil"/>
              <w:left w:val="nil"/>
              <w:bottom w:val="nil"/>
              <w:right w:val="nil"/>
            </w:tcBorders>
            <w:shd w:val="clear" w:color="auto" w:fill="D6E3BC" w:themeFill="accent3" w:themeFillTint="66"/>
            <w:noWrap/>
            <w:vAlign w:val="bottom"/>
            <w:hideMark/>
          </w:tcPr>
          <w:p w14:paraId="4C9AD374" w14:textId="77777777" w:rsidR="003156FA" w:rsidRPr="009E2FAC" w:rsidRDefault="003156FA"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2.5% ab</w:t>
            </w:r>
          </w:p>
        </w:tc>
        <w:tc>
          <w:tcPr>
            <w:tcW w:w="0" w:type="auto"/>
            <w:tcBorders>
              <w:top w:val="nil"/>
              <w:left w:val="nil"/>
              <w:bottom w:val="nil"/>
              <w:right w:val="nil"/>
            </w:tcBorders>
            <w:shd w:val="clear" w:color="auto" w:fill="DDD9C3" w:themeFill="background2" w:themeFillShade="E6"/>
            <w:noWrap/>
            <w:vAlign w:val="bottom"/>
            <w:hideMark/>
          </w:tcPr>
          <w:p w14:paraId="6AAEDDCF" w14:textId="77777777" w:rsidR="003156FA" w:rsidRPr="009E2FAC" w:rsidRDefault="003156FA"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5.1% a</w:t>
            </w:r>
          </w:p>
        </w:tc>
        <w:tc>
          <w:tcPr>
            <w:tcW w:w="0" w:type="auto"/>
            <w:tcBorders>
              <w:top w:val="nil"/>
              <w:left w:val="nil"/>
              <w:bottom w:val="nil"/>
              <w:right w:val="nil"/>
            </w:tcBorders>
            <w:shd w:val="clear" w:color="000000" w:fill="BFBFBF"/>
            <w:noWrap/>
            <w:vAlign w:val="bottom"/>
            <w:hideMark/>
          </w:tcPr>
          <w:p w14:paraId="518031C7" w14:textId="77777777" w:rsidR="003156FA" w:rsidRPr="009E2FAC" w:rsidRDefault="003156FA"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1.4% b</w:t>
            </w:r>
          </w:p>
        </w:tc>
        <w:tc>
          <w:tcPr>
            <w:tcW w:w="0" w:type="auto"/>
            <w:tcBorders>
              <w:top w:val="nil"/>
              <w:left w:val="nil"/>
              <w:bottom w:val="nil"/>
              <w:right w:val="nil"/>
            </w:tcBorders>
            <w:shd w:val="clear" w:color="auto" w:fill="D9D9D9" w:themeFill="background1" w:themeFillShade="D9"/>
            <w:noWrap/>
            <w:vAlign w:val="bottom"/>
            <w:hideMark/>
          </w:tcPr>
          <w:p w14:paraId="3E02887E" w14:textId="77777777" w:rsidR="003156FA" w:rsidRPr="009E2FAC" w:rsidRDefault="003156FA"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3.2% ab</w:t>
            </w:r>
          </w:p>
        </w:tc>
      </w:tr>
      <w:tr w:rsidR="003156FA" w:rsidRPr="009E2FAC" w14:paraId="1D73446C" w14:textId="77777777" w:rsidTr="00B54811">
        <w:trPr>
          <w:trHeight w:val="299"/>
        </w:trPr>
        <w:tc>
          <w:tcPr>
            <w:tcW w:w="0" w:type="auto"/>
            <w:tcBorders>
              <w:top w:val="nil"/>
              <w:left w:val="nil"/>
              <w:bottom w:val="nil"/>
              <w:right w:val="nil"/>
            </w:tcBorders>
            <w:shd w:val="clear" w:color="auto" w:fill="F2F2F2" w:themeFill="background1" w:themeFillShade="F2"/>
            <w:noWrap/>
            <w:vAlign w:val="bottom"/>
            <w:hideMark/>
          </w:tcPr>
          <w:p w14:paraId="31F48E28" w14:textId="77777777" w:rsidR="003156FA" w:rsidRPr="009E2FAC" w:rsidRDefault="003156FA" w:rsidP="00B54811">
            <w:pPr>
              <w:rPr>
                <w:rFonts w:ascii="Times New Roman" w:hAnsi="Times New Roman" w:cs="Times New Roman"/>
                <w:b/>
                <w:bCs/>
                <w:color w:val="000000"/>
                <w:sz w:val="20"/>
                <w:szCs w:val="20"/>
                <w:u w:val="single"/>
              </w:rPr>
            </w:pPr>
            <w:r w:rsidRPr="009E2FAC">
              <w:rPr>
                <w:rFonts w:ascii="Times New Roman" w:hAnsi="Times New Roman" w:cs="Times New Roman"/>
                <w:b/>
                <w:bCs/>
                <w:color w:val="000000"/>
                <w:sz w:val="20"/>
                <w:szCs w:val="20"/>
                <w:u w:val="single"/>
              </w:rPr>
              <w:t>Geometric characteristics</w:t>
            </w:r>
          </w:p>
        </w:tc>
        <w:tc>
          <w:tcPr>
            <w:tcW w:w="0" w:type="auto"/>
            <w:tcBorders>
              <w:top w:val="nil"/>
              <w:left w:val="nil"/>
              <w:bottom w:val="nil"/>
              <w:right w:val="nil"/>
            </w:tcBorders>
            <w:shd w:val="clear" w:color="auto" w:fill="F2F2F2" w:themeFill="background1" w:themeFillShade="F2"/>
            <w:noWrap/>
            <w:vAlign w:val="bottom"/>
            <w:hideMark/>
          </w:tcPr>
          <w:p w14:paraId="0DFE62D6" w14:textId="77777777" w:rsidR="003156FA" w:rsidRPr="009E2FAC" w:rsidRDefault="003156FA" w:rsidP="00B54811">
            <w:pPr>
              <w:rPr>
                <w:rFonts w:ascii="Times New Roman" w:hAnsi="Times New Roman" w:cs="Times New Roman"/>
                <w:b/>
                <w:bCs/>
                <w:color w:val="000000"/>
                <w:sz w:val="20"/>
                <w:szCs w:val="20"/>
                <w:u w:val="single"/>
              </w:rPr>
            </w:pPr>
          </w:p>
        </w:tc>
        <w:tc>
          <w:tcPr>
            <w:tcW w:w="0" w:type="auto"/>
            <w:tcBorders>
              <w:top w:val="nil"/>
              <w:left w:val="nil"/>
              <w:bottom w:val="nil"/>
              <w:right w:val="nil"/>
            </w:tcBorders>
            <w:shd w:val="clear" w:color="auto" w:fill="F2F2F2" w:themeFill="background1" w:themeFillShade="F2"/>
            <w:noWrap/>
            <w:vAlign w:val="bottom"/>
            <w:hideMark/>
          </w:tcPr>
          <w:p w14:paraId="73226F1A" w14:textId="77777777" w:rsidR="003156FA" w:rsidRPr="009E2FAC" w:rsidRDefault="003156FA" w:rsidP="00B54811">
            <w:pPr>
              <w:rPr>
                <w:rFonts w:ascii="Times New Roman" w:hAnsi="Times New Roman" w:cs="Times New Roman"/>
                <w:sz w:val="20"/>
                <w:szCs w:val="20"/>
              </w:rPr>
            </w:pPr>
          </w:p>
        </w:tc>
        <w:tc>
          <w:tcPr>
            <w:tcW w:w="0" w:type="auto"/>
            <w:tcBorders>
              <w:top w:val="nil"/>
              <w:left w:val="nil"/>
              <w:bottom w:val="nil"/>
              <w:right w:val="nil"/>
            </w:tcBorders>
            <w:shd w:val="clear" w:color="auto" w:fill="D6E3BC" w:themeFill="accent3" w:themeFillTint="66"/>
            <w:noWrap/>
            <w:vAlign w:val="bottom"/>
            <w:hideMark/>
          </w:tcPr>
          <w:p w14:paraId="0B0D1D9A" w14:textId="77777777" w:rsidR="003156FA" w:rsidRPr="009E2FAC" w:rsidRDefault="003156FA"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 </w:t>
            </w:r>
          </w:p>
        </w:tc>
        <w:tc>
          <w:tcPr>
            <w:tcW w:w="0" w:type="auto"/>
            <w:tcBorders>
              <w:top w:val="nil"/>
              <w:left w:val="nil"/>
              <w:bottom w:val="nil"/>
              <w:right w:val="nil"/>
            </w:tcBorders>
            <w:shd w:val="clear" w:color="auto" w:fill="DDD9C3" w:themeFill="background2" w:themeFillShade="E6"/>
            <w:noWrap/>
            <w:vAlign w:val="bottom"/>
            <w:hideMark/>
          </w:tcPr>
          <w:p w14:paraId="113558D1" w14:textId="77777777" w:rsidR="003156FA" w:rsidRPr="009E2FAC" w:rsidRDefault="003156FA"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 </w:t>
            </w:r>
          </w:p>
        </w:tc>
        <w:tc>
          <w:tcPr>
            <w:tcW w:w="0" w:type="auto"/>
            <w:tcBorders>
              <w:top w:val="nil"/>
              <w:left w:val="nil"/>
              <w:bottom w:val="nil"/>
              <w:right w:val="nil"/>
            </w:tcBorders>
            <w:shd w:val="clear" w:color="000000" w:fill="BFBFBF"/>
            <w:noWrap/>
            <w:vAlign w:val="bottom"/>
            <w:hideMark/>
          </w:tcPr>
          <w:p w14:paraId="469D026C" w14:textId="77777777" w:rsidR="003156FA" w:rsidRPr="009E2FAC" w:rsidRDefault="003156FA"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 </w:t>
            </w:r>
          </w:p>
        </w:tc>
        <w:tc>
          <w:tcPr>
            <w:tcW w:w="0" w:type="auto"/>
            <w:tcBorders>
              <w:top w:val="nil"/>
              <w:left w:val="nil"/>
              <w:bottom w:val="nil"/>
              <w:right w:val="nil"/>
            </w:tcBorders>
            <w:shd w:val="clear" w:color="auto" w:fill="D9D9D9" w:themeFill="background1" w:themeFillShade="D9"/>
            <w:noWrap/>
            <w:vAlign w:val="bottom"/>
            <w:hideMark/>
          </w:tcPr>
          <w:p w14:paraId="1072C16E" w14:textId="77777777" w:rsidR="003156FA" w:rsidRPr="009E2FAC" w:rsidRDefault="003156FA"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 </w:t>
            </w:r>
          </w:p>
        </w:tc>
      </w:tr>
      <w:tr w:rsidR="003156FA" w:rsidRPr="009E2FAC" w14:paraId="302E0A3D" w14:textId="77777777" w:rsidTr="00B54811">
        <w:trPr>
          <w:trHeight w:val="299"/>
        </w:trPr>
        <w:tc>
          <w:tcPr>
            <w:tcW w:w="0" w:type="auto"/>
            <w:tcBorders>
              <w:top w:val="nil"/>
              <w:left w:val="nil"/>
              <w:bottom w:val="nil"/>
              <w:right w:val="nil"/>
            </w:tcBorders>
            <w:shd w:val="clear" w:color="auto" w:fill="F2F2F2" w:themeFill="background1" w:themeFillShade="F2"/>
            <w:noWrap/>
            <w:vAlign w:val="bottom"/>
            <w:hideMark/>
          </w:tcPr>
          <w:p w14:paraId="6A14A432" w14:textId="77777777" w:rsidR="003156FA" w:rsidRPr="009E2FAC" w:rsidRDefault="003156FA" w:rsidP="00B54811">
            <w:pPr>
              <w:rPr>
                <w:rFonts w:ascii="Times New Roman" w:hAnsi="Times New Roman" w:cs="Times New Roman"/>
                <w:b/>
                <w:bCs/>
                <w:color w:val="000000"/>
                <w:sz w:val="20"/>
                <w:szCs w:val="20"/>
              </w:rPr>
            </w:pPr>
            <w:r w:rsidRPr="009E2FAC">
              <w:rPr>
                <w:rFonts w:ascii="Times New Roman" w:hAnsi="Times New Roman" w:cs="Times New Roman"/>
                <w:b/>
                <w:bCs/>
                <w:color w:val="000000"/>
                <w:sz w:val="20"/>
                <w:szCs w:val="20"/>
              </w:rPr>
              <w:t>Class</w:t>
            </w:r>
          </w:p>
        </w:tc>
        <w:tc>
          <w:tcPr>
            <w:tcW w:w="0" w:type="auto"/>
            <w:tcBorders>
              <w:top w:val="nil"/>
              <w:left w:val="nil"/>
              <w:bottom w:val="nil"/>
              <w:right w:val="nil"/>
            </w:tcBorders>
            <w:shd w:val="clear" w:color="auto" w:fill="F2F2F2" w:themeFill="background1" w:themeFillShade="F2"/>
            <w:noWrap/>
            <w:vAlign w:val="bottom"/>
            <w:hideMark/>
          </w:tcPr>
          <w:p w14:paraId="34EBFE83" w14:textId="77777777" w:rsidR="003156FA" w:rsidRPr="009E2FAC" w:rsidRDefault="003156FA" w:rsidP="00B54811">
            <w:pPr>
              <w:rPr>
                <w:rFonts w:ascii="Times New Roman" w:hAnsi="Times New Roman" w:cs="Times New Roman"/>
                <w:b/>
                <w:bCs/>
                <w:color w:val="000000"/>
                <w:sz w:val="20"/>
                <w:szCs w:val="20"/>
              </w:rPr>
            </w:pPr>
          </w:p>
        </w:tc>
        <w:tc>
          <w:tcPr>
            <w:tcW w:w="0" w:type="auto"/>
            <w:tcBorders>
              <w:top w:val="nil"/>
              <w:left w:val="nil"/>
              <w:bottom w:val="nil"/>
              <w:right w:val="nil"/>
            </w:tcBorders>
            <w:shd w:val="clear" w:color="auto" w:fill="F2F2F2" w:themeFill="background1" w:themeFillShade="F2"/>
            <w:noWrap/>
            <w:vAlign w:val="bottom"/>
            <w:hideMark/>
          </w:tcPr>
          <w:p w14:paraId="5C8FB417" w14:textId="77777777" w:rsidR="003156FA" w:rsidRPr="009E2FAC" w:rsidRDefault="003156FA" w:rsidP="00B54811">
            <w:pPr>
              <w:rPr>
                <w:rFonts w:ascii="Times New Roman" w:hAnsi="Times New Roman" w:cs="Times New Roman"/>
                <w:sz w:val="20"/>
                <w:szCs w:val="20"/>
              </w:rPr>
            </w:pPr>
          </w:p>
        </w:tc>
        <w:tc>
          <w:tcPr>
            <w:tcW w:w="0" w:type="auto"/>
            <w:tcBorders>
              <w:top w:val="nil"/>
              <w:left w:val="nil"/>
              <w:bottom w:val="nil"/>
              <w:right w:val="nil"/>
            </w:tcBorders>
            <w:shd w:val="clear" w:color="auto" w:fill="D6E3BC" w:themeFill="accent3" w:themeFillTint="66"/>
            <w:noWrap/>
            <w:vAlign w:val="bottom"/>
            <w:hideMark/>
          </w:tcPr>
          <w:p w14:paraId="0FFCC1A8" w14:textId="77777777" w:rsidR="003156FA" w:rsidRPr="009E2FAC" w:rsidRDefault="003156FA"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 </w:t>
            </w:r>
          </w:p>
        </w:tc>
        <w:tc>
          <w:tcPr>
            <w:tcW w:w="0" w:type="auto"/>
            <w:tcBorders>
              <w:top w:val="nil"/>
              <w:left w:val="nil"/>
              <w:bottom w:val="nil"/>
              <w:right w:val="nil"/>
            </w:tcBorders>
            <w:shd w:val="clear" w:color="auto" w:fill="DDD9C3" w:themeFill="background2" w:themeFillShade="E6"/>
            <w:noWrap/>
            <w:vAlign w:val="bottom"/>
            <w:hideMark/>
          </w:tcPr>
          <w:p w14:paraId="6E9E01B3" w14:textId="77777777" w:rsidR="003156FA" w:rsidRPr="009E2FAC" w:rsidRDefault="003156FA"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 </w:t>
            </w:r>
          </w:p>
        </w:tc>
        <w:tc>
          <w:tcPr>
            <w:tcW w:w="0" w:type="auto"/>
            <w:tcBorders>
              <w:top w:val="nil"/>
              <w:left w:val="nil"/>
              <w:bottom w:val="nil"/>
              <w:right w:val="nil"/>
            </w:tcBorders>
            <w:shd w:val="clear" w:color="000000" w:fill="BFBFBF"/>
            <w:noWrap/>
            <w:vAlign w:val="bottom"/>
            <w:hideMark/>
          </w:tcPr>
          <w:p w14:paraId="3EB42EA8" w14:textId="77777777" w:rsidR="003156FA" w:rsidRPr="009E2FAC" w:rsidRDefault="003156FA"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 </w:t>
            </w:r>
          </w:p>
        </w:tc>
        <w:tc>
          <w:tcPr>
            <w:tcW w:w="0" w:type="auto"/>
            <w:tcBorders>
              <w:top w:val="nil"/>
              <w:left w:val="nil"/>
              <w:bottom w:val="nil"/>
              <w:right w:val="nil"/>
            </w:tcBorders>
            <w:shd w:val="clear" w:color="auto" w:fill="D9D9D9" w:themeFill="background1" w:themeFillShade="D9"/>
            <w:noWrap/>
            <w:vAlign w:val="bottom"/>
            <w:hideMark/>
          </w:tcPr>
          <w:p w14:paraId="216EBBF9" w14:textId="77777777" w:rsidR="003156FA" w:rsidRPr="009E2FAC" w:rsidRDefault="003156FA"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 </w:t>
            </w:r>
          </w:p>
        </w:tc>
      </w:tr>
      <w:tr w:rsidR="003156FA" w:rsidRPr="009E2FAC" w14:paraId="0580171A" w14:textId="77777777" w:rsidTr="00B54811">
        <w:trPr>
          <w:trHeight w:val="299"/>
        </w:trPr>
        <w:tc>
          <w:tcPr>
            <w:tcW w:w="0" w:type="auto"/>
            <w:tcBorders>
              <w:top w:val="nil"/>
              <w:left w:val="nil"/>
              <w:bottom w:val="nil"/>
              <w:right w:val="nil"/>
            </w:tcBorders>
            <w:shd w:val="clear" w:color="auto" w:fill="F2F2F2" w:themeFill="background1" w:themeFillShade="F2"/>
            <w:noWrap/>
            <w:vAlign w:val="bottom"/>
            <w:hideMark/>
          </w:tcPr>
          <w:p w14:paraId="714B8446" w14:textId="77777777" w:rsidR="003156FA" w:rsidRPr="009E2FAC" w:rsidRDefault="003156FA"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Particle size and shape</w:t>
            </w:r>
          </w:p>
        </w:tc>
        <w:tc>
          <w:tcPr>
            <w:tcW w:w="0" w:type="auto"/>
            <w:tcBorders>
              <w:top w:val="nil"/>
              <w:left w:val="nil"/>
              <w:bottom w:val="nil"/>
              <w:right w:val="nil"/>
            </w:tcBorders>
            <w:shd w:val="clear" w:color="auto" w:fill="F2F2F2" w:themeFill="background1" w:themeFillShade="F2"/>
            <w:noWrap/>
            <w:vAlign w:val="bottom"/>
            <w:hideMark/>
          </w:tcPr>
          <w:p w14:paraId="791E6185" w14:textId="77777777" w:rsidR="003156FA" w:rsidRPr="009E2FAC" w:rsidRDefault="003156FA" w:rsidP="00B54811">
            <w:pPr>
              <w:rPr>
                <w:rFonts w:ascii="Times New Roman" w:hAnsi="Times New Roman" w:cs="Times New Roman"/>
                <w:color w:val="000000"/>
                <w:sz w:val="20"/>
                <w:szCs w:val="20"/>
              </w:rPr>
            </w:pPr>
          </w:p>
        </w:tc>
        <w:tc>
          <w:tcPr>
            <w:tcW w:w="0" w:type="auto"/>
            <w:tcBorders>
              <w:top w:val="nil"/>
              <w:left w:val="nil"/>
              <w:bottom w:val="nil"/>
              <w:right w:val="nil"/>
            </w:tcBorders>
            <w:shd w:val="clear" w:color="auto" w:fill="F2F2F2" w:themeFill="background1" w:themeFillShade="F2"/>
            <w:noWrap/>
            <w:vAlign w:val="bottom"/>
            <w:hideMark/>
          </w:tcPr>
          <w:p w14:paraId="1D902155" w14:textId="77777777" w:rsidR="003156FA" w:rsidRPr="009E2FAC" w:rsidRDefault="003156FA" w:rsidP="00B54811">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211 (12.6%)</w:t>
            </w:r>
          </w:p>
        </w:tc>
        <w:tc>
          <w:tcPr>
            <w:tcW w:w="0" w:type="auto"/>
            <w:tcBorders>
              <w:top w:val="nil"/>
              <w:left w:val="nil"/>
              <w:bottom w:val="nil"/>
              <w:right w:val="nil"/>
            </w:tcBorders>
            <w:shd w:val="clear" w:color="auto" w:fill="D6E3BC" w:themeFill="accent3" w:themeFillTint="66"/>
            <w:noWrap/>
            <w:vAlign w:val="bottom"/>
            <w:hideMark/>
          </w:tcPr>
          <w:p w14:paraId="3D5B70A7" w14:textId="77777777" w:rsidR="003156FA" w:rsidRPr="009E2FAC" w:rsidRDefault="003156FA"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12.1% a</w:t>
            </w:r>
          </w:p>
        </w:tc>
        <w:tc>
          <w:tcPr>
            <w:tcW w:w="0" w:type="auto"/>
            <w:tcBorders>
              <w:top w:val="nil"/>
              <w:left w:val="nil"/>
              <w:bottom w:val="nil"/>
              <w:right w:val="nil"/>
            </w:tcBorders>
            <w:shd w:val="clear" w:color="auto" w:fill="DDD9C3" w:themeFill="background2" w:themeFillShade="E6"/>
            <w:noWrap/>
            <w:vAlign w:val="bottom"/>
            <w:hideMark/>
          </w:tcPr>
          <w:p w14:paraId="77FD8809" w14:textId="77777777" w:rsidR="003156FA" w:rsidRPr="009E2FAC" w:rsidRDefault="003156FA"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13.1% a</w:t>
            </w:r>
          </w:p>
        </w:tc>
        <w:tc>
          <w:tcPr>
            <w:tcW w:w="0" w:type="auto"/>
            <w:tcBorders>
              <w:top w:val="nil"/>
              <w:left w:val="nil"/>
              <w:bottom w:val="nil"/>
              <w:right w:val="nil"/>
            </w:tcBorders>
            <w:shd w:val="clear" w:color="000000" w:fill="BFBFBF"/>
            <w:noWrap/>
            <w:vAlign w:val="bottom"/>
            <w:hideMark/>
          </w:tcPr>
          <w:p w14:paraId="5458CB83" w14:textId="77777777" w:rsidR="003156FA" w:rsidRPr="009E2FAC" w:rsidRDefault="003156FA"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14.0% a</w:t>
            </w:r>
          </w:p>
        </w:tc>
        <w:tc>
          <w:tcPr>
            <w:tcW w:w="0" w:type="auto"/>
            <w:tcBorders>
              <w:top w:val="nil"/>
              <w:left w:val="nil"/>
              <w:bottom w:val="nil"/>
              <w:right w:val="nil"/>
            </w:tcBorders>
            <w:shd w:val="clear" w:color="auto" w:fill="D9D9D9" w:themeFill="background1" w:themeFillShade="D9"/>
            <w:noWrap/>
            <w:vAlign w:val="bottom"/>
            <w:hideMark/>
          </w:tcPr>
          <w:p w14:paraId="6D843F5F" w14:textId="77777777" w:rsidR="003156FA" w:rsidRPr="009E2FAC" w:rsidRDefault="003156FA"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3.8% b</w:t>
            </w:r>
          </w:p>
        </w:tc>
      </w:tr>
      <w:tr w:rsidR="003156FA" w:rsidRPr="009E2FAC" w14:paraId="42E5BB22" w14:textId="77777777" w:rsidTr="00B54811">
        <w:trPr>
          <w:trHeight w:val="299"/>
        </w:trPr>
        <w:tc>
          <w:tcPr>
            <w:tcW w:w="0" w:type="auto"/>
            <w:tcBorders>
              <w:top w:val="nil"/>
              <w:left w:val="nil"/>
              <w:bottom w:val="nil"/>
              <w:right w:val="nil"/>
            </w:tcBorders>
            <w:shd w:val="clear" w:color="auto" w:fill="F2F2F2" w:themeFill="background1" w:themeFillShade="F2"/>
            <w:noWrap/>
            <w:vAlign w:val="bottom"/>
            <w:hideMark/>
          </w:tcPr>
          <w:p w14:paraId="1E02F007" w14:textId="77777777" w:rsidR="003156FA" w:rsidRPr="009E2FAC" w:rsidRDefault="003156FA"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Particle shape and orientation</w:t>
            </w:r>
          </w:p>
        </w:tc>
        <w:tc>
          <w:tcPr>
            <w:tcW w:w="0" w:type="auto"/>
            <w:tcBorders>
              <w:top w:val="nil"/>
              <w:left w:val="nil"/>
              <w:bottom w:val="nil"/>
              <w:right w:val="nil"/>
            </w:tcBorders>
            <w:shd w:val="clear" w:color="auto" w:fill="F2F2F2" w:themeFill="background1" w:themeFillShade="F2"/>
            <w:noWrap/>
            <w:vAlign w:val="bottom"/>
            <w:hideMark/>
          </w:tcPr>
          <w:p w14:paraId="71BEFD21" w14:textId="77777777" w:rsidR="003156FA" w:rsidRPr="009E2FAC" w:rsidRDefault="003156FA" w:rsidP="00B54811">
            <w:pPr>
              <w:rPr>
                <w:rFonts w:ascii="Times New Roman" w:hAnsi="Times New Roman" w:cs="Times New Roman"/>
                <w:color w:val="000000"/>
                <w:sz w:val="20"/>
                <w:szCs w:val="20"/>
              </w:rPr>
            </w:pPr>
          </w:p>
        </w:tc>
        <w:tc>
          <w:tcPr>
            <w:tcW w:w="0" w:type="auto"/>
            <w:tcBorders>
              <w:top w:val="nil"/>
              <w:left w:val="nil"/>
              <w:bottom w:val="nil"/>
              <w:right w:val="nil"/>
            </w:tcBorders>
            <w:shd w:val="clear" w:color="auto" w:fill="F2F2F2" w:themeFill="background1" w:themeFillShade="F2"/>
            <w:noWrap/>
            <w:vAlign w:val="bottom"/>
            <w:hideMark/>
          </w:tcPr>
          <w:p w14:paraId="4701CADB" w14:textId="77777777" w:rsidR="003156FA" w:rsidRPr="009E2FAC" w:rsidRDefault="003156FA" w:rsidP="00B54811">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61 (3.6%)</w:t>
            </w:r>
          </w:p>
        </w:tc>
        <w:tc>
          <w:tcPr>
            <w:tcW w:w="0" w:type="auto"/>
            <w:tcBorders>
              <w:top w:val="nil"/>
              <w:left w:val="nil"/>
              <w:bottom w:val="nil"/>
              <w:right w:val="nil"/>
            </w:tcBorders>
            <w:shd w:val="clear" w:color="auto" w:fill="D6E3BC" w:themeFill="accent3" w:themeFillTint="66"/>
            <w:noWrap/>
            <w:vAlign w:val="bottom"/>
            <w:hideMark/>
          </w:tcPr>
          <w:p w14:paraId="2AD014BE" w14:textId="77777777" w:rsidR="003156FA" w:rsidRPr="009E2FAC" w:rsidRDefault="003156FA"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5.1% ab</w:t>
            </w:r>
          </w:p>
        </w:tc>
        <w:tc>
          <w:tcPr>
            <w:tcW w:w="0" w:type="auto"/>
            <w:tcBorders>
              <w:top w:val="nil"/>
              <w:left w:val="nil"/>
              <w:bottom w:val="nil"/>
              <w:right w:val="nil"/>
            </w:tcBorders>
            <w:shd w:val="clear" w:color="auto" w:fill="DDD9C3" w:themeFill="background2" w:themeFillShade="E6"/>
            <w:noWrap/>
            <w:vAlign w:val="bottom"/>
            <w:hideMark/>
          </w:tcPr>
          <w:p w14:paraId="0BB8870E" w14:textId="77777777" w:rsidR="003156FA" w:rsidRPr="009E2FAC" w:rsidRDefault="003156FA"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7.2% a</w:t>
            </w:r>
          </w:p>
        </w:tc>
        <w:tc>
          <w:tcPr>
            <w:tcW w:w="0" w:type="auto"/>
            <w:tcBorders>
              <w:top w:val="nil"/>
              <w:left w:val="nil"/>
              <w:bottom w:val="nil"/>
              <w:right w:val="nil"/>
            </w:tcBorders>
            <w:shd w:val="clear" w:color="000000" w:fill="BFBFBF"/>
            <w:noWrap/>
            <w:vAlign w:val="bottom"/>
            <w:hideMark/>
          </w:tcPr>
          <w:p w14:paraId="4121E93F" w14:textId="77777777" w:rsidR="003156FA" w:rsidRPr="009E2FAC" w:rsidRDefault="003156FA"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1.8% c</w:t>
            </w:r>
          </w:p>
        </w:tc>
        <w:tc>
          <w:tcPr>
            <w:tcW w:w="0" w:type="auto"/>
            <w:tcBorders>
              <w:top w:val="nil"/>
              <w:left w:val="nil"/>
              <w:bottom w:val="nil"/>
              <w:right w:val="nil"/>
            </w:tcBorders>
            <w:shd w:val="clear" w:color="auto" w:fill="D9D9D9" w:themeFill="background1" w:themeFillShade="D9"/>
            <w:noWrap/>
            <w:vAlign w:val="bottom"/>
            <w:hideMark/>
          </w:tcPr>
          <w:p w14:paraId="4CFDE277" w14:textId="77777777" w:rsidR="003156FA" w:rsidRPr="009E2FAC" w:rsidRDefault="003156FA"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1.9% bc</w:t>
            </w:r>
          </w:p>
        </w:tc>
      </w:tr>
      <w:tr w:rsidR="003156FA" w:rsidRPr="009E2FAC" w14:paraId="36DAB8A2" w14:textId="77777777" w:rsidTr="00B54811">
        <w:trPr>
          <w:trHeight w:val="299"/>
        </w:trPr>
        <w:tc>
          <w:tcPr>
            <w:tcW w:w="0" w:type="auto"/>
            <w:tcBorders>
              <w:top w:val="nil"/>
              <w:left w:val="nil"/>
              <w:bottom w:val="nil"/>
              <w:right w:val="nil"/>
            </w:tcBorders>
            <w:shd w:val="clear" w:color="auto" w:fill="F2F2F2" w:themeFill="background1" w:themeFillShade="F2"/>
            <w:noWrap/>
            <w:vAlign w:val="bottom"/>
            <w:hideMark/>
          </w:tcPr>
          <w:p w14:paraId="0248E145" w14:textId="77777777" w:rsidR="003156FA" w:rsidRPr="009E2FAC" w:rsidRDefault="003156FA" w:rsidP="00B54811">
            <w:pPr>
              <w:rPr>
                <w:rFonts w:ascii="Times New Roman" w:hAnsi="Times New Roman" w:cs="Times New Roman"/>
                <w:b/>
                <w:bCs/>
                <w:color w:val="000000"/>
                <w:sz w:val="20"/>
                <w:szCs w:val="20"/>
                <w:u w:val="single"/>
              </w:rPr>
            </w:pPr>
            <w:r w:rsidRPr="009E2FAC">
              <w:rPr>
                <w:rFonts w:ascii="Times New Roman" w:hAnsi="Times New Roman" w:cs="Times New Roman"/>
                <w:b/>
                <w:bCs/>
                <w:color w:val="000000"/>
                <w:sz w:val="20"/>
                <w:szCs w:val="20"/>
                <w:u w:val="single"/>
              </w:rPr>
              <w:t>Other characteristics</w:t>
            </w:r>
          </w:p>
        </w:tc>
        <w:tc>
          <w:tcPr>
            <w:tcW w:w="0" w:type="auto"/>
            <w:tcBorders>
              <w:top w:val="nil"/>
              <w:left w:val="nil"/>
              <w:bottom w:val="nil"/>
              <w:right w:val="nil"/>
            </w:tcBorders>
            <w:shd w:val="clear" w:color="auto" w:fill="F2F2F2" w:themeFill="background1" w:themeFillShade="F2"/>
            <w:noWrap/>
            <w:vAlign w:val="bottom"/>
            <w:hideMark/>
          </w:tcPr>
          <w:p w14:paraId="40F6C658" w14:textId="77777777" w:rsidR="003156FA" w:rsidRPr="009E2FAC" w:rsidRDefault="003156FA" w:rsidP="00B54811">
            <w:pPr>
              <w:rPr>
                <w:rFonts w:ascii="Times New Roman" w:hAnsi="Times New Roman" w:cs="Times New Roman"/>
                <w:b/>
                <w:bCs/>
                <w:color w:val="000000"/>
                <w:sz w:val="20"/>
                <w:szCs w:val="20"/>
                <w:u w:val="single"/>
              </w:rPr>
            </w:pPr>
          </w:p>
        </w:tc>
        <w:tc>
          <w:tcPr>
            <w:tcW w:w="0" w:type="auto"/>
            <w:tcBorders>
              <w:top w:val="nil"/>
              <w:left w:val="nil"/>
              <w:bottom w:val="nil"/>
              <w:right w:val="nil"/>
            </w:tcBorders>
            <w:shd w:val="clear" w:color="auto" w:fill="F2F2F2" w:themeFill="background1" w:themeFillShade="F2"/>
            <w:noWrap/>
            <w:vAlign w:val="bottom"/>
            <w:hideMark/>
          </w:tcPr>
          <w:p w14:paraId="5623F33D" w14:textId="77777777" w:rsidR="003156FA" w:rsidRPr="009E2FAC" w:rsidRDefault="003156FA" w:rsidP="00B54811">
            <w:pPr>
              <w:rPr>
                <w:rFonts w:ascii="Times New Roman" w:hAnsi="Times New Roman" w:cs="Times New Roman"/>
                <w:sz w:val="20"/>
                <w:szCs w:val="20"/>
              </w:rPr>
            </w:pPr>
          </w:p>
        </w:tc>
        <w:tc>
          <w:tcPr>
            <w:tcW w:w="0" w:type="auto"/>
            <w:tcBorders>
              <w:top w:val="nil"/>
              <w:left w:val="nil"/>
              <w:bottom w:val="nil"/>
              <w:right w:val="nil"/>
            </w:tcBorders>
            <w:shd w:val="clear" w:color="auto" w:fill="D6E3BC" w:themeFill="accent3" w:themeFillTint="66"/>
            <w:noWrap/>
            <w:vAlign w:val="bottom"/>
            <w:hideMark/>
          </w:tcPr>
          <w:p w14:paraId="3C3750C3" w14:textId="77777777" w:rsidR="003156FA" w:rsidRPr="009E2FAC" w:rsidRDefault="003156FA"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 </w:t>
            </w:r>
          </w:p>
        </w:tc>
        <w:tc>
          <w:tcPr>
            <w:tcW w:w="0" w:type="auto"/>
            <w:tcBorders>
              <w:top w:val="nil"/>
              <w:left w:val="nil"/>
              <w:bottom w:val="nil"/>
              <w:right w:val="nil"/>
            </w:tcBorders>
            <w:shd w:val="clear" w:color="auto" w:fill="DDD9C3" w:themeFill="background2" w:themeFillShade="E6"/>
            <w:noWrap/>
            <w:vAlign w:val="bottom"/>
            <w:hideMark/>
          </w:tcPr>
          <w:p w14:paraId="31222E5E" w14:textId="77777777" w:rsidR="003156FA" w:rsidRPr="009E2FAC" w:rsidRDefault="003156FA"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 </w:t>
            </w:r>
          </w:p>
        </w:tc>
        <w:tc>
          <w:tcPr>
            <w:tcW w:w="0" w:type="auto"/>
            <w:tcBorders>
              <w:top w:val="nil"/>
              <w:left w:val="nil"/>
              <w:bottom w:val="nil"/>
              <w:right w:val="nil"/>
            </w:tcBorders>
            <w:shd w:val="clear" w:color="000000" w:fill="BFBFBF"/>
            <w:noWrap/>
            <w:vAlign w:val="bottom"/>
            <w:hideMark/>
          </w:tcPr>
          <w:p w14:paraId="0759AAB6" w14:textId="77777777" w:rsidR="003156FA" w:rsidRPr="009E2FAC" w:rsidRDefault="003156FA"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 </w:t>
            </w:r>
          </w:p>
        </w:tc>
        <w:tc>
          <w:tcPr>
            <w:tcW w:w="0" w:type="auto"/>
            <w:tcBorders>
              <w:top w:val="nil"/>
              <w:left w:val="nil"/>
              <w:bottom w:val="nil"/>
              <w:right w:val="nil"/>
            </w:tcBorders>
            <w:shd w:val="clear" w:color="auto" w:fill="D9D9D9" w:themeFill="background1" w:themeFillShade="D9"/>
            <w:noWrap/>
            <w:vAlign w:val="bottom"/>
            <w:hideMark/>
          </w:tcPr>
          <w:p w14:paraId="15F6C470" w14:textId="77777777" w:rsidR="003156FA" w:rsidRPr="009E2FAC" w:rsidRDefault="003156FA"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 </w:t>
            </w:r>
          </w:p>
        </w:tc>
      </w:tr>
      <w:tr w:rsidR="003156FA" w:rsidRPr="009E2FAC" w14:paraId="189EF3CF" w14:textId="77777777" w:rsidTr="00B54811">
        <w:trPr>
          <w:trHeight w:val="299"/>
        </w:trPr>
        <w:tc>
          <w:tcPr>
            <w:tcW w:w="0" w:type="auto"/>
            <w:tcBorders>
              <w:top w:val="nil"/>
              <w:left w:val="nil"/>
              <w:bottom w:val="nil"/>
              <w:right w:val="nil"/>
            </w:tcBorders>
            <w:shd w:val="clear" w:color="auto" w:fill="F2F2F2" w:themeFill="background1" w:themeFillShade="F2"/>
            <w:noWrap/>
            <w:vAlign w:val="bottom"/>
            <w:hideMark/>
          </w:tcPr>
          <w:p w14:paraId="7FE9DE50" w14:textId="77777777" w:rsidR="003156FA" w:rsidRPr="009E2FAC" w:rsidRDefault="003156FA" w:rsidP="00B54811">
            <w:pPr>
              <w:rPr>
                <w:rFonts w:ascii="Times New Roman" w:hAnsi="Times New Roman" w:cs="Times New Roman"/>
                <w:b/>
                <w:bCs/>
                <w:color w:val="000000"/>
                <w:sz w:val="20"/>
                <w:szCs w:val="20"/>
              </w:rPr>
            </w:pPr>
            <w:r w:rsidRPr="009E2FAC">
              <w:rPr>
                <w:rFonts w:ascii="Times New Roman" w:hAnsi="Times New Roman" w:cs="Times New Roman"/>
                <w:b/>
                <w:bCs/>
                <w:color w:val="000000"/>
                <w:sz w:val="20"/>
                <w:szCs w:val="20"/>
              </w:rPr>
              <w:t>Primary</w:t>
            </w:r>
          </w:p>
        </w:tc>
        <w:tc>
          <w:tcPr>
            <w:tcW w:w="0" w:type="auto"/>
            <w:tcBorders>
              <w:top w:val="nil"/>
              <w:left w:val="nil"/>
              <w:bottom w:val="nil"/>
              <w:right w:val="nil"/>
            </w:tcBorders>
            <w:shd w:val="clear" w:color="auto" w:fill="F2F2F2" w:themeFill="background1" w:themeFillShade="F2"/>
            <w:noWrap/>
            <w:vAlign w:val="bottom"/>
            <w:hideMark/>
          </w:tcPr>
          <w:p w14:paraId="4A029D7F" w14:textId="77777777" w:rsidR="003156FA" w:rsidRPr="009E2FAC" w:rsidRDefault="003156FA" w:rsidP="00B54811">
            <w:pPr>
              <w:rPr>
                <w:rFonts w:ascii="Times New Roman" w:hAnsi="Times New Roman" w:cs="Times New Roman"/>
                <w:b/>
                <w:bCs/>
                <w:color w:val="000000"/>
                <w:sz w:val="20"/>
                <w:szCs w:val="20"/>
              </w:rPr>
            </w:pPr>
            <w:r w:rsidRPr="009E2FAC">
              <w:rPr>
                <w:rFonts w:ascii="Times New Roman" w:hAnsi="Times New Roman" w:cs="Times New Roman"/>
                <w:b/>
                <w:bCs/>
                <w:color w:val="000000"/>
                <w:sz w:val="20"/>
                <w:szCs w:val="20"/>
              </w:rPr>
              <w:t>Secondary</w:t>
            </w:r>
          </w:p>
        </w:tc>
        <w:tc>
          <w:tcPr>
            <w:tcW w:w="0" w:type="auto"/>
            <w:tcBorders>
              <w:top w:val="nil"/>
              <w:left w:val="nil"/>
              <w:bottom w:val="nil"/>
              <w:right w:val="nil"/>
            </w:tcBorders>
            <w:shd w:val="clear" w:color="auto" w:fill="F2F2F2" w:themeFill="background1" w:themeFillShade="F2"/>
            <w:noWrap/>
            <w:vAlign w:val="bottom"/>
            <w:hideMark/>
          </w:tcPr>
          <w:p w14:paraId="6160E37B" w14:textId="77777777" w:rsidR="003156FA" w:rsidRPr="009E2FAC" w:rsidRDefault="003156FA" w:rsidP="00B54811">
            <w:pPr>
              <w:rPr>
                <w:rFonts w:ascii="Times New Roman" w:hAnsi="Times New Roman" w:cs="Times New Roman"/>
                <w:b/>
                <w:bCs/>
                <w:color w:val="000000"/>
                <w:sz w:val="20"/>
                <w:szCs w:val="20"/>
              </w:rPr>
            </w:pPr>
          </w:p>
        </w:tc>
        <w:tc>
          <w:tcPr>
            <w:tcW w:w="0" w:type="auto"/>
            <w:tcBorders>
              <w:top w:val="nil"/>
              <w:left w:val="nil"/>
              <w:bottom w:val="nil"/>
              <w:right w:val="nil"/>
            </w:tcBorders>
            <w:shd w:val="clear" w:color="auto" w:fill="D6E3BC" w:themeFill="accent3" w:themeFillTint="66"/>
            <w:noWrap/>
            <w:vAlign w:val="bottom"/>
            <w:hideMark/>
          </w:tcPr>
          <w:p w14:paraId="5D03D76C" w14:textId="77777777" w:rsidR="003156FA" w:rsidRPr="009E2FAC" w:rsidRDefault="003156FA"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 </w:t>
            </w:r>
          </w:p>
        </w:tc>
        <w:tc>
          <w:tcPr>
            <w:tcW w:w="0" w:type="auto"/>
            <w:tcBorders>
              <w:top w:val="nil"/>
              <w:left w:val="nil"/>
              <w:bottom w:val="nil"/>
              <w:right w:val="nil"/>
            </w:tcBorders>
            <w:shd w:val="clear" w:color="auto" w:fill="DDD9C3" w:themeFill="background2" w:themeFillShade="E6"/>
            <w:noWrap/>
            <w:vAlign w:val="bottom"/>
            <w:hideMark/>
          </w:tcPr>
          <w:p w14:paraId="776C4018" w14:textId="77777777" w:rsidR="003156FA" w:rsidRPr="009E2FAC" w:rsidRDefault="003156FA"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 </w:t>
            </w:r>
          </w:p>
        </w:tc>
        <w:tc>
          <w:tcPr>
            <w:tcW w:w="0" w:type="auto"/>
            <w:tcBorders>
              <w:top w:val="nil"/>
              <w:left w:val="nil"/>
              <w:bottom w:val="nil"/>
              <w:right w:val="nil"/>
            </w:tcBorders>
            <w:shd w:val="clear" w:color="000000" w:fill="BFBFBF"/>
            <w:noWrap/>
            <w:vAlign w:val="bottom"/>
            <w:hideMark/>
          </w:tcPr>
          <w:p w14:paraId="0EE3CE36" w14:textId="77777777" w:rsidR="003156FA" w:rsidRPr="009E2FAC" w:rsidRDefault="003156FA"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 </w:t>
            </w:r>
          </w:p>
        </w:tc>
        <w:tc>
          <w:tcPr>
            <w:tcW w:w="0" w:type="auto"/>
            <w:tcBorders>
              <w:top w:val="nil"/>
              <w:left w:val="nil"/>
              <w:bottom w:val="nil"/>
              <w:right w:val="nil"/>
            </w:tcBorders>
            <w:shd w:val="clear" w:color="auto" w:fill="D9D9D9" w:themeFill="background1" w:themeFillShade="D9"/>
            <w:noWrap/>
            <w:vAlign w:val="bottom"/>
            <w:hideMark/>
          </w:tcPr>
          <w:p w14:paraId="546A99E6" w14:textId="77777777" w:rsidR="003156FA" w:rsidRPr="009E2FAC" w:rsidRDefault="003156FA"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 </w:t>
            </w:r>
          </w:p>
        </w:tc>
      </w:tr>
      <w:tr w:rsidR="003156FA" w:rsidRPr="009E2FAC" w14:paraId="6011671F" w14:textId="77777777" w:rsidTr="00B54811">
        <w:trPr>
          <w:trHeight w:val="299"/>
        </w:trPr>
        <w:tc>
          <w:tcPr>
            <w:tcW w:w="0" w:type="auto"/>
            <w:tcBorders>
              <w:top w:val="nil"/>
              <w:left w:val="nil"/>
              <w:bottom w:val="nil"/>
              <w:right w:val="nil"/>
            </w:tcBorders>
            <w:shd w:val="clear" w:color="auto" w:fill="F2F2F2" w:themeFill="background1" w:themeFillShade="F2"/>
            <w:noWrap/>
            <w:vAlign w:val="bottom"/>
            <w:hideMark/>
          </w:tcPr>
          <w:p w14:paraId="24FC0B37" w14:textId="77777777" w:rsidR="003156FA" w:rsidRPr="009E2FAC" w:rsidRDefault="003156FA"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Moisture content</w:t>
            </w:r>
          </w:p>
        </w:tc>
        <w:tc>
          <w:tcPr>
            <w:tcW w:w="0" w:type="auto"/>
            <w:tcBorders>
              <w:top w:val="nil"/>
              <w:left w:val="nil"/>
              <w:bottom w:val="nil"/>
              <w:right w:val="nil"/>
            </w:tcBorders>
            <w:shd w:val="clear" w:color="auto" w:fill="F2F2F2" w:themeFill="background1" w:themeFillShade="F2"/>
            <w:noWrap/>
            <w:vAlign w:val="bottom"/>
            <w:hideMark/>
          </w:tcPr>
          <w:p w14:paraId="74470D9A" w14:textId="77777777" w:rsidR="003156FA" w:rsidRPr="009E2FAC" w:rsidRDefault="003156FA" w:rsidP="00B54811">
            <w:pPr>
              <w:rPr>
                <w:rFonts w:ascii="Times New Roman" w:hAnsi="Times New Roman" w:cs="Times New Roman"/>
                <w:color w:val="000000"/>
                <w:sz w:val="20"/>
                <w:szCs w:val="20"/>
              </w:rPr>
            </w:pPr>
          </w:p>
        </w:tc>
        <w:tc>
          <w:tcPr>
            <w:tcW w:w="0" w:type="auto"/>
            <w:tcBorders>
              <w:top w:val="nil"/>
              <w:left w:val="nil"/>
              <w:bottom w:val="nil"/>
              <w:right w:val="nil"/>
            </w:tcBorders>
            <w:shd w:val="clear" w:color="auto" w:fill="F2F2F2" w:themeFill="background1" w:themeFillShade="F2"/>
            <w:noWrap/>
            <w:vAlign w:val="bottom"/>
            <w:hideMark/>
          </w:tcPr>
          <w:p w14:paraId="64E1B7DE" w14:textId="77777777" w:rsidR="003156FA" w:rsidRPr="009E2FAC" w:rsidRDefault="003156FA" w:rsidP="00B54811">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103 (6.2%)</w:t>
            </w:r>
          </w:p>
        </w:tc>
        <w:tc>
          <w:tcPr>
            <w:tcW w:w="0" w:type="auto"/>
            <w:tcBorders>
              <w:top w:val="nil"/>
              <w:left w:val="nil"/>
              <w:bottom w:val="nil"/>
              <w:right w:val="nil"/>
            </w:tcBorders>
            <w:shd w:val="clear" w:color="auto" w:fill="D6E3BC" w:themeFill="accent3" w:themeFillTint="66"/>
            <w:noWrap/>
            <w:vAlign w:val="bottom"/>
            <w:hideMark/>
          </w:tcPr>
          <w:p w14:paraId="4257A148" w14:textId="77777777" w:rsidR="003156FA" w:rsidRPr="009E2FAC" w:rsidRDefault="003156FA"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6.4% ab</w:t>
            </w:r>
          </w:p>
        </w:tc>
        <w:tc>
          <w:tcPr>
            <w:tcW w:w="0" w:type="auto"/>
            <w:tcBorders>
              <w:top w:val="nil"/>
              <w:left w:val="nil"/>
              <w:bottom w:val="nil"/>
              <w:right w:val="nil"/>
            </w:tcBorders>
            <w:shd w:val="clear" w:color="auto" w:fill="DDD9C3" w:themeFill="background2" w:themeFillShade="E6"/>
            <w:noWrap/>
            <w:vAlign w:val="bottom"/>
            <w:hideMark/>
          </w:tcPr>
          <w:p w14:paraId="36D314A2" w14:textId="77777777" w:rsidR="003156FA" w:rsidRPr="009E2FAC" w:rsidRDefault="003156FA"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2.9% b</w:t>
            </w:r>
          </w:p>
        </w:tc>
        <w:tc>
          <w:tcPr>
            <w:tcW w:w="0" w:type="auto"/>
            <w:tcBorders>
              <w:top w:val="nil"/>
              <w:left w:val="nil"/>
              <w:bottom w:val="nil"/>
              <w:right w:val="nil"/>
            </w:tcBorders>
            <w:shd w:val="clear" w:color="000000" w:fill="BFBFBF"/>
            <w:noWrap/>
            <w:vAlign w:val="bottom"/>
            <w:hideMark/>
          </w:tcPr>
          <w:p w14:paraId="5ACB5DA5" w14:textId="77777777" w:rsidR="003156FA" w:rsidRPr="009E2FAC" w:rsidRDefault="003156FA"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8.2% a</w:t>
            </w:r>
          </w:p>
        </w:tc>
        <w:tc>
          <w:tcPr>
            <w:tcW w:w="0" w:type="auto"/>
            <w:tcBorders>
              <w:top w:val="nil"/>
              <w:left w:val="nil"/>
              <w:bottom w:val="nil"/>
              <w:right w:val="nil"/>
            </w:tcBorders>
            <w:shd w:val="clear" w:color="auto" w:fill="D9D9D9" w:themeFill="background1" w:themeFillShade="D9"/>
            <w:noWrap/>
            <w:vAlign w:val="bottom"/>
            <w:hideMark/>
          </w:tcPr>
          <w:p w14:paraId="46D47821" w14:textId="77777777" w:rsidR="003156FA" w:rsidRPr="009E2FAC" w:rsidRDefault="003156FA"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3.8% ab</w:t>
            </w:r>
          </w:p>
        </w:tc>
      </w:tr>
      <w:tr w:rsidR="003156FA" w:rsidRPr="009E2FAC" w14:paraId="726DBFA3" w14:textId="77777777" w:rsidTr="00B54811">
        <w:trPr>
          <w:trHeight w:val="299"/>
        </w:trPr>
        <w:tc>
          <w:tcPr>
            <w:tcW w:w="0" w:type="auto"/>
            <w:tcBorders>
              <w:top w:val="nil"/>
              <w:left w:val="nil"/>
              <w:bottom w:val="nil"/>
              <w:right w:val="nil"/>
            </w:tcBorders>
            <w:shd w:val="clear" w:color="auto" w:fill="F2F2F2" w:themeFill="background1" w:themeFillShade="F2"/>
            <w:noWrap/>
            <w:vAlign w:val="bottom"/>
            <w:hideMark/>
          </w:tcPr>
          <w:p w14:paraId="16AE0800" w14:textId="77777777" w:rsidR="003156FA" w:rsidRPr="009E2FAC" w:rsidRDefault="003156FA"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Fat content</w:t>
            </w:r>
          </w:p>
        </w:tc>
        <w:tc>
          <w:tcPr>
            <w:tcW w:w="0" w:type="auto"/>
            <w:tcBorders>
              <w:top w:val="nil"/>
              <w:left w:val="nil"/>
              <w:bottom w:val="nil"/>
              <w:right w:val="nil"/>
            </w:tcBorders>
            <w:shd w:val="clear" w:color="auto" w:fill="F2F2F2" w:themeFill="background1" w:themeFillShade="F2"/>
            <w:noWrap/>
            <w:vAlign w:val="bottom"/>
            <w:hideMark/>
          </w:tcPr>
          <w:p w14:paraId="2D75A585" w14:textId="77777777" w:rsidR="003156FA" w:rsidRPr="009E2FAC" w:rsidRDefault="003156FA"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Oiliness/Greasiness</w:t>
            </w:r>
          </w:p>
        </w:tc>
        <w:tc>
          <w:tcPr>
            <w:tcW w:w="0" w:type="auto"/>
            <w:tcBorders>
              <w:top w:val="nil"/>
              <w:left w:val="nil"/>
              <w:bottom w:val="nil"/>
              <w:right w:val="nil"/>
            </w:tcBorders>
            <w:shd w:val="clear" w:color="auto" w:fill="F2F2F2" w:themeFill="background1" w:themeFillShade="F2"/>
            <w:noWrap/>
            <w:vAlign w:val="bottom"/>
            <w:hideMark/>
          </w:tcPr>
          <w:p w14:paraId="155B97AA" w14:textId="77777777" w:rsidR="003156FA" w:rsidRPr="009E2FAC" w:rsidRDefault="003156FA" w:rsidP="00B54811">
            <w:pPr>
              <w:jc w:val="center"/>
              <w:rPr>
                <w:rFonts w:ascii="Times New Roman" w:hAnsi="Times New Roman" w:cs="Times New Roman"/>
                <w:color w:val="000000"/>
                <w:sz w:val="20"/>
                <w:szCs w:val="20"/>
              </w:rPr>
            </w:pPr>
            <w:r w:rsidRPr="009E2FAC">
              <w:rPr>
                <w:rFonts w:ascii="Times New Roman" w:hAnsi="Times New Roman" w:cs="Times New Roman"/>
                <w:color w:val="000000"/>
                <w:sz w:val="20"/>
                <w:szCs w:val="20"/>
              </w:rPr>
              <w:t>33 (2.0%)</w:t>
            </w:r>
          </w:p>
        </w:tc>
        <w:tc>
          <w:tcPr>
            <w:tcW w:w="0" w:type="auto"/>
            <w:tcBorders>
              <w:top w:val="nil"/>
              <w:left w:val="nil"/>
              <w:bottom w:val="nil"/>
              <w:right w:val="nil"/>
            </w:tcBorders>
            <w:shd w:val="clear" w:color="auto" w:fill="D6E3BC" w:themeFill="accent3" w:themeFillTint="66"/>
            <w:noWrap/>
            <w:vAlign w:val="bottom"/>
            <w:hideMark/>
          </w:tcPr>
          <w:p w14:paraId="75D61F02" w14:textId="77777777" w:rsidR="003156FA" w:rsidRPr="009E2FAC" w:rsidRDefault="003156FA"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2.5% b</w:t>
            </w:r>
          </w:p>
        </w:tc>
        <w:tc>
          <w:tcPr>
            <w:tcW w:w="0" w:type="auto"/>
            <w:tcBorders>
              <w:top w:val="nil"/>
              <w:left w:val="nil"/>
              <w:bottom w:val="nil"/>
              <w:right w:val="nil"/>
            </w:tcBorders>
            <w:shd w:val="clear" w:color="auto" w:fill="DDD9C3" w:themeFill="background2" w:themeFillShade="E6"/>
            <w:noWrap/>
            <w:vAlign w:val="bottom"/>
            <w:hideMark/>
          </w:tcPr>
          <w:p w14:paraId="32709028" w14:textId="77777777" w:rsidR="003156FA" w:rsidRPr="009E2FAC" w:rsidRDefault="003156FA"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0.0% c</w:t>
            </w:r>
          </w:p>
        </w:tc>
        <w:tc>
          <w:tcPr>
            <w:tcW w:w="0" w:type="auto"/>
            <w:tcBorders>
              <w:top w:val="nil"/>
              <w:left w:val="nil"/>
              <w:bottom w:val="nil"/>
              <w:right w:val="nil"/>
            </w:tcBorders>
            <w:shd w:val="clear" w:color="000000" w:fill="BFBFBF"/>
            <w:noWrap/>
            <w:vAlign w:val="bottom"/>
            <w:hideMark/>
          </w:tcPr>
          <w:p w14:paraId="23570EE6" w14:textId="77777777" w:rsidR="003156FA" w:rsidRPr="009E2FAC" w:rsidRDefault="003156FA" w:rsidP="00B54811">
            <w:pPr>
              <w:rPr>
                <w:rFonts w:ascii="Times New Roman" w:hAnsi="Times New Roman" w:cs="Times New Roman"/>
                <w:color w:val="000000"/>
                <w:sz w:val="20"/>
                <w:szCs w:val="20"/>
              </w:rPr>
            </w:pPr>
            <w:r w:rsidRPr="009E2FAC">
              <w:rPr>
                <w:rFonts w:ascii="Times New Roman" w:hAnsi="Times New Roman" w:cs="Times New Roman"/>
                <w:color w:val="000000"/>
                <w:sz w:val="20"/>
                <w:szCs w:val="20"/>
              </w:rPr>
              <w:t>0.0% c</w:t>
            </w:r>
          </w:p>
        </w:tc>
        <w:tc>
          <w:tcPr>
            <w:tcW w:w="0" w:type="auto"/>
            <w:tcBorders>
              <w:top w:val="nil"/>
              <w:left w:val="nil"/>
              <w:bottom w:val="nil"/>
              <w:right w:val="nil"/>
            </w:tcBorders>
            <w:shd w:val="clear" w:color="auto" w:fill="D9D9D9" w:themeFill="background1" w:themeFillShade="D9"/>
            <w:noWrap/>
            <w:vAlign w:val="bottom"/>
            <w:hideMark/>
          </w:tcPr>
          <w:p w14:paraId="5DE34227" w14:textId="77777777" w:rsidR="003156FA" w:rsidRPr="009E2FAC" w:rsidRDefault="003156FA" w:rsidP="00B54811">
            <w:pPr>
              <w:rPr>
                <w:rFonts w:ascii="Times New Roman" w:hAnsi="Times New Roman" w:cs="Times New Roman"/>
                <w:b/>
                <w:color w:val="000000"/>
                <w:sz w:val="20"/>
                <w:szCs w:val="20"/>
              </w:rPr>
            </w:pPr>
            <w:r w:rsidRPr="009E2FAC">
              <w:rPr>
                <w:rFonts w:ascii="Times New Roman" w:hAnsi="Times New Roman" w:cs="Times New Roman"/>
                <w:b/>
                <w:color w:val="000000"/>
                <w:sz w:val="20"/>
                <w:szCs w:val="20"/>
              </w:rPr>
              <w:t>18.5% a</w:t>
            </w:r>
          </w:p>
        </w:tc>
      </w:tr>
    </w:tbl>
    <w:p w14:paraId="145DDD33" w14:textId="775DB883" w:rsidR="003156FA" w:rsidRPr="009E2FAC" w:rsidRDefault="003156FA" w:rsidP="003413C9">
      <w:pPr>
        <w:rPr>
          <w:rFonts w:ascii="Times New Roman" w:hAnsi="Times New Roman" w:cs="Times New Roman"/>
        </w:rPr>
      </w:pPr>
      <w:r w:rsidRPr="009E2FAC">
        <w:rPr>
          <w:rFonts w:ascii="Times New Roman" w:hAnsi="Times New Roman" w:cs="Times New Roman"/>
          <w:sz w:val="20"/>
          <w:szCs w:val="20"/>
        </w:rPr>
        <w:t>*Letters represent significant difference (p &lt; 0.05) between clusters for a texture type. Bold represents a defining feature of the cluster.</w:t>
      </w:r>
    </w:p>
    <w:p w14:paraId="10C5F4C9" w14:textId="77777777" w:rsidR="00A3350F" w:rsidRDefault="00A3350F" w:rsidP="00B337CC">
      <w:pPr>
        <w:spacing w:after="160" w:line="480" w:lineRule="auto"/>
        <w:rPr>
          <w:rFonts w:ascii="Times New Roman" w:hAnsi="Times New Roman" w:cs="Times New Roman"/>
          <w:sz w:val="28"/>
        </w:rPr>
      </w:pPr>
    </w:p>
    <w:p w14:paraId="510BDE7C" w14:textId="0D5F016A" w:rsidR="00AF79B3" w:rsidRPr="00701B86" w:rsidRDefault="00AF79B3" w:rsidP="00701B86">
      <w:pPr>
        <w:pStyle w:val="Heading2"/>
        <w:spacing w:line="360" w:lineRule="auto"/>
        <w:rPr>
          <w:rFonts w:ascii="Times New Roman" w:hAnsi="Times New Roman" w:cs="Times New Roman"/>
          <w:b w:val="0"/>
          <w:bCs w:val="0"/>
        </w:rPr>
      </w:pPr>
      <w:bookmarkStart w:id="66" w:name="_Toc47348865"/>
      <w:r w:rsidRPr="00701B86">
        <w:rPr>
          <w:rFonts w:ascii="Times New Roman" w:hAnsi="Times New Roman" w:cs="Times New Roman"/>
          <w:b w:val="0"/>
          <w:bCs w:val="0"/>
        </w:rPr>
        <w:t>Discussion</w:t>
      </w:r>
      <w:bookmarkEnd w:id="66"/>
    </w:p>
    <w:p w14:paraId="235692A6" w14:textId="77777777" w:rsidR="00384DDF" w:rsidRPr="009E2FAC" w:rsidRDefault="00384DDF" w:rsidP="00384DDF">
      <w:pPr>
        <w:spacing w:line="360" w:lineRule="auto"/>
        <w:ind w:firstLine="720"/>
        <w:rPr>
          <w:rFonts w:ascii="Times New Roman" w:hAnsi="Times New Roman" w:cs="Times New Roman"/>
        </w:rPr>
      </w:pPr>
      <w:r w:rsidRPr="009E2FAC">
        <w:rPr>
          <w:rFonts w:ascii="Times New Roman" w:hAnsi="Times New Roman" w:cs="Times New Roman"/>
        </w:rPr>
        <w:t xml:space="preserve">Texture plays a pivotal role in the enjoyment of food; therefore, the presence of an aversive texture should contribute to the rejection of a food.  In this study, we used a cascading survey method to explore the role texture has in food avoidance.  Our results demonstrate unpleasantness of sensory attributes as the leading reason to reject food with texture being one of the most frequently disliked attributes.  Additionally, all motivations to reject a food increase as an individual becomes more sensitive to touch.  When considering only sensory-related motivations, an increased touch sensitivity is not specific to increased texture dislike, but generalizes to smell and taste dislikes as well.  Ninety-four percent of individuals in our survey said they reject a food for an unpleasant texture, the same rate as which an unpleasant flavor is </w:t>
      </w:r>
      <w:r w:rsidRPr="009E2FAC">
        <w:rPr>
          <w:rFonts w:ascii="Times New Roman" w:hAnsi="Times New Roman" w:cs="Times New Roman"/>
        </w:rPr>
        <w:lastRenderedPageBreak/>
        <w:t xml:space="preserve">responsible for food rejection.  However, as mentioned earlier, it is important to realize textures are not well defined by a singular descriptor, unlike flavor where many flavor notes are typically assigned a one-word descriptor.  Unpleasant textures encompass a vast vocabulary and the same food may be rejected due to a single or combination of texture terms.  </w:t>
      </w:r>
    </w:p>
    <w:p w14:paraId="4B44B78E" w14:textId="6E1A8149" w:rsidR="00384DDF" w:rsidRPr="009E2FAC" w:rsidRDefault="00384DDF" w:rsidP="00384DDF">
      <w:pPr>
        <w:spacing w:line="360" w:lineRule="auto"/>
        <w:ind w:firstLine="720"/>
        <w:rPr>
          <w:rFonts w:ascii="Times New Roman" w:hAnsi="Times New Roman" w:cs="Times New Roman"/>
        </w:rPr>
      </w:pPr>
      <w:r w:rsidRPr="009E2FAC">
        <w:rPr>
          <w:rFonts w:ascii="Times New Roman" w:hAnsi="Times New Roman" w:cs="Times New Roman"/>
        </w:rPr>
        <w:tab/>
        <w:t xml:space="preserve">Positive sensory appeal and health outcomes are important motivators for the development and maintenance of food acceptance.  Consequently, on the negative end of these acceptance motivators are reasons to reject a food like unpleasant sensory effects and anticipated consequences while a third motivator is ideational factors (Rozin &amp; Fallon, 1987).  Enjoyable sensory attributes have consistently been rated as the largest motivator, followed by health factors, for food acceptance and choice (Luckett &amp; Seo, 2015; Martins &amp; Pliner, 1998; Steptoe et al., 1995; Szczesniak, 1971).  This seems to be true for the avoidance of food as well (Martins &amp; Pliner, 2005).  Individuals reported unpleasantness of sensory attributes as the main motivator to reject food, followed by anticipated consequence and ideational factors.  Meanwhile, all motives increased independent from one another when individuals were sensitive to touch.  Thus, sensitivity to touch does not only influence the likelihood that food is rejected due to sensory characteristics, but sensitivity to touch generally increases all motives to reject or avoid a food.  Moreover, </w:t>
      </w:r>
      <w:r w:rsidR="00B36E69" w:rsidRPr="009E2FAC">
        <w:rPr>
          <w:rFonts w:ascii="Times New Roman" w:hAnsi="Times New Roman" w:cs="Times New Roman"/>
        </w:rPr>
        <w:t>increasing</w:t>
      </w:r>
      <w:r w:rsidRPr="009E2FAC">
        <w:rPr>
          <w:rFonts w:ascii="Times New Roman" w:hAnsi="Times New Roman" w:cs="Times New Roman"/>
        </w:rPr>
        <w:t xml:space="preserve"> sensitivity to touch does correspond to an increased avoidance and rejection of foods.</w:t>
      </w:r>
    </w:p>
    <w:p w14:paraId="2642A6D8" w14:textId="444E17E0" w:rsidR="00384DDF" w:rsidRPr="009E2FAC" w:rsidRDefault="00384DDF" w:rsidP="00384DDF">
      <w:pPr>
        <w:spacing w:line="360" w:lineRule="auto"/>
        <w:ind w:firstLine="720"/>
        <w:rPr>
          <w:rFonts w:ascii="Times New Roman" w:hAnsi="Times New Roman" w:cs="Times New Roman"/>
        </w:rPr>
      </w:pPr>
      <w:r w:rsidRPr="009E2FAC">
        <w:rPr>
          <w:rFonts w:ascii="Times New Roman" w:hAnsi="Times New Roman" w:cs="Times New Roman"/>
        </w:rPr>
        <w:tab/>
        <w:t xml:space="preserve">An increase in touch sensitivity has been associated with increased picky eating and less food intake in children </w:t>
      </w:r>
      <w:r w:rsidR="000B7561">
        <w:rPr>
          <w:rFonts w:ascii="Times New Roman" w:hAnsi="Times New Roman" w:cs="Times New Roman"/>
        </w:rPr>
        <w:fldChar w:fldCharType="begin"/>
      </w:r>
      <w:r w:rsidR="000B7561">
        <w:rPr>
          <w:rFonts w:ascii="Times New Roman" w:hAnsi="Times New Roman" w:cs="Times New Roman"/>
        </w:rPr>
        <w:instrText xml:space="preserve"> ADDIN ZOTERO_ITEM CSL_CITATION {"citationID":"6GhF7mG1","properties":{"formattedCitation":"(Cermak et al., 2010; Farrow &amp; Coulthard, 2012; Ghanizadeh, 2013; Nederkoorn et al., 2015; Smith et al., 2005)","plainCitation":"(Cermak et al., 2010; Farrow &amp; Coulthard, 2012; Ghanizadeh, 2013; Nederkoorn et al., 2015; Smith et al., 2005)","noteIndex":0},"citationItems":[{"id":1466,"uris":["http://zotero.org/groups/2514420/items/F2YZTAUW"],"uri":["http://zotero.org/groups/2514420/items/F2YZTAUW"],"itemData":{"id":1466,"type":"article-journal","abstract":"Autism spectrum disorders comprise a complex set of related developmental disorders that are characterized by impairments in communication, social interaction, and repetitive behaviors. Impairments in sensory processing are also extremely common. The prevalence of autism spectrum disorders is increasing and is currently estimated to affect 1 in 150 children. Autism spectrum disorders are considered to be a major health and educational problem, affecting many areas of daily living, including eating. Children with autism spectrum disorders are often described as picky or selective eaters. This article provides a comprehensive narrative review of the empirical literature over the last 25 years on food selectivity and nutritional adequacy in children with autism spectrum disorders. The possible contributions of sensory factors, such as sensory sensitivity, to food selectivity are discussed. The need for an interdisciplinary approach to managing atypical eating patterns in children with autism spectrum disorders is highlighted.","container-title":"Journal of the American Dietetic Association","DOI":"10.1016/J.JADA.2009.10.032","ISSN":"0002-8223","issue":"2","note":"publisher: Elsevier","page":"238–246","title":"Food Selectivity and Sensory Sensitivity in Children with Autism Spectrum Disorders","volume":"110","author":[{"family":"Cermak","given":"Sharon A."},{"family":"Curtin","given":"Carol"},{"family":"Bandini","given":"Linda G."}],"issued":{"date-parts":[["2010",2]]}}},{"id":1614,"uris":["http://zotero.org/groups/2514420/items/FBCJS7DN"],"uri":["http://zotero.org/groups/2514420/items/FBCJS7DN"],"itemData":{"id":1614,"type":"article-journal","abstract":"The present study examines whether parental reports of child selective eating are associated with child anxiety and sensitivity to sensory stimuli in their environment. Parents of 95 children aged 5–10 completed questionnaires about child eating behavior, child anxiety and sensory sensitivity. Results indicated that both anxiety and sensory sensitivity were associated with selective eating. In addition, child sensory sensitivity fully mediated the relationship between anxiety and selective eating in children suggesting that it is greater sensitivity to sensory information which explains why more anxious children are more likely to be selective eaters. Further research is necessary to better understand these relationships and indicate whether gradual exposure interventions with children who are sensory sensitive may help to prevent or reduce selective eating.","container-title":"Appetite","DOI":"10.1016/J.APPET.2012.01.017","ISSN":"0195-6663","issue":"3","note":"publisher: Academic Press","page":"842–846","title":"Relationships between sensory sensitivity, anxiety and selective eating in children","volume":"58","author":[{"family":"Farrow","given":"Claire V."},{"family":"Coulthard","given":"Helen"}],"issued":{"date-parts":[["2012",6]]}}},{"id":1627,"uris":["http://zotero.org/groups/2514420/items/6XS395BU"],"uri":["http://zotero.org/groups/2514420/items/6XS395BU"],"itemData":{"id":1627,"type":"article-journal","container-title":"Journal of Psychiatric and Mental Health Nursing","DOI":"10.1111/j.1365-2850.2011.01830.x","ISSN":"13510126","issue":"5","note":"publisher: John Wiley &amp; Sons, Ltd","page":"426–432","title":"Parents reported oral sensory sensitivity processing and food preference in ADHD","volume":"20","author":[{"family":"Ghanizadeh","given":"A."}],"issued":{"date-parts":[["2013",4]]}}},{"id":1470,"uris":["http://zotero.org/groups/2514420/items/443RZI3Z"],"uri":["http://zotero.org/groups/2514420/items/443RZI3Z"],"itemData":{"id":1470,"type":"article-journal","abstract":"Children who are very picky in eating frequently refuse the intake of foods. This rejection is not only based on the evaluation of taste, but also on tactile qualities of foods. It matters whether food is crispy or slimy, consistent, or with bits and pips. It is hypothesised that children who are more sensitive to touch and dislike the feel of various tactile stimuli in general, are also more dismissive of tactile stimulation in their mouth and therefore more selective in their eating. In the present study, 44 children between the ages of 4 and 10 were asked to feel different tactile stimuli with their hands and to taste different foods. Results showed a significant positive correlation between the evaluations of the two modalities, especially for the younger subjects. This suggests that tactile sensitivity might play a role in the acceptance of food. Future research could explore if training children to tolerate more tactile stimuli would also increase their appreciation of a wider variety of foods.","container-title":"Appetite","DOI":"10.1016/J.APPET.2014.09.014","ISSN":"0195-6663","note":"publisher: Academic Press","page":"7–10","title":"Feel your food. The influence of tactile sensitivity on picky eating in children","volume":"84","author":[{"family":"Nederkoorn","given":"Chantal"},{"family":"Jansen","given":"Anita"},{"family":"Havermans","given":"Remco C."}],"issued":{"date-parts":[["2015",1]]}}},{"id":1474,"uris":["http://zotero.org/groups/2514420/items/9ZTMQMWK"],"uri":["http://zotero.org/groups/2514420/items/9ZTMQMWK"],"itemData":{"id":1474,"type":"article-journal","abstract":"OBJECTIVE We explored whether tactile defensive children have picky eating habits because fussy or picky eaters are a general problem to parents and different health professionals. METHODS Children (n = 62) of both sexes, ages 3 to 10 y, were assigned to an experimental tactile defensive (TD) group (n = 29) or a control non-TD group (n = 33). A questionnaire on eating habits was compiled and given to parents for completion during personal interviews (children were screened with a checklist and evaluated for tactile defensiveness with the Winnie Dunn Caregiver profile questionnaire). RESULTS This research confirmed that the eating habits and food choices of TD and non-TD children differ significantly. TD children had a fair to poor appetite. They hesitated to eat unfamiliar foods, did not eat at other people's houses, and refused certain foods because of the smell and temperature. They also had a problem eating vegetables. They often gagged and/or bit their inner lips and cheeks. The results showed a definite difference in the limited selection of foods that TD children chose and a pronounced aversion toward textures or consistencies, smells, and temperatures of food as compared with integrated children. CONCLUSIONS Fussy or picky eaters should be evaluated more widely than to treat only the feeding problem. Tactile or oral defensiveness can be treated. This report underlines the team approach of health professionals.","container-title":"Nutrition","DOI":"10.1016/J.NUT.2004.09.004","ISSN":"0899-9007","issue":"1","note":"publisher: Elsevier","page":"14–19","title":"Food choices of tactile defensive children","volume":"21","author":[{"family":"Smith","given":"Annatjie M."},{"family":"Roux","given":"Saartjie"},{"family":"Naidoo","given":"N.T. (Raj)"},{"family":"Venter","given":"Daniel J.L."}],"issued":{"date-parts":[["2005",1]]}}}],"schema":"https://github.com/citation-style-language/schema/raw/master/csl-citation.json"} </w:instrText>
      </w:r>
      <w:r w:rsidR="000B7561">
        <w:rPr>
          <w:rFonts w:ascii="Times New Roman" w:hAnsi="Times New Roman" w:cs="Times New Roman"/>
        </w:rPr>
        <w:fldChar w:fldCharType="separate"/>
      </w:r>
      <w:r w:rsidR="000B7561" w:rsidRPr="000B7561">
        <w:rPr>
          <w:rFonts w:ascii="Times New Roman" w:hAnsi="Times New Roman" w:cs="Times New Roman"/>
        </w:rPr>
        <w:t>(Cermak et al., 2010; Farrow &amp; Coulthard, 2012; Ghanizadeh, 2013; Nederkoorn et al., 2015; Smith et al., 2005)</w:t>
      </w:r>
      <w:r w:rsidR="000B7561">
        <w:rPr>
          <w:rFonts w:ascii="Times New Roman" w:hAnsi="Times New Roman" w:cs="Times New Roman"/>
        </w:rPr>
        <w:fldChar w:fldCharType="end"/>
      </w:r>
      <w:r w:rsidRPr="009E2FAC">
        <w:rPr>
          <w:rFonts w:ascii="Times New Roman" w:hAnsi="Times New Roman" w:cs="Times New Roman"/>
        </w:rPr>
        <w:t xml:space="preserve"> and adults (Nederkoorn et al., 2019).  In our study, we extend these findings by showing the increased rejection of foods with touch sensitivity was not specific to texture, but generalizes to aroma and flavor properties of the disliked food.  For instance, an unpleasant flavor was the most frequent reason to avoid a food, followed by texture and aroma.  The frequency at which individuals rejected a food for these reasons increased with increased touch sensitivity.  The rate at which individuals rejected food for appearance and sound of the food were not influenced by touch sensitivity.  The senses of touch, taste and smell play a prominent role in flavor perception, and interestingly, are the last checkpoint before foods are ingested (Rozin &amp; Fallon, 1987).  In this way, these senses help </w:t>
      </w:r>
      <w:r w:rsidRPr="009E2FAC">
        <w:rPr>
          <w:rFonts w:ascii="Times New Roman" w:hAnsi="Times New Roman" w:cs="Times New Roman"/>
        </w:rPr>
        <w:lastRenderedPageBreak/>
        <w:t>guide choice behavior towards pleasurable, safe foods.  Therefore, an individual with a heightened sense may use touch, taste, and smell more frequently to reject more foods than someone without such sensitivity.  ‘Generalized sensory sensitivity’ has been shown before in autistic individuals and leads to more rejected foods (Cermak et al., 2010).</w:t>
      </w:r>
    </w:p>
    <w:p w14:paraId="6607614B" w14:textId="1B3988D4" w:rsidR="00384DDF" w:rsidRPr="009E2FAC" w:rsidRDefault="00384DDF" w:rsidP="00384DDF">
      <w:pPr>
        <w:spacing w:line="360" w:lineRule="auto"/>
        <w:ind w:firstLine="720"/>
        <w:rPr>
          <w:rFonts w:ascii="Times New Roman" w:hAnsi="Times New Roman" w:cs="Times New Roman"/>
        </w:rPr>
      </w:pPr>
      <w:r w:rsidRPr="009E2FAC">
        <w:rPr>
          <w:rFonts w:ascii="Times New Roman" w:hAnsi="Times New Roman" w:cs="Times New Roman"/>
        </w:rPr>
        <w:tab/>
        <w:t xml:space="preserve">Texture, like flavor, should be considered as a primary deterrent of food intake as 94% of adults reported it as a reason to reject a food.  Indeed, texture underlies reasons people eat and do not eat a food, and this may be due to its abundance and complexity in a single food.  There are several types of textures present in one food and these textures come to attention temporally throughout the eating process.  For instance, the hardness of a baguette may be the dominant texture during the beginning of a chewing cycle while softness is more present towards the end.  In fact, these texture contrasts, from high to low energy states, are an enjoyable feature in foods and the lack of them leads to avoidance (Pellegrino et al., 2019).  This complexity of texture broadens when you consider the context-dependency many textures have with the food.  Our study clearly shows that depending on the food, a texture may be accepted or rejected.  For instance, crunchy and crispy, for a US population, are among the most liked textures (Luckett &amp; Seo, 2015).  However, they are also leading causes of rejection when present in certain foods like onions.  Complexity from the interplay of texture combinations and contextual-dependency needs much more investigation as much of the research into food attribute complexity has focused on flavor </w:t>
      </w:r>
      <w:r w:rsidR="000B7561">
        <w:rPr>
          <w:rFonts w:ascii="Times New Roman" w:hAnsi="Times New Roman" w:cs="Times New Roman"/>
        </w:rPr>
        <w:fldChar w:fldCharType="begin"/>
      </w:r>
      <w:r w:rsidR="000B7561">
        <w:rPr>
          <w:rFonts w:ascii="Times New Roman" w:hAnsi="Times New Roman" w:cs="Times New Roman"/>
        </w:rPr>
        <w:instrText xml:space="preserve"> ADDIN ZOTERO_ITEM CSL_CITATION {"citationID":"tRjLhifX","properties":{"formattedCitation":"(Spence &amp; Wang, 2018a)","plainCitation":"(Spence &amp; Wang, 2018a)","noteIndex":0},"citationItems":[{"id":1629,"uris":["http://zotero.org/groups/2514420/items/7B2A5LFT"],"uri":["http://zotero.org/groups/2514420/items/7B2A5LFT"],"itemData":{"id":1629,"type":"article-journal","container-title":"Chemical Senses","DOI":"10.1093/chemse/bjy047","ISSN":"0379-864X","issue":"7","note":"publisher: Oxford Academic","page":"451–461","title":"On the Meaning(s) of Perceived Complexity in the Chemical Senses","volume":"43","author":[{"family":"Spence","given":"Charles"},{"family":"Wang","given":"Qian Janice"}],"issued":{"date-parts":[["2018",8]]}}}],"schema":"https://github.com/citation-style-language/schema/raw/master/csl-citation.json"} </w:instrText>
      </w:r>
      <w:r w:rsidR="000B7561">
        <w:rPr>
          <w:rFonts w:ascii="Times New Roman" w:hAnsi="Times New Roman" w:cs="Times New Roman"/>
        </w:rPr>
        <w:fldChar w:fldCharType="separate"/>
      </w:r>
      <w:r w:rsidR="000B7561" w:rsidRPr="000B7561">
        <w:rPr>
          <w:rFonts w:ascii="Times New Roman" w:hAnsi="Times New Roman" w:cs="Times New Roman"/>
        </w:rPr>
        <w:t>(Spence &amp; Wang, 2018a)</w:t>
      </w:r>
      <w:r w:rsidR="000B7561">
        <w:rPr>
          <w:rFonts w:ascii="Times New Roman" w:hAnsi="Times New Roman" w:cs="Times New Roman"/>
        </w:rPr>
        <w:fldChar w:fldCharType="end"/>
      </w:r>
      <w:r w:rsidRPr="009E2FAC">
        <w:rPr>
          <w:rFonts w:ascii="Times New Roman" w:hAnsi="Times New Roman" w:cs="Times New Roman"/>
        </w:rPr>
        <w:t xml:space="preserve">.  Most descriptors of flavor are objected-based </w:t>
      </w:r>
      <w:r w:rsidR="000B7561">
        <w:rPr>
          <w:rFonts w:ascii="Times New Roman" w:hAnsi="Times New Roman" w:cs="Times New Roman"/>
        </w:rPr>
        <w:fldChar w:fldCharType="begin"/>
      </w:r>
      <w:r w:rsidR="000B7561">
        <w:rPr>
          <w:rFonts w:ascii="Times New Roman" w:hAnsi="Times New Roman" w:cs="Times New Roman"/>
        </w:rPr>
        <w:instrText xml:space="preserve"> ADDIN ZOTERO_ITEM CSL_CITATION {"citationID":"rqa8oigp","properties":{"formattedCitation":"(Iatropoulos et al., 2018)","plainCitation":"(Iatropoulos et al., 2018)","noteIndex":0},"citationItems":[{"id":300,"uris":["http://zotero.org/groups/2468511/items/R8STRNBF"],"uri":["http://zotero.org/groups/2468511/items/R8STRNBF"],"itemData":{"id":300,"type":"article-journal","abstract":"The olfactory sense is a particularly challenging domain for cognitive science investigations of perception, memory, and language. Although many studies show that odors often are difficult to describe verbally, little is known about the associations between olfactory percepts and the words that describe them. Quantitative models of how odor experiences are described in natural language are therefore needed to understand how odors are perceived and communicated. In this study, we develop a computational method to characterize the olfaction-related semantic content of words in a large text corpus of internet sites in English. We introduce two new metrics: olfactory association index (OAI, how strongly a word is associated with olfaction) and olfactory specificity index (OSI, how specific a word is in its description of odors). We validate the OAI and OSI metrics using psychophysical datasets by showing that terms with high OAI have high ratings of perceived olfactory association and are used to describe highly familiar odors. In contrast, terms with high OSI have high inter-individual consistency in how they are applied to odors. Finally, we analyze Dravnieks's (1985) dataset of odor ratings in terms of OAI and OSI. This analysis reveals that terms that are used broadly (applied often but with moderate ratings) tend to be olfaction-unrelated and abstract (e.g., “heavy” or “light”; low OAI and low OSI) while descriptors that are used selectively (applied seldom but with high ratings) tend to be olfaction-related (e.g., “vanilla” or “licorice”; high OAI). Thus, OAI and OSI provide behaviorally meaningful information about olfactory language. These statistical tools are useful for future studies of olfactory perception and cognition, and might help integrate research on odor perception, neuroimaging, and corpus-based linguistic models of semantic organization.","container-title":"Cognition","DOI":"10.1016/J.COGNITION.2018.05.007","ISSN":"0010-0277","note":"publisher: Elsevier","page":"37–49","title":"The language of smell: Connecting linguistic and psychophysical properties of odor descriptors","volume":"178","author":[{"family":"Iatropoulos","given":"Georgios"},{"family":"Herman","given":"Pawel"},{"family":"Lansner","given":"Anders"},{"family":"Karlgren","given":"Jussi"},{"family":"Larsson","given":"Maria"},{"family":"Olofsson","given":"Jonas K."}],"issued":{"date-parts":[["2018",9]]}}}],"schema":"https://github.com/citation-style-language/schema/raw/master/csl-citation.json"} </w:instrText>
      </w:r>
      <w:r w:rsidR="000B7561">
        <w:rPr>
          <w:rFonts w:ascii="Times New Roman" w:hAnsi="Times New Roman" w:cs="Times New Roman"/>
        </w:rPr>
        <w:fldChar w:fldCharType="separate"/>
      </w:r>
      <w:r w:rsidR="000B7561" w:rsidRPr="000B7561">
        <w:rPr>
          <w:rFonts w:ascii="Times New Roman" w:hAnsi="Times New Roman" w:cs="Times New Roman"/>
        </w:rPr>
        <w:t>(Iatropoulos et al., 2018)</w:t>
      </w:r>
      <w:r w:rsidR="000B7561">
        <w:rPr>
          <w:rFonts w:ascii="Times New Roman" w:hAnsi="Times New Roman" w:cs="Times New Roman"/>
        </w:rPr>
        <w:fldChar w:fldCharType="end"/>
      </w:r>
      <w:r w:rsidRPr="009E2FAC">
        <w:rPr>
          <w:rFonts w:ascii="Times New Roman" w:hAnsi="Times New Roman" w:cs="Times New Roman"/>
        </w:rPr>
        <w:t>, and pertain to the food, while texture terms encompass a vast vocabulary typically made up of adjectives.  For instance, it has been shown that English speakers use around 70 texture descriptors (Drake, 1989; Szczesniak &amp; Kleyn, 1963) for liked food.  This study, along with our previous work, show disliked terms to be even larger (115 and 93; (Pellegrino et al., 2019)).  These findings lend support to the adage that while flavor drives liking, texture is often the food attribute responsible for rejection (Cardello, 1996).</w:t>
      </w:r>
    </w:p>
    <w:p w14:paraId="442C5642" w14:textId="77777777" w:rsidR="00384DDF" w:rsidRPr="009E2FAC" w:rsidRDefault="00384DDF" w:rsidP="00384DDF">
      <w:pPr>
        <w:spacing w:line="360" w:lineRule="auto"/>
        <w:ind w:firstLine="720"/>
        <w:rPr>
          <w:rFonts w:ascii="Times New Roman" w:hAnsi="Times New Roman" w:cs="Times New Roman"/>
        </w:rPr>
      </w:pPr>
      <w:r w:rsidRPr="009E2FAC">
        <w:rPr>
          <w:rFonts w:ascii="Times New Roman" w:hAnsi="Times New Roman" w:cs="Times New Roman"/>
        </w:rPr>
        <w:t xml:space="preserve">The development of these texture aversions is still unclear.  Most related research has focused on texture aversion in children (Cooke et al., 2003; Falciglia et al., 2000), and there is strong evidence of comparable food preferences between adults and their children (Coulthard &amp; Sahota, 2016; Guidetti &amp; Cavazza, 2008).  Speculating, texture aversions may be developed in </w:t>
      </w:r>
      <w:r w:rsidRPr="009E2FAC">
        <w:rPr>
          <w:rFonts w:ascii="Times New Roman" w:hAnsi="Times New Roman" w:cs="Times New Roman"/>
        </w:rPr>
        <w:lastRenderedPageBreak/>
        <w:t>childhood based off parents’ preferences and persist into adulthood – creating a generational cycle.  Our results specify dominant texture attributes to consider when exploring if such cycle were to be explored in future longitudinal studies. Slimy and mushy, the dominant aversive textures, were characterized by mechanical properties, viscosity and hardness. Additionally, soft and slimy may provoke a sense of disgust as it may indicate microbial growth and pathogen presence (Saluja &amp; Stevenson, 2019). For adults, mushy may be perceived as temporally uninteresting, having no dynamic contrast throughout the eating process which leads to dislike (Pellegrino et al. 2019). From previous reports it was expected that sticky would also be a frequently listed aversive texture, however that was not the case (Saluja &amp; Stevenson, 2019; Skolnick 2013). This may be related to the association between sticky and sweetness (a pleasurable taste), as mono and di-saccharides are common sources of stickiness in human food. Further research should seek to characterize the effect of associated tastes on the hedonic value of texture attributes.</w:t>
      </w:r>
    </w:p>
    <w:p w14:paraId="73F5FDE9" w14:textId="7EE505A0" w:rsidR="00384DDF" w:rsidRPr="009E2FAC" w:rsidRDefault="00384DDF" w:rsidP="00384DDF">
      <w:pPr>
        <w:spacing w:line="360" w:lineRule="auto"/>
        <w:ind w:firstLine="720"/>
        <w:rPr>
          <w:rFonts w:ascii="Times New Roman" w:hAnsi="Times New Roman" w:cs="Times New Roman"/>
        </w:rPr>
      </w:pPr>
      <w:r w:rsidRPr="009E2FAC">
        <w:rPr>
          <w:rFonts w:ascii="Times New Roman" w:hAnsi="Times New Roman" w:cs="Times New Roman"/>
        </w:rPr>
        <w:tab/>
        <w:t xml:space="preserve">The current research provides several new avenues of research that warrant further investigations. In our study, we showed a possible ‘generalized sensory sensitivity’ with increased touch sensitivity increasing all motivations to reject a food along with non-specific unpleasant sensory properties.  Does the increase of food rejection due to physical touch sensitivity, measured by dynamic (e.g. tactile play) or acuity assessments, generalize across senses instead of being specific to texture? Moreover, does sensitivity transfer over to emotional constructs such as disgust which has been tied to texture aversion (Saluja &amp; Stevenson, 2019). Lastly, as shown in the results, many of the foods rejected by adults were unprocessed, low-calorie foods (e.g. mushrooms, tomatoes).  Picky eating towards unprocessed food due to textures may lead to increased weight </w:t>
      </w:r>
      <w:r w:rsidR="000B7561">
        <w:rPr>
          <w:rFonts w:ascii="Times New Roman" w:hAnsi="Times New Roman" w:cs="Times New Roman"/>
        </w:rPr>
        <w:fldChar w:fldCharType="begin"/>
      </w:r>
      <w:r w:rsidR="000B7561">
        <w:rPr>
          <w:rFonts w:ascii="Times New Roman" w:hAnsi="Times New Roman" w:cs="Times New Roman"/>
        </w:rPr>
        <w:instrText xml:space="preserve"> ADDIN ZOTERO_ITEM CSL_CITATION {"citationID":"pPv7itej","properties":{"formattedCitation":"(Hall et al., 2019)","plainCitation":"(Hall et al., 2019)","noteIndex":0},"citationItems":[{"id":1567,"uris":["http://zotero.org/groups/2514420/items/RJMTU7Z6"],"uri":["http://zotero.org/groups/2514420/items/RJMTU7Z6"],"itemData":{"id":1567,"type":"article-journal","abstract":"We investigated whether ultra-processed foods affect energy intake in 20 weight-stable adults, aged (mean ± SE) 31.2 ± 1.6 years and BMI = 27 ± 1.5 kg/m2. Subjects were admitted to the NIH Clinical Center and randomized to receive either ultra-processed or unprocessed diets for 2 weeks immediately followed by the alternate diet for 2 weeks. Meals were designed to be matched for presented calories, energy density, macronutrients, sugar, sodium, and fiber. Subjects were instructed to consume as much or as little as desired. Energy intake was greater during the ultra-processed diet (508 ± 106 kcal/day; p = 0.0001), with increased consumption of carbohydrate (280 ± 54 kcal/day; p \\textless 0.0001) and fat (230 ± 53 kcal/day; p = 0.0004), but not protein (−2 ± 12 kcal/day; p = 0.85). Weight changes were highly correlated with energy intake (r = 0.8, p \\textless 0.0001), with participants gaining 0.9 ± 0.3 kg (p = 0.009) during the ultra-processed diet and losing 0.9 ± 0.3 kg (p = 0.007) during the unprocessed diet. Limiting consumption of ultra-processed foods may be an effective strategy for obesity prevention and treatment.","container-title":"Cell Metabolism","DOI":"10.1016/J.CMET.2019.05.008","ISSN":"1550-4131","issue":"1","note":"publisher: Cell Press","page":"67–77.e3","title":"Ultra-Processed Diets Cause Excess Calorie Intake and Weight Gain: An Inpatient Randomized Controlled Trial of Ad Libitum Food Intake","volume":"30","author":[{"family":"Hall","given":"Kevin D."},{"family":"Ayuketah","given":"Alexis"},{"family":"Brychta","given":"Robert"},{"family":"Cai","given":"Hongyi"},{"family":"Cassimatis","given":"Thomas"},{"family":"Chen","given":"Kong Y."},{"family":"Chung","given":"Stephanie T."},{"family":"Costa","given":"Elise"},{"family":"Courville","given":"Amber"},{"family":"Darcey","given":"Valerie"},{"family":"Fletcher","given":"Laura A."},{"family":"Forde","given":"Ciaran G."},{"family":"Gharib","given":"Ahmed M."},{"family":"Guo","given":"Juen"},{"family":"Howard","given":"Rebecca"},{"family":"Joseph","given":"Paule V."},{"family":"McGehee","given":"Suzanne"},{"family":"Ouwerkerk","given":"Ronald"},{"family":"Raisinger","given":"Klaudia"},{"family":"Rozga","given":"Irene"},{"family":"Stagliano","given":"Michael"},{"family":"Walter","given":"Mary"},{"family":"Walter","given":"Peter J."},{"family":"Yang","given":"Shanna"},{"family":"Zhou","given":"Megan"}],"issued":{"date-parts":[["2019",7]]}}}],"schema":"https://github.com/citation-style-language/schema/raw/master/csl-citation.json"} </w:instrText>
      </w:r>
      <w:r w:rsidR="000B7561">
        <w:rPr>
          <w:rFonts w:ascii="Times New Roman" w:hAnsi="Times New Roman" w:cs="Times New Roman"/>
        </w:rPr>
        <w:fldChar w:fldCharType="separate"/>
      </w:r>
      <w:r w:rsidR="000B7561" w:rsidRPr="000B7561">
        <w:rPr>
          <w:rFonts w:ascii="Times New Roman" w:hAnsi="Times New Roman" w:cs="Times New Roman"/>
        </w:rPr>
        <w:t>(Hall et al., 2019)</w:t>
      </w:r>
      <w:r w:rsidR="000B7561">
        <w:rPr>
          <w:rFonts w:ascii="Times New Roman" w:hAnsi="Times New Roman" w:cs="Times New Roman"/>
        </w:rPr>
        <w:fldChar w:fldCharType="end"/>
      </w:r>
      <w:r w:rsidRPr="009E2FAC">
        <w:rPr>
          <w:rFonts w:ascii="Times New Roman" w:hAnsi="Times New Roman" w:cs="Times New Roman"/>
        </w:rPr>
        <w:t xml:space="preserve">, and these bad habits may help create unwarranted preferences of children and adults alike. </w:t>
      </w:r>
      <w:r w:rsidR="00B36E69" w:rsidRPr="009E2FAC">
        <w:rPr>
          <w:rFonts w:ascii="Times New Roman" w:hAnsi="Times New Roman" w:cs="Times New Roman"/>
        </w:rPr>
        <w:t>Future studies</w:t>
      </w:r>
      <w:r w:rsidRPr="009E2FAC">
        <w:rPr>
          <w:rFonts w:ascii="Times New Roman" w:hAnsi="Times New Roman" w:cs="Times New Roman"/>
        </w:rPr>
        <w:t xml:space="preserve"> should directly address the relationship between texture-based food aversion and obesity. </w:t>
      </w:r>
    </w:p>
    <w:p w14:paraId="4B89C6C2" w14:textId="77777777" w:rsidR="009A036E" w:rsidRPr="009E2FAC" w:rsidRDefault="009A036E" w:rsidP="009A036E">
      <w:pPr>
        <w:spacing w:line="360" w:lineRule="auto"/>
        <w:rPr>
          <w:rFonts w:ascii="Times New Roman" w:hAnsi="Times New Roman" w:cs="Times New Roman"/>
          <w:i/>
        </w:rPr>
      </w:pPr>
    </w:p>
    <w:p w14:paraId="3F1ACEFA" w14:textId="2FC8F5C8" w:rsidR="00384DDF" w:rsidRPr="009E2FAC" w:rsidRDefault="00384DDF" w:rsidP="009A036E">
      <w:pPr>
        <w:spacing w:line="360" w:lineRule="auto"/>
        <w:rPr>
          <w:rFonts w:ascii="Times New Roman" w:hAnsi="Times New Roman" w:cs="Times New Roman"/>
          <w:i/>
        </w:rPr>
      </w:pPr>
      <w:r w:rsidRPr="009E2FAC">
        <w:rPr>
          <w:rFonts w:ascii="Times New Roman" w:hAnsi="Times New Roman" w:cs="Times New Roman"/>
          <w:i/>
        </w:rPr>
        <w:t>Limitations</w:t>
      </w:r>
    </w:p>
    <w:p w14:paraId="02832610" w14:textId="68149104" w:rsidR="00384DDF" w:rsidRPr="009E2FAC" w:rsidRDefault="00384DDF" w:rsidP="00384DDF">
      <w:pPr>
        <w:spacing w:line="360" w:lineRule="auto"/>
        <w:ind w:firstLine="720"/>
        <w:rPr>
          <w:rFonts w:ascii="Times New Roman" w:hAnsi="Times New Roman" w:cs="Times New Roman"/>
        </w:rPr>
      </w:pPr>
      <w:r w:rsidRPr="009E2FAC">
        <w:rPr>
          <w:rFonts w:ascii="Times New Roman" w:hAnsi="Times New Roman" w:cs="Times New Roman"/>
        </w:rPr>
        <w:t xml:space="preserve">While this study is a step forward in our understanding of texture aversions, certain factors make it important to continue </w:t>
      </w:r>
      <w:r w:rsidR="00B36E69" w:rsidRPr="009E2FAC">
        <w:rPr>
          <w:rFonts w:ascii="Times New Roman" w:hAnsi="Times New Roman" w:cs="Times New Roman"/>
        </w:rPr>
        <w:t>addressing</w:t>
      </w:r>
      <w:r w:rsidRPr="009E2FAC">
        <w:rPr>
          <w:rFonts w:ascii="Times New Roman" w:hAnsi="Times New Roman" w:cs="Times New Roman"/>
        </w:rPr>
        <w:t xml:space="preserve"> the issue. Firstly, these participants of this study </w:t>
      </w:r>
      <w:r w:rsidRPr="009E2FAC">
        <w:rPr>
          <w:rFonts w:ascii="Times New Roman" w:hAnsi="Times New Roman" w:cs="Times New Roman"/>
        </w:rPr>
        <w:lastRenderedPageBreak/>
        <w:t>were not representative of the U.S.A. population. Along those lines, as mentioned earlier, culture can play a key role in food texture preferences (Pellegrino et al., 2019). This study was only performed on English-speaking citizens of the U.S.A. and may not be generalizable to other cultures. Future studies should seek to look across cultures using a representative sample to comprehensively address the role in texture aversion if food rejection.</w:t>
      </w:r>
    </w:p>
    <w:p w14:paraId="069F792E" w14:textId="33427BC9" w:rsidR="00AF79B3" w:rsidRPr="009E2FAC" w:rsidRDefault="00384DDF" w:rsidP="00384DDF">
      <w:pPr>
        <w:spacing w:line="360" w:lineRule="auto"/>
        <w:ind w:firstLine="720"/>
        <w:rPr>
          <w:rFonts w:ascii="Times New Roman" w:hAnsi="Times New Roman" w:cs="Times New Roman"/>
          <w:szCs w:val="26"/>
        </w:rPr>
      </w:pPr>
      <w:r w:rsidRPr="009E2FAC">
        <w:rPr>
          <w:rFonts w:ascii="Times New Roman" w:hAnsi="Times New Roman" w:cs="Times New Roman"/>
        </w:rPr>
        <w:tab/>
        <w:t>Also, food sensory experiences have been described as subconscious and implicit to many individuals</w:t>
      </w:r>
      <w:r w:rsidR="000B7561">
        <w:rPr>
          <w:rFonts w:ascii="Times New Roman" w:hAnsi="Times New Roman" w:cs="Times New Roman"/>
        </w:rPr>
        <w:t xml:space="preserve"> </w:t>
      </w:r>
      <w:r w:rsidR="000B7561">
        <w:rPr>
          <w:rFonts w:ascii="Times New Roman" w:hAnsi="Times New Roman" w:cs="Times New Roman"/>
        </w:rPr>
        <w:fldChar w:fldCharType="begin"/>
      </w:r>
      <w:r w:rsidR="000B7561">
        <w:rPr>
          <w:rFonts w:ascii="Times New Roman" w:hAnsi="Times New Roman" w:cs="Times New Roman"/>
        </w:rPr>
        <w:instrText xml:space="preserve"> ADDIN ZOTERO_ITEM CSL_CITATION {"citationID":"Wv7XQndF","properties":{"formattedCitation":"(Egon Peter K\\uc0\\u246{}ster, 2003)","plainCitation":"(Egon Peter Köster, 2003)","noteIndex":0},"citationItems":[{"id":2459,"uris":["http://zotero.org/groups/2514420/items/CWBXC8EH"],"uri":["http://zotero.org/groups/2514420/items/CWBXC8EH"],"itemData":{"id":2459,"type":"article-journal","abstract":"Sensory science and consumer science are very young compared with the other scientific disciplines from which they have borrowed well-established methods. Methods and practices commonly used in sensory science and in consumer research are critically reviewed from a psychologist's point of view and alternative solutions are suggested. Five frequent fallacies are described and illustrated: the idea that people are uniform, that they are consistent, that they make rational choices, that their perception is more important than their memory of sensory impressions and that situations are characterised by objectively measurable context variables.","collection-title":"The Sixth Sense - 6th Sensometrics Meeting","container-title":"Food Quality and Preference","DOI":"10.1016/S0950-3293(03)00017-X","ISSN":"0950-3293","issue":"5","journalAbbreviation":"Food Quality and Preference","language":"en","page":"359-373","source":"ScienceDirect","title":"The psychology of food choice: some often encountered fallacies","title-short":"The psychology of food choice","volume":"14","author":[{"family":"Köster","given":"Egon Peter"}],"issued":{"date-parts":[["2003",7,1]]}}}],"schema":"https://github.com/citation-style-language/schema/raw/master/csl-citation.json"} </w:instrText>
      </w:r>
      <w:r w:rsidR="000B7561">
        <w:rPr>
          <w:rFonts w:ascii="Times New Roman" w:hAnsi="Times New Roman" w:cs="Times New Roman"/>
        </w:rPr>
        <w:fldChar w:fldCharType="separate"/>
      </w:r>
      <w:r w:rsidR="000B7561" w:rsidRPr="000B7561">
        <w:rPr>
          <w:rFonts w:ascii="Times New Roman" w:hAnsi="Times New Roman" w:cs="Times New Roman"/>
        </w:rPr>
        <w:t>(Köster, 2003)</w:t>
      </w:r>
      <w:r w:rsidR="000B7561">
        <w:rPr>
          <w:rFonts w:ascii="Times New Roman" w:hAnsi="Times New Roman" w:cs="Times New Roman"/>
        </w:rPr>
        <w:fldChar w:fldCharType="end"/>
      </w:r>
      <w:r w:rsidRPr="009E2FAC">
        <w:rPr>
          <w:rFonts w:ascii="Times New Roman" w:hAnsi="Times New Roman" w:cs="Times New Roman"/>
        </w:rPr>
        <w:t xml:space="preserve">. There is the possibility some of our participants rationalized their subconscious food attitudes when explicitly asked about them in our survey. However, the effects of rationalization tend to be small and there is little evidence that rationalization is pervasive </w:t>
      </w:r>
      <w:r w:rsidR="000B7561">
        <w:rPr>
          <w:rFonts w:ascii="Times New Roman" w:hAnsi="Times New Roman" w:cs="Times New Roman"/>
        </w:rPr>
        <w:fldChar w:fldCharType="begin"/>
      </w:r>
      <w:r w:rsidR="000B7561">
        <w:rPr>
          <w:rFonts w:ascii="Times New Roman" w:hAnsi="Times New Roman" w:cs="Times New Roman"/>
        </w:rPr>
        <w:instrText xml:space="preserve"> ADDIN ZOTERO_ITEM CSL_CITATION {"citationID":"JyZOvZgo","properties":{"formattedCitation":"(Stafford, 2020)","plainCitation":"(Stafford, 2020)","noteIndex":0},"citationItems":[{"id":2462,"uris":["http://zotero.org/groups/2514420/items/53WIFJAJ"],"uri":["http://zotero.org/groups/2514420/items/53WIFJAJ"],"itemData":{"id":2462,"type":"article-journal","abstract":"The evidence for rationalisation, which motivates the target article, is exaggerated. Experimental evidence shows that rationalisation effects are small rather than gross and, I argue, largely silent on the pervasiveness and persistence of the phenomenon. At least some examples taken to show rationalisation also have an interpretation compatible with deliberate, knowing reason-responsiveness on the part of participants.","container-title":"Behavioral and Brain Sciences","DOI":"10.1017/S0140525X19002085","ISSN":"0140-525X, 1469-1825","language":"en","note":"publisher: Cambridge University Press","source":"Cambridge University Press","title":"Evidence for the rationalisation phenomenon is exaggerated","URL":"https://www.cambridge.org/core/journals/behavioral-and-brain-sciences/article/evidence-for-the-rationalisation-phenomenon-is-exaggerated/137E06AEB3C2F6DB0D60075622DA52F1","volume":"43","author":[{"family":"Stafford","given":"Tom"}],"accessed":{"date-parts":[["2020",7,11]]},"issued":{"date-parts":[["2020"]],"season":"ed"}}}],"schema":"https://github.com/citation-style-language/schema/raw/master/csl-citation.json"} </w:instrText>
      </w:r>
      <w:r w:rsidR="000B7561">
        <w:rPr>
          <w:rFonts w:ascii="Times New Roman" w:hAnsi="Times New Roman" w:cs="Times New Roman"/>
        </w:rPr>
        <w:fldChar w:fldCharType="separate"/>
      </w:r>
      <w:r w:rsidR="000B7561" w:rsidRPr="000B7561">
        <w:rPr>
          <w:rFonts w:ascii="Times New Roman" w:hAnsi="Times New Roman" w:cs="Times New Roman"/>
        </w:rPr>
        <w:t>(Stafford, 2020)</w:t>
      </w:r>
      <w:r w:rsidR="000B7561">
        <w:rPr>
          <w:rFonts w:ascii="Times New Roman" w:hAnsi="Times New Roman" w:cs="Times New Roman"/>
        </w:rPr>
        <w:fldChar w:fldCharType="end"/>
      </w:r>
      <w:r w:rsidRPr="009E2FAC">
        <w:rPr>
          <w:rFonts w:ascii="Times New Roman" w:hAnsi="Times New Roman" w:cs="Times New Roman"/>
        </w:rPr>
        <w:t>. Furthermore, our participants were only asked about the specifics of their texture aversion if they reported a texture-based food aversion, limiting the possible effects of rationalization.</w:t>
      </w:r>
      <w:r w:rsidR="00AF79B3" w:rsidRPr="009E2FAC">
        <w:rPr>
          <w:rFonts w:ascii="Times New Roman" w:hAnsi="Times New Roman" w:cs="Times New Roman"/>
          <w:szCs w:val="26"/>
        </w:rPr>
        <w:t xml:space="preserve"> </w:t>
      </w:r>
    </w:p>
    <w:p w14:paraId="3B4C9E93" w14:textId="77777777" w:rsidR="003D170F" w:rsidRPr="009E2FAC" w:rsidRDefault="003D170F" w:rsidP="0039694A">
      <w:pPr>
        <w:pStyle w:val="Heading1"/>
        <w:spacing w:line="360" w:lineRule="auto"/>
        <w:rPr>
          <w:rFonts w:ascii="Times New Roman" w:hAnsi="Times New Roman" w:cs="Times New Roman"/>
          <w:b w:val="0"/>
        </w:rPr>
        <w:sectPr w:rsidR="003D170F" w:rsidRPr="009E2FAC" w:rsidSect="00B87FD5">
          <w:type w:val="continuous"/>
          <w:pgSz w:w="12240" w:h="15840" w:code="1"/>
          <w:pgMar w:top="1440" w:right="1440" w:bottom="1440" w:left="1440" w:header="720" w:footer="1440" w:gutter="0"/>
          <w:cols w:space="720"/>
          <w:noEndnote/>
          <w:docGrid w:linePitch="360"/>
        </w:sectPr>
      </w:pPr>
    </w:p>
    <w:p w14:paraId="056C356A" w14:textId="77777777" w:rsidR="00880DC9" w:rsidRPr="009E2FAC" w:rsidRDefault="00786A59" w:rsidP="00786A59">
      <w:pPr>
        <w:pStyle w:val="Heading1"/>
        <w:spacing w:line="480" w:lineRule="auto"/>
        <w:rPr>
          <w:rFonts w:ascii="Times New Roman" w:hAnsi="Times New Roman" w:cs="Times New Roman"/>
          <w:b w:val="0"/>
          <w:sz w:val="32"/>
          <w:szCs w:val="32"/>
        </w:rPr>
      </w:pPr>
      <w:bookmarkStart w:id="67" w:name="_Toc47348866"/>
      <w:r w:rsidRPr="009E2FAC">
        <w:rPr>
          <w:rFonts w:ascii="Times New Roman" w:hAnsi="Times New Roman" w:cs="Times New Roman"/>
          <w:b w:val="0"/>
          <w:sz w:val="32"/>
          <w:szCs w:val="32"/>
        </w:rPr>
        <w:lastRenderedPageBreak/>
        <w:t>CONCLUSION</w:t>
      </w:r>
      <w:bookmarkEnd w:id="67"/>
    </w:p>
    <w:p w14:paraId="73712EC2" w14:textId="5653F32A" w:rsidR="00A12ABD" w:rsidRDefault="009C1CD9" w:rsidP="009C1CD9">
      <w:pPr>
        <w:spacing w:line="360" w:lineRule="auto"/>
        <w:ind w:firstLine="720"/>
        <w:rPr>
          <w:rFonts w:ascii="Times New Roman" w:hAnsi="Times New Roman" w:cs="Times New Roman"/>
        </w:rPr>
      </w:pPr>
      <w:r>
        <w:rPr>
          <w:rFonts w:ascii="Times New Roman" w:hAnsi="Times New Roman" w:cs="Times New Roman"/>
        </w:rPr>
        <w:t xml:space="preserve">Texture, along with flavor, is a </w:t>
      </w:r>
      <w:r w:rsidR="00B36E69">
        <w:rPr>
          <w:rFonts w:ascii="Times New Roman" w:hAnsi="Times New Roman" w:cs="Times New Roman"/>
        </w:rPr>
        <w:t>prominent food characteristic</w:t>
      </w:r>
      <w:r>
        <w:rPr>
          <w:rFonts w:ascii="Times New Roman" w:hAnsi="Times New Roman" w:cs="Times New Roman"/>
        </w:rPr>
        <w:t xml:space="preserve"> that leads </w:t>
      </w:r>
      <w:r w:rsidR="00B36E69">
        <w:rPr>
          <w:rFonts w:ascii="Times New Roman" w:hAnsi="Times New Roman" w:cs="Times New Roman"/>
        </w:rPr>
        <w:t>individuals</w:t>
      </w:r>
      <w:r>
        <w:rPr>
          <w:rFonts w:ascii="Times New Roman" w:hAnsi="Times New Roman" w:cs="Times New Roman"/>
        </w:rPr>
        <w:t xml:space="preserve"> to accept or reject a food. Texture is a component of all foods bound in multiple sensory signals and has several unique </w:t>
      </w:r>
      <w:r w:rsidR="00B36E69">
        <w:rPr>
          <w:rFonts w:ascii="Times New Roman" w:hAnsi="Times New Roman" w:cs="Times New Roman"/>
        </w:rPr>
        <w:t>features</w:t>
      </w:r>
      <w:r w:rsidR="00593D2D">
        <w:rPr>
          <w:rFonts w:ascii="Times New Roman" w:hAnsi="Times New Roman" w:cs="Times New Roman"/>
        </w:rPr>
        <w:t xml:space="preserve"> making it</w:t>
      </w:r>
      <w:r>
        <w:rPr>
          <w:rFonts w:ascii="Times New Roman" w:hAnsi="Times New Roman" w:cs="Times New Roman"/>
        </w:rPr>
        <w:t xml:space="preserve"> complex. </w:t>
      </w:r>
      <w:r w:rsidR="00A12ABD">
        <w:rPr>
          <w:rFonts w:ascii="Times New Roman" w:hAnsi="Times New Roman" w:cs="Times New Roman"/>
        </w:rPr>
        <w:t xml:space="preserve">In two studies, we explored the complexity of like and disliked textures through open-ended, experimental </w:t>
      </w:r>
      <w:r w:rsidR="00B36E69">
        <w:rPr>
          <w:rFonts w:ascii="Times New Roman" w:hAnsi="Times New Roman" w:cs="Times New Roman"/>
        </w:rPr>
        <w:t>questionnaires</w:t>
      </w:r>
      <w:r w:rsidR="00A12ABD">
        <w:rPr>
          <w:rFonts w:ascii="Times New Roman" w:hAnsi="Times New Roman" w:cs="Times New Roman"/>
        </w:rPr>
        <w:t xml:space="preserve"> and several coding schemas for analysis. The results show a diversity of features which explains the appeal and rejection of texture in foods as well as individual differences within the oral texture domain.</w:t>
      </w:r>
    </w:p>
    <w:p w14:paraId="0990118E" w14:textId="400DD401" w:rsidR="004E36D7" w:rsidRDefault="00942BDA" w:rsidP="009C1CD9">
      <w:pPr>
        <w:spacing w:line="360" w:lineRule="auto"/>
        <w:ind w:firstLine="720"/>
        <w:rPr>
          <w:rFonts w:ascii="Times New Roman" w:hAnsi="Times New Roman" w:cs="Times New Roman"/>
        </w:rPr>
      </w:pPr>
      <w:r>
        <w:rPr>
          <w:rFonts w:ascii="Times New Roman" w:hAnsi="Times New Roman" w:cs="Times New Roman"/>
        </w:rPr>
        <w:t xml:space="preserve">In our first study, we </w:t>
      </w:r>
      <w:r w:rsidR="00B36E69">
        <w:rPr>
          <w:rFonts w:ascii="Times New Roman" w:hAnsi="Times New Roman" w:cs="Times New Roman"/>
        </w:rPr>
        <w:t>queried</w:t>
      </w:r>
      <w:r>
        <w:rPr>
          <w:rFonts w:ascii="Times New Roman" w:hAnsi="Times New Roman" w:cs="Times New Roman"/>
        </w:rPr>
        <w:t xml:space="preserve"> three different cultures (two western and one eastern) </w:t>
      </w:r>
      <w:r w:rsidR="0035391C">
        <w:rPr>
          <w:rFonts w:ascii="Times New Roman" w:hAnsi="Times New Roman" w:cs="Times New Roman"/>
        </w:rPr>
        <w:t>on a</w:t>
      </w:r>
      <w:r>
        <w:rPr>
          <w:rFonts w:ascii="Times New Roman" w:hAnsi="Times New Roman" w:cs="Times New Roman"/>
        </w:rPr>
        <w:t xml:space="preserve"> food they liked and disliked – probing into the specifics of what texture led them to that decision. Using </w:t>
      </w:r>
      <w:r w:rsidR="00B36E69">
        <w:rPr>
          <w:rFonts w:ascii="Times New Roman" w:hAnsi="Times New Roman" w:cs="Times New Roman"/>
        </w:rPr>
        <w:t>a</w:t>
      </w:r>
      <w:r>
        <w:rPr>
          <w:rFonts w:ascii="Times New Roman" w:hAnsi="Times New Roman" w:cs="Times New Roman"/>
        </w:rPr>
        <w:t xml:space="preserve"> unique coding schema based off instrumental texture classification, three types of textural features were derived: contrasting textures, combinations of textures, and </w:t>
      </w:r>
      <w:r w:rsidR="00C63E56">
        <w:rPr>
          <w:rFonts w:ascii="Times New Roman" w:hAnsi="Times New Roman" w:cs="Times New Roman"/>
        </w:rPr>
        <w:t>diversity range</w:t>
      </w:r>
      <w:r>
        <w:rPr>
          <w:rFonts w:ascii="Times New Roman" w:hAnsi="Times New Roman" w:cs="Times New Roman"/>
        </w:rPr>
        <w:t xml:space="preserve"> </w:t>
      </w:r>
      <w:r w:rsidR="00D137C8">
        <w:rPr>
          <w:rFonts w:ascii="Times New Roman" w:hAnsi="Times New Roman" w:cs="Times New Roman"/>
        </w:rPr>
        <w:t>for</w:t>
      </w:r>
      <w:r>
        <w:rPr>
          <w:rFonts w:ascii="Times New Roman" w:hAnsi="Times New Roman" w:cs="Times New Roman"/>
        </w:rPr>
        <w:t xml:space="preserve"> texture combinations. </w:t>
      </w:r>
      <w:r w:rsidR="008606D1">
        <w:rPr>
          <w:rFonts w:ascii="Times New Roman" w:hAnsi="Times New Roman" w:cs="Times New Roman"/>
        </w:rPr>
        <w:t>T</w:t>
      </w:r>
      <w:r>
        <w:rPr>
          <w:rFonts w:ascii="Times New Roman" w:hAnsi="Times New Roman" w:cs="Times New Roman"/>
        </w:rPr>
        <w:t>he resu</w:t>
      </w:r>
      <w:r w:rsidR="00727E47">
        <w:rPr>
          <w:rFonts w:ascii="Times New Roman" w:hAnsi="Times New Roman" w:cs="Times New Roman"/>
        </w:rPr>
        <w:t>lts</w:t>
      </w:r>
      <w:r>
        <w:rPr>
          <w:rFonts w:ascii="Times New Roman" w:hAnsi="Times New Roman" w:cs="Times New Roman"/>
        </w:rPr>
        <w:t xml:space="preserve"> show a </w:t>
      </w:r>
      <w:r w:rsidR="00C61F74">
        <w:rPr>
          <w:rFonts w:ascii="Times New Roman" w:hAnsi="Times New Roman" w:cs="Times New Roman"/>
        </w:rPr>
        <w:t>combination of textures</w:t>
      </w:r>
      <w:r w:rsidR="009C1CD9">
        <w:rPr>
          <w:rFonts w:ascii="Times New Roman" w:hAnsi="Times New Roman" w:cs="Times New Roman"/>
        </w:rPr>
        <w:t xml:space="preserve"> within a food increase</w:t>
      </w:r>
      <w:r>
        <w:rPr>
          <w:rFonts w:ascii="Times New Roman" w:hAnsi="Times New Roman" w:cs="Times New Roman"/>
        </w:rPr>
        <w:t xml:space="preserve">s </w:t>
      </w:r>
      <w:r w:rsidR="009C1CD9">
        <w:rPr>
          <w:rFonts w:ascii="Times New Roman" w:hAnsi="Times New Roman" w:cs="Times New Roman"/>
        </w:rPr>
        <w:t xml:space="preserve">its appeal, but only to a point for some western cultures. </w:t>
      </w:r>
      <w:r w:rsidR="00A12ABD">
        <w:rPr>
          <w:rFonts w:ascii="Times New Roman" w:hAnsi="Times New Roman" w:cs="Times New Roman"/>
        </w:rPr>
        <w:t>If this combinational code</w:t>
      </w:r>
      <w:r>
        <w:rPr>
          <w:rFonts w:ascii="Times New Roman" w:hAnsi="Times New Roman" w:cs="Times New Roman"/>
        </w:rPr>
        <w:t xml:space="preserve"> of diver</w:t>
      </w:r>
      <w:r w:rsidR="006F6FC3">
        <w:rPr>
          <w:rFonts w:ascii="Times New Roman" w:hAnsi="Times New Roman" w:cs="Times New Roman"/>
        </w:rPr>
        <w:t>s</w:t>
      </w:r>
      <w:r>
        <w:rPr>
          <w:rFonts w:ascii="Times New Roman" w:hAnsi="Times New Roman" w:cs="Times New Roman"/>
        </w:rPr>
        <w:t>e textures</w:t>
      </w:r>
      <w:r w:rsidR="00A12ABD">
        <w:rPr>
          <w:rFonts w:ascii="Times New Roman" w:hAnsi="Times New Roman" w:cs="Times New Roman"/>
        </w:rPr>
        <w:t xml:space="preserve"> equate</w:t>
      </w:r>
      <w:r>
        <w:rPr>
          <w:rFonts w:ascii="Times New Roman" w:hAnsi="Times New Roman" w:cs="Times New Roman"/>
        </w:rPr>
        <w:t>s</w:t>
      </w:r>
      <w:r w:rsidR="00A12ABD">
        <w:rPr>
          <w:rFonts w:ascii="Times New Roman" w:hAnsi="Times New Roman" w:cs="Times New Roman"/>
        </w:rPr>
        <w:t xml:space="preserve"> to </w:t>
      </w:r>
      <w:r w:rsidR="009C1CD9">
        <w:rPr>
          <w:rFonts w:ascii="Times New Roman" w:hAnsi="Times New Roman" w:cs="Times New Roman"/>
        </w:rPr>
        <w:t xml:space="preserve">complexity </w:t>
      </w:r>
      <w:r w:rsidR="00A12ABD">
        <w:rPr>
          <w:rFonts w:ascii="Times New Roman" w:hAnsi="Times New Roman" w:cs="Times New Roman"/>
        </w:rPr>
        <w:t>than there might be cultural shifts in Berlyne</w:t>
      </w:r>
      <w:r w:rsidR="00B61689">
        <w:rPr>
          <w:rFonts w:ascii="Times New Roman" w:hAnsi="Times New Roman" w:cs="Times New Roman"/>
        </w:rPr>
        <w:t>’</w:t>
      </w:r>
      <w:r w:rsidR="00A12ABD">
        <w:rPr>
          <w:rFonts w:ascii="Times New Roman" w:hAnsi="Times New Roman" w:cs="Times New Roman"/>
        </w:rPr>
        <w:t>s inverted-U</w:t>
      </w:r>
      <w:r w:rsidR="00B61689">
        <w:rPr>
          <w:rFonts w:ascii="Times New Roman" w:hAnsi="Times New Roman" w:cs="Times New Roman"/>
        </w:rPr>
        <w:t xml:space="preserve"> shaped</w:t>
      </w:r>
      <w:r w:rsidR="00A12ABD">
        <w:rPr>
          <w:rFonts w:ascii="Times New Roman" w:hAnsi="Times New Roman" w:cs="Times New Roman"/>
        </w:rPr>
        <w:t xml:space="preserve"> curve </w:t>
      </w:r>
      <w:r w:rsidR="00B61689">
        <w:rPr>
          <w:rFonts w:ascii="Times New Roman" w:hAnsi="Times New Roman" w:cs="Times New Roman"/>
        </w:rPr>
        <w:t>representing the</w:t>
      </w:r>
      <w:r w:rsidR="006F6FC3">
        <w:rPr>
          <w:rFonts w:ascii="Times New Roman" w:hAnsi="Times New Roman" w:cs="Times New Roman"/>
        </w:rPr>
        <w:t xml:space="preserve"> relationship between</w:t>
      </w:r>
      <w:r w:rsidR="00A12ABD">
        <w:rPr>
          <w:rFonts w:ascii="Times New Roman" w:hAnsi="Times New Roman" w:cs="Times New Roman"/>
        </w:rPr>
        <w:t xml:space="preserve"> complexity </w:t>
      </w:r>
      <w:r w:rsidR="006F6FC3">
        <w:rPr>
          <w:rFonts w:ascii="Times New Roman" w:hAnsi="Times New Roman" w:cs="Times New Roman"/>
        </w:rPr>
        <w:t xml:space="preserve">and </w:t>
      </w:r>
      <w:r w:rsidR="00A12ABD">
        <w:rPr>
          <w:rFonts w:ascii="Times New Roman" w:hAnsi="Times New Roman" w:cs="Times New Roman"/>
        </w:rPr>
        <w:t>liking.</w:t>
      </w:r>
      <w:r w:rsidR="008606D1">
        <w:rPr>
          <w:rFonts w:ascii="Times New Roman" w:hAnsi="Times New Roman" w:cs="Times New Roman"/>
        </w:rPr>
        <w:t xml:space="preserve"> Secondly, all cultures enjoy</w:t>
      </w:r>
      <w:r w:rsidR="008C310F">
        <w:rPr>
          <w:rFonts w:ascii="Times New Roman" w:hAnsi="Times New Roman" w:cs="Times New Roman"/>
        </w:rPr>
        <w:t>ed</w:t>
      </w:r>
      <w:r w:rsidR="008606D1">
        <w:rPr>
          <w:rFonts w:ascii="Times New Roman" w:hAnsi="Times New Roman" w:cs="Times New Roman"/>
        </w:rPr>
        <w:t xml:space="preserve"> multiple textures, especially when they </w:t>
      </w:r>
      <w:r w:rsidR="006F6FC3">
        <w:rPr>
          <w:rFonts w:ascii="Times New Roman" w:hAnsi="Times New Roman" w:cs="Times New Roman"/>
        </w:rPr>
        <w:t>were</w:t>
      </w:r>
      <w:r w:rsidR="008606D1">
        <w:rPr>
          <w:rFonts w:ascii="Times New Roman" w:hAnsi="Times New Roman" w:cs="Times New Roman"/>
        </w:rPr>
        <w:t xml:space="preserve"> contrasting or </w:t>
      </w:r>
      <w:r w:rsidR="00CA5557">
        <w:rPr>
          <w:rFonts w:ascii="Times New Roman" w:hAnsi="Times New Roman" w:cs="Times New Roman"/>
        </w:rPr>
        <w:t xml:space="preserve">statically </w:t>
      </w:r>
      <w:r w:rsidR="008606D1">
        <w:rPr>
          <w:rFonts w:ascii="Times New Roman" w:hAnsi="Times New Roman" w:cs="Times New Roman"/>
        </w:rPr>
        <w:t xml:space="preserve">shifting from a </w:t>
      </w:r>
      <w:r w:rsidR="006F6FC3">
        <w:rPr>
          <w:rFonts w:ascii="Times New Roman" w:hAnsi="Times New Roman" w:cs="Times New Roman"/>
        </w:rPr>
        <w:t>high to low energy</w:t>
      </w:r>
      <w:r w:rsidR="008606D1">
        <w:rPr>
          <w:rFonts w:ascii="Times New Roman" w:hAnsi="Times New Roman" w:cs="Times New Roman"/>
        </w:rPr>
        <w:t>.</w:t>
      </w:r>
      <w:r w:rsidR="00CA5557">
        <w:rPr>
          <w:rFonts w:ascii="Times New Roman" w:hAnsi="Times New Roman" w:cs="Times New Roman"/>
        </w:rPr>
        <w:t xml:space="preserve"> In other words, all cul</w:t>
      </w:r>
      <w:r w:rsidR="006F6FC3">
        <w:rPr>
          <w:rFonts w:ascii="Times New Roman" w:hAnsi="Times New Roman" w:cs="Times New Roman"/>
        </w:rPr>
        <w:t>ture</w:t>
      </w:r>
      <w:r w:rsidR="00CA5557">
        <w:rPr>
          <w:rFonts w:ascii="Times New Roman" w:hAnsi="Times New Roman" w:cs="Times New Roman"/>
        </w:rPr>
        <w:t>s enjoy</w:t>
      </w:r>
      <w:r w:rsidR="008C310F">
        <w:rPr>
          <w:rFonts w:ascii="Times New Roman" w:hAnsi="Times New Roman" w:cs="Times New Roman"/>
        </w:rPr>
        <w:t>ed</w:t>
      </w:r>
      <w:r w:rsidR="00CA5557">
        <w:rPr>
          <w:rFonts w:ascii="Times New Roman" w:hAnsi="Times New Roman" w:cs="Times New Roman"/>
        </w:rPr>
        <w:t xml:space="preserve"> a change in texture with</w:t>
      </w:r>
      <w:r w:rsidR="00607C87">
        <w:rPr>
          <w:rFonts w:ascii="Times New Roman" w:hAnsi="Times New Roman" w:cs="Times New Roman"/>
        </w:rPr>
        <w:t xml:space="preserve"> each</w:t>
      </w:r>
      <w:r w:rsidR="00CA5557">
        <w:rPr>
          <w:rFonts w:ascii="Times New Roman" w:hAnsi="Times New Roman" w:cs="Times New Roman"/>
        </w:rPr>
        <w:t xml:space="preserve"> </w:t>
      </w:r>
      <w:proofErr w:type="gramStart"/>
      <w:r w:rsidR="00CA5557">
        <w:rPr>
          <w:rFonts w:ascii="Times New Roman" w:hAnsi="Times New Roman" w:cs="Times New Roman"/>
        </w:rPr>
        <w:t>bites</w:t>
      </w:r>
      <w:proofErr w:type="gramEnd"/>
      <w:r w:rsidR="00CA5557">
        <w:rPr>
          <w:rFonts w:ascii="Times New Roman" w:hAnsi="Times New Roman" w:cs="Times New Roman"/>
        </w:rPr>
        <w:t xml:space="preserve"> </w:t>
      </w:r>
      <w:r w:rsidR="00C61F74">
        <w:rPr>
          <w:rFonts w:ascii="Times New Roman" w:hAnsi="Times New Roman" w:cs="Times New Roman"/>
        </w:rPr>
        <w:t>if</w:t>
      </w:r>
      <w:r w:rsidR="00CA5557">
        <w:rPr>
          <w:rFonts w:ascii="Times New Roman" w:hAnsi="Times New Roman" w:cs="Times New Roman"/>
        </w:rPr>
        <w:t xml:space="preserve"> they </w:t>
      </w:r>
      <w:r w:rsidR="00607C87">
        <w:rPr>
          <w:rFonts w:ascii="Times New Roman" w:hAnsi="Times New Roman" w:cs="Times New Roman"/>
        </w:rPr>
        <w:t>were</w:t>
      </w:r>
      <w:r w:rsidR="00CA5557">
        <w:rPr>
          <w:rFonts w:ascii="Times New Roman" w:hAnsi="Times New Roman" w:cs="Times New Roman"/>
        </w:rPr>
        <w:t xml:space="preserve"> expected. This feature of </w:t>
      </w:r>
      <w:r w:rsidR="006F6FC3">
        <w:rPr>
          <w:rFonts w:ascii="Times New Roman" w:hAnsi="Times New Roman" w:cs="Times New Roman"/>
        </w:rPr>
        <w:t>texture</w:t>
      </w:r>
      <w:r w:rsidR="00CA5557">
        <w:rPr>
          <w:rFonts w:ascii="Times New Roman" w:hAnsi="Times New Roman" w:cs="Times New Roman"/>
        </w:rPr>
        <w:t xml:space="preserve"> most likely increase</w:t>
      </w:r>
      <w:r w:rsidR="006F6FC3">
        <w:rPr>
          <w:rFonts w:ascii="Times New Roman" w:hAnsi="Times New Roman" w:cs="Times New Roman"/>
        </w:rPr>
        <w:t>s</w:t>
      </w:r>
      <w:r w:rsidR="00CA5557">
        <w:rPr>
          <w:rFonts w:ascii="Times New Roman" w:hAnsi="Times New Roman" w:cs="Times New Roman"/>
        </w:rPr>
        <w:t xml:space="preserve"> engagement and arousal during mastication. Future research should look at texture contrasts when they are in violation of </w:t>
      </w:r>
      <w:r w:rsidR="00C61F74">
        <w:rPr>
          <w:rFonts w:ascii="Times New Roman" w:hAnsi="Times New Roman" w:cs="Times New Roman"/>
        </w:rPr>
        <w:t>expectation</w:t>
      </w:r>
      <w:r w:rsidR="00CA5557">
        <w:rPr>
          <w:rFonts w:ascii="Times New Roman" w:hAnsi="Times New Roman" w:cs="Times New Roman"/>
        </w:rPr>
        <w:t xml:space="preserve"> and how this modif</w:t>
      </w:r>
      <w:r w:rsidR="006F6FC3">
        <w:rPr>
          <w:rFonts w:ascii="Times New Roman" w:hAnsi="Times New Roman" w:cs="Times New Roman"/>
        </w:rPr>
        <w:t>ies</w:t>
      </w:r>
      <w:r w:rsidR="00CA5557">
        <w:rPr>
          <w:rFonts w:ascii="Times New Roman" w:hAnsi="Times New Roman" w:cs="Times New Roman"/>
        </w:rPr>
        <w:t xml:space="preserve"> behavior.</w:t>
      </w:r>
      <w:r w:rsidR="002C1698">
        <w:rPr>
          <w:rFonts w:ascii="Times New Roman" w:hAnsi="Times New Roman" w:cs="Times New Roman"/>
        </w:rPr>
        <w:t xml:space="preserve"> Add</w:t>
      </w:r>
      <w:r w:rsidR="006F6FC3">
        <w:rPr>
          <w:rFonts w:ascii="Times New Roman" w:hAnsi="Times New Roman" w:cs="Times New Roman"/>
        </w:rPr>
        <w:t>i</w:t>
      </w:r>
      <w:r w:rsidR="002C1698">
        <w:rPr>
          <w:rFonts w:ascii="Times New Roman" w:hAnsi="Times New Roman" w:cs="Times New Roman"/>
        </w:rPr>
        <w:t>tionally, a quantitative measure</w:t>
      </w:r>
      <w:r w:rsidR="006F6FC3">
        <w:rPr>
          <w:rFonts w:ascii="Times New Roman" w:hAnsi="Times New Roman" w:cs="Times New Roman"/>
        </w:rPr>
        <w:t xml:space="preserve"> </w:t>
      </w:r>
      <w:r w:rsidR="008C310F">
        <w:rPr>
          <w:rFonts w:ascii="Times New Roman" w:hAnsi="Times New Roman" w:cs="Times New Roman"/>
        </w:rPr>
        <w:t xml:space="preserve">of </w:t>
      </w:r>
      <w:r w:rsidR="006F6FC3">
        <w:rPr>
          <w:rFonts w:ascii="Times New Roman" w:hAnsi="Times New Roman" w:cs="Times New Roman"/>
        </w:rPr>
        <w:t>acceptable high to low changes in energy per bite</w:t>
      </w:r>
      <w:r w:rsidR="002C1698">
        <w:rPr>
          <w:rFonts w:ascii="Times New Roman" w:hAnsi="Times New Roman" w:cs="Times New Roman"/>
        </w:rPr>
        <w:t xml:space="preserve"> could and should be measured instrumentally to develop more palatable foods. Is there an optimal expected contrast </w:t>
      </w:r>
      <w:r w:rsidR="006F6FC3">
        <w:rPr>
          <w:rFonts w:ascii="Times New Roman" w:hAnsi="Times New Roman" w:cs="Times New Roman"/>
        </w:rPr>
        <w:t xml:space="preserve">energy </w:t>
      </w:r>
      <w:r w:rsidR="002C1698">
        <w:rPr>
          <w:rFonts w:ascii="Times New Roman" w:hAnsi="Times New Roman" w:cs="Times New Roman"/>
        </w:rPr>
        <w:t xml:space="preserve">difference that leads to a more pleasurable eating experience and will </w:t>
      </w:r>
      <w:r w:rsidR="006F6FC3">
        <w:rPr>
          <w:rFonts w:ascii="Times New Roman" w:hAnsi="Times New Roman" w:cs="Times New Roman"/>
        </w:rPr>
        <w:t xml:space="preserve">this </w:t>
      </w:r>
      <w:r w:rsidR="002C1698">
        <w:rPr>
          <w:rFonts w:ascii="Times New Roman" w:hAnsi="Times New Roman" w:cs="Times New Roman"/>
        </w:rPr>
        <w:t>optimal texture in a food enhance satiety (</w:t>
      </w:r>
      <w:r w:rsidR="00C61F74">
        <w:rPr>
          <w:rFonts w:ascii="Times New Roman" w:hAnsi="Times New Roman" w:cs="Times New Roman"/>
        </w:rPr>
        <w:t>like</w:t>
      </w:r>
      <w:r w:rsidR="002C1698">
        <w:rPr>
          <w:rFonts w:ascii="Times New Roman" w:hAnsi="Times New Roman" w:cs="Times New Roman"/>
        </w:rPr>
        <w:t xml:space="preserve"> complexity)? These questions are still unanswered, but future work in food texture should address them.</w:t>
      </w:r>
    </w:p>
    <w:p w14:paraId="4B9C307E" w14:textId="759F1C56" w:rsidR="004741B2" w:rsidRPr="00F72393" w:rsidRDefault="009B45AB" w:rsidP="00F72393">
      <w:pPr>
        <w:spacing w:line="360" w:lineRule="auto"/>
        <w:ind w:firstLine="720"/>
        <w:sectPr w:rsidR="004741B2" w:rsidRPr="00F72393" w:rsidSect="00B87FD5">
          <w:pgSz w:w="12240" w:h="15840" w:code="1"/>
          <w:pgMar w:top="1440" w:right="1440" w:bottom="1440" w:left="1440" w:header="720" w:footer="1440" w:gutter="0"/>
          <w:cols w:space="720"/>
          <w:noEndnote/>
          <w:docGrid w:linePitch="360"/>
        </w:sectPr>
      </w:pPr>
      <w:r>
        <w:rPr>
          <w:rFonts w:ascii="Times New Roman" w:hAnsi="Times New Roman" w:cs="Times New Roman"/>
        </w:rPr>
        <w:t xml:space="preserve">In the second study, we showed that texture plays a </w:t>
      </w:r>
      <w:r w:rsidR="00C61F74">
        <w:rPr>
          <w:rFonts w:ascii="Times New Roman" w:hAnsi="Times New Roman" w:cs="Times New Roman"/>
        </w:rPr>
        <w:t>pivotal</w:t>
      </w:r>
      <w:r>
        <w:rPr>
          <w:rFonts w:ascii="Times New Roman" w:hAnsi="Times New Roman" w:cs="Times New Roman"/>
        </w:rPr>
        <w:t xml:space="preserve"> role in food aversions. This had been shown in children, but had not been explored in adults. Texture was the reason people refused to a food at the same level as flavor. To date, most </w:t>
      </w:r>
      <w:r w:rsidR="00C61F74">
        <w:rPr>
          <w:rFonts w:ascii="Times New Roman" w:hAnsi="Times New Roman" w:cs="Times New Roman"/>
        </w:rPr>
        <w:t>interventions</w:t>
      </w:r>
      <w:r>
        <w:rPr>
          <w:rFonts w:ascii="Times New Roman" w:hAnsi="Times New Roman" w:cs="Times New Roman"/>
        </w:rPr>
        <w:t xml:space="preserve"> to divert food aversions </w:t>
      </w:r>
      <w:r>
        <w:rPr>
          <w:rFonts w:ascii="Times New Roman" w:hAnsi="Times New Roman" w:cs="Times New Roman"/>
        </w:rPr>
        <w:lastRenderedPageBreak/>
        <w:t>are within children and concentrate on flavor rather than texture. T</w:t>
      </w:r>
      <w:r w:rsidRPr="009B45AB">
        <w:rPr>
          <w:rFonts w:ascii="Times New Roman" w:hAnsi="Times New Roman" w:cs="Times New Roman"/>
        </w:rPr>
        <w:t>here is strong evidence of comparable food preferences between adults and their children</w:t>
      </w:r>
      <w:r>
        <w:rPr>
          <w:rFonts w:ascii="Times New Roman" w:hAnsi="Times New Roman" w:cs="Times New Roman"/>
        </w:rPr>
        <w:t xml:space="preserve"> and parents</w:t>
      </w:r>
      <w:r w:rsidRPr="009B45AB">
        <w:rPr>
          <w:rFonts w:ascii="Times New Roman" w:hAnsi="Times New Roman" w:cs="Times New Roman"/>
        </w:rPr>
        <w:t xml:space="preserve"> have a large influence on the diet of their child through mere exposure in their own diet.</w:t>
      </w:r>
      <w:r w:rsidR="00D60EA5">
        <w:rPr>
          <w:rFonts w:ascii="Times New Roman" w:hAnsi="Times New Roman" w:cs="Times New Roman"/>
        </w:rPr>
        <w:t xml:space="preserve"> </w:t>
      </w:r>
      <w:r w:rsidRPr="009B45AB">
        <w:rPr>
          <w:rFonts w:ascii="Times New Roman" w:hAnsi="Times New Roman" w:cs="Times New Roman"/>
        </w:rPr>
        <w:t xml:space="preserve">Thus, a critical step to broaden the diet of a child is through their parents. Additionally, preferences created during childhood persist into adulthood creating a generational cycle. </w:t>
      </w:r>
      <w:r w:rsidR="00C61F74">
        <w:rPr>
          <w:rFonts w:ascii="Times New Roman" w:hAnsi="Times New Roman" w:cs="Times New Roman"/>
        </w:rPr>
        <w:t>So,</w:t>
      </w:r>
      <w:r>
        <w:rPr>
          <w:rFonts w:ascii="Times New Roman" w:hAnsi="Times New Roman" w:cs="Times New Roman"/>
        </w:rPr>
        <w:t xml:space="preserve"> to</w:t>
      </w:r>
      <w:r w:rsidRPr="009B45AB">
        <w:rPr>
          <w:rFonts w:ascii="Times New Roman" w:hAnsi="Times New Roman" w:cs="Times New Roman"/>
        </w:rPr>
        <w:t xml:space="preserve"> address picky eating in children we need to better identify adult motivations for texture aversions so interventions can be designed.  </w:t>
      </w:r>
      <w:r>
        <w:rPr>
          <w:rFonts w:ascii="Times New Roman" w:hAnsi="Times New Roman" w:cs="Times New Roman"/>
        </w:rPr>
        <w:t xml:space="preserve">In our study, </w:t>
      </w:r>
      <w:r w:rsidR="00A07412">
        <w:rPr>
          <w:rFonts w:ascii="Times New Roman" w:hAnsi="Times New Roman" w:cs="Times New Roman"/>
        </w:rPr>
        <w:t>we showed there are</w:t>
      </w:r>
      <w:r w:rsidRPr="009B45AB">
        <w:rPr>
          <w:rFonts w:ascii="Times New Roman" w:hAnsi="Times New Roman" w:cs="Times New Roman"/>
        </w:rPr>
        <w:t xml:space="preserve"> several types of </w:t>
      </w:r>
      <w:r w:rsidR="00A07412">
        <w:rPr>
          <w:rFonts w:ascii="Times New Roman" w:hAnsi="Times New Roman" w:cs="Times New Roman"/>
        </w:rPr>
        <w:t xml:space="preserve">aversive </w:t>
      </w:r>
      <w:r w:rsidRPr="009B45AB">
        <w:rPr>
          <w:rFonts w:ascii="Times New Roman" w:hAnsi="Times New Roman" w:cs="Times New Roman"/>
        </w:rPr>
        <w:t xml:space="preserve">textures present in one </w:t>
      </w:r>
      <w:r w:rsidR="00A07412">
        <w:rPr>
          <w:rFonts w:ascii="Times New Roman" w:hAnsi="Times New Roman" w:cs="Times New Roman"/>
        </w:rPr>
        <w:t xml:space="preserve">food, with many of these foods being unprocessed, </w:t>
      </w:r>
      <w:r w:rsidR="00F72393">
        <w:rPr>
          <w:rFonts w:ascii="Times New Roman" w:hAnsi="Times New Roman" w:cs="Times New Roman"/>
        </w:rPr>
        <w:t xml:space="preserve">healthy foods. Lastly, individual differences, measured by subjective sensitivity, led to higher motivations to reject a food and </w:t>
      </w:r>
      <w:bookmarkEnd w:id="46"/>
      <w:r w:rsidR="00F72393">
        <w:rPr>
          <w:rFonts w:ascii="Times New Roman" w:hAnsi="Times New Roman" w:cs="Times New Roman"/>
        </w:rPr>
        <w:t>as well as higher number of self-reported foods to reject when related to primary eating senses (e.g. smell, taste, and touch).</w:t>
      </w:r>
    </w:p>
    <w:p w14:paraId="2B33B88B" w14:textId="171393C5" w:rsidR="005139E2" w:rsidRPr="009E2FAC" w:rsidRDefault="00B1294C" w:rsidP="005139E2">
      <w:pPr>
        <w:pStyle w:val="Heading1"/>
        <w:spacing w:line="480" w:lineRule="auto"/>
        <w:rPr>
          <w:rFonts w:ascii="Times New Roman" w:hAnsi="Times New Roman" w:cs="Times New Roman"/>
        </w:rPr>
      </w:pPr>
      <w:bookmarkStart w:id="68" w:name="_Toc47348867"/>
      <w:r w:rsidRPr="009E2FAC">
        <w:rPr>
          <w:rFonts w:ascii="Times New Roman" w:hAnsi="Times New Roman" w:cs="Times New Roman"/>
          <w:b w:val="0"/>
          <w:sz w:val="32"/>
          <w:szCs w:val="32"/>
        </w:rPr>
        <w:lastRenderedPageBreak/>
        <w:t xml:space="preserve">List of </w:t>
      </w:r>
      <w:r w:rsidR="00786A59" w:rsidRPr="009E2FAC">
        <w:rPr>
          <w:rFonts w:ascii="Times New Roman" w:hAnsi="Times New Roman" w:cs="Times New Roman"/>
          <w:b w:val="0"/>
          <w:sz w:val="32"/>
          <w:szCs w:val="32"/>
        </w:rPr>
        <w:t>REFERENCE</w:t>
      </w:r>
      <w:r w:rsidR="00AF79B3" w:rsidRPr="009E2FAC">
        <w:rPr>
          <w:rFonts w:ascii="Times New Roman" w:hAnsi="Times New Roman" w:cs="Times New Roman"/>
          <w:b w:val="0"/>
          <w:sz w:val="32"/>
          <w:szCs w:val="32"/>
        </w:rPr>
        <w:t>S</w:t>
      </w:r>
      <w:bookmarkEnd w:id="68"/>
    </w:p>
    <w:p w14:paraId="5BF9EA30" w14:textId="77777777" w:rsidR="0039694A" w:rsidRPr="009E2FAC" w:rsidRDefault="0039694A" w:rsidP="00AC5388">
      <w:pPr>
        <w:rPr>
          <w:rFonts w:ascii="Times New Roman" w:hAnsi="Times New Roman" w:cs="Times New Roman"/>
        </w:rPr>
        <w:sectPr w:rsidR="0039694A" w:rsidRPr="009E2FAC" w:rsidSect="00FF5167">
          <w:pgSz w:w="12240" w:h="15840" w:code="1"/>
          <w:pgMar w:top="1440" w:right="1440" w:bottom="1440" w:left="1440" w:header="720" w:footer="1440" w:gutter="0"/>
          <w:cols w:space="720"/>
          <w:noEndnote/>
          <w:docGrid w:linePitch="360"/>
        </w:sectPr>
      </w:pPr>
    </w:p>
    <w:p w14:paraId="570D9D5D" w14:textId="77777777" w:rsidR="00A1012C" w:rsidRPr="00065BDD" w:rsidRDefault="00EB56A6" w:rsidP="00065BDD">
      <w:pPr>
        <w:pStyle w:val="Bibliography"/>
        <w:spacing w:line="360" w:lineRule="auto"/>
        <w:rPr>
          <w:rFonts w:ascii="Times New Roman" w:hAnsi="Times New Roman" w:cs="Times New Roman"/>
        </w:rPr>
      </w:pPr>
      <w:r>
        <w:lastRenderedPageBreak/>
        <w:fldChar w:fldCharType="begin"/>
      </w:r>
      <w:r>
        <w:instrText xml:space="preserve"> ADDIN ZOTERO_BIBL {"uncited":[],"omitted":[],"custom":[]} CSL_BIBLIOGRAPHY </w:instrText>
      </w:r>
      <w:r>
        <w:fldChar w:fldCharType="separate"/>
      </w:r>
      <w:r w:rsidR="00A1012C" w:rsidRPr="00065BDD">
        <w:rPr>
          <w:rFonts w:ascii="Times New Roman" w:hAnsi="Times New Roman" w:cs="Times New Roman"/>
        </w:rPr>
        <w:t xml:space="preserve">Auvray, M., &amp; Spence, C. (2008). The multisensory perception of flavor. </w:t>
      </w:r>
      <w:r w:rsidR="00A1012C" w:rsidRPr="00065BDD">
        <w:rPr>
          <w:rFonts w:ascii="Times New Roman" w:hAnsi="Times New Roman" w:cs="Times New Roman"/>
          <w:i/>
          <w:iCs/>
        </w:rPr>
        <w:t>Consciousness and Cognition</w:t>
      </w:r>
      <w:r w:rsidR="00A1012C" w:rsidRPr="00065BDD">
        <w:rPr>
          <w:rFonts w:ascii="Times New Roman" w:hAnsi="Times New Roman" w:cs="Times New Roman"/>
        </w:rPr>
        <w:t xml:space="preserve">, </w:t>
      </w:r>
      <w:r w:rsidR="00A1012C" w:rsidRPr="00065BDD">
        <w:rPr>
          <w:rFonts w:ascii="Times New Roman" w:hAnsi="Times New Roman" w:cs="Times New Roman"/>
          <w:i/>
          <w:iCs/>
        </w:rPr>
        <w:t>17</w:t>
      </w:r>
      <w:r w:rsidR="00A1012C" w:rsidRPr="00065BDD">
        <w:rPr>
          <w:rFonts w:ascii="Times New Roman" w:hAnsi="Times New Roman" w:cs="Times New Roman"/>
        </w:rPr>
        <w:t>(3), 1016–1031. https://doi.org/10.1016/j.concog.2007.06.005</w:t>
      </w:r>
    </w:p>
    <w:p w14:paraId="405ACCC8"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Ayabe-Kanamura, S., Schicker, I., Laska, M., Hudson, R., Distel, H., Kobayakawa, T., &amp; Saito, S. (1998). Differences in Perception of Everyday Odors: A Japanese-German Cross-cultural Study. </w:t>
      </w:r>
      <w:r w:rsidRPr="00065BDD">
        <w:rPr>
          <w:rFonts w:ascii="Times New Roman" w:hAnsi="Times New Roman" w:cs="Times New Roman"/>
          <w:i/>
          <w:iCs/>
        </w:rPr>
        <w:t>Chemical Senses</w:t>
      </w:r>
      <w:r w:rsidRPr="00065BDD">
        <w:rPr>
          <w:rFonts w:ascii="Times New Roman" w:hAnsi="Times New Roman" w:cs="Times New Roman"/>
        </w:rPr>
        <w:t xml:space="preserve">, </w:t>
      </w:r>
      <w:r w:rsidRPr="00065BDD">
        <w:rPr>
          <w:rFonts w:ascii="Times New Roman" w:hAnsi="Times New Roman" w:cs="Times New Roman"/>
          <w:i/>
          <w:iCs/>
        </w:rPr>
        <w:t>23</w:t>
      </w:r>
      <w:r w:rsidRPr="00065BDD">
        <w:rPr>
          <w:rFonts w:ascii="Times New Roman" w:hAnsi="Times New Roman" w:cs="Times New Roman"/>
        </w:rPr>
        <w:t>(1), 31–38. https://doi.org/10.1093/chemse/23.1.31</w:t>
      </w:r>
    </w:p>
    <w:p w14:paraId="766EDFE2"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Ayres, A. J. (1964). Tactile Functions. Their Relation To Hyperactive And Perceptual Motor Behavior. </w:t>
      </w:r>
      <w:r w:rsidRPr="00065BDD">
        <w:rPr>
          <w:rFonts w:ascii="Times New Roman" w:hAnsi="Times New Roman" w:cs="Times New Roman"/>
          <w:i/>
          <w:iCs/>
        </w:rPr>
        <w:t>The American Journal of Occupational Therapy: Official Publication of the American Occupational Therapy Association</w:t>
      </w:r>
      <w:r w:rsidRPr="00065BDD">
        <w:rPr>
          <w:rFonts w:ascii="Times New Roman" w:hAnsi="Times New Roman" w:cs="Times New Roman"/>
        </w:rPr>
        <w:t xml:space="preserve">, </w:t>
      </w:r>
      <w:r w:rsidRPr="00065BDD">
        <w:rPr>
          <w:rFonts w:ascii="Times New Roman" w:hAnsi="Times New Roman" w:cs="Times New Roman"/>
          <w:i/>
          <w:iCs/>
        </w:rPr>
        <w:t>18</w:t>
      </w:r>
      <w:r w:rsidRPr="00065BDD">
        <w:rPr>
          <w:rFonts w:ascii="Times New Roman" w:hAnsi="Times New Roman" w:cs="Times New Roman"/>
        </w:rPr>
        <w:t>, 6–11.</w:t>
      </w:r>
    </w:p>
    <w:p w14:paraId="168FC908"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Bangcuyo, R. G., &amp; Simons, C. T. (2017). Lingual tactile sensitivity: Effect of age group, sex, and fungiform papillae density. </w:t>
      </w:r>
      <w:r w:rsidRPr="00065BDD">
        <w:rPr>
          <w:rFonts w:ascii="Times New Roman" w:hAnsi="Times New Roman" w:cs="Times New Roman"/>
          <w:i/>
          <w:iCs/>
        </w:rPr>
        <w:t>Experimental Brain Research</w:t>
      </w:r>
      <w:r w:rsidRPr="00065BDD">
        <w:rPr>
          <w:rFonts w:ascii="Times New Roman" w:hAnsi="Times New Roman" w:cs="Times New Roman"/>
        </w:rPr>
        <w:t xml:space="preserve">, </w:t>
      </w:r>
      <w:r w:rsidRPr="00065BDD">
        <w:rPr>
          <w:rFonts w:ascii="Times New Roman" w:hAnsi="Times New Roman" w:cs="Times New Roman"/>
          <w:i/>
          <w:iCs/>
        </w:rPr>
        <w:t>235</w:t>
      </w:r>
      <w:r w:rsidRPr="00065BDD">
        <w:rPr>
          <w:rFonts w:ascii="Times New Roman" w:hAnsi="Times New Roman" w:cs="Times New Roman"/>
        </w:rPr>
        <w:t>(9), 1–10. https://doi.org/10.1007/s00221-017-5003-7</w:t>
      </w:r>
    </w:p>
    <w:p w14:paraId="251FE8FC"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Bates, D., Mächler, M., Bolker, B., &amp; Walker, S. (2014). Fitting Linear Mixed-Effects Models using lme4. </w:t>
      </w:r>
      <w:r w:rsidRPr="00065BDD">
        <w:rPr>
          <w:rFonts w:ascii="Times New Roman" w:hAnsi="Times New Roman" w:cs="Times New Roman"/>
          <w:i/>
          <w:iCs/>
        </w:rPr>
        <w:t>ArXiv:1406.5823 [Stat]</w:t>
      </w:r>
      <w:r w:rsidRPr="00065BDD">
        <w:rPr>
          <w:rFonts w:ascii="Times New Roman" w:hAnsi="Times New Roman" w:cs="Times New Roman"/>
        </w:rPr>
        <w:t>. http://arxiv.org/abs/1406.5823</w:t>
      </w:r>
    </w:p>
    <w:p w14:paraId="5439E469"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Belluscio, B. A., Jin, L., Watters, V., Lee, T. H., &amp; Hallett, M. (2011). Sensory sensitivity to external stimuli in Tourette syndrome patients. </w:t>
      </w:r>
      <w:r w:rsidRPr="00065BDD">
        <w:rPr>
          <w:rFonts w:ascii="Times New Roman" w:hAnsi="Times New Roman" w:cs="Times New Roman"/>
          <w:i/>
          <w:iCs/>
        </w:rPr>
        <w:t>Movement Disorders</w:t>
      </w:r>
      <w:r w:rsidRPr="00065BDD">
        <w:rPr>
          <w:rFonts w:ascii="Times New Roman" w:hAnsi="Times New Roman" w:cs="Times New Roman"/>
        </w:rPr>
        <w:t xml:space="preserve">, </w:t>
      </w:r>
      <w:r w:rsidRPr="00065BDD">
        <w:rPr>
          <w:rFonts w:ascii="Times New Roman" w:hAnsi="Times New Roman" w:cs="Times New Roman"/>
          <w:i/>
          <w:iCs/>
        </w:rPr>
        <w:t>26</w:t>
      </w:r>
      <w:r w:rsidRPr="00065BDD">
        <w:rPr>
          <w:rFonts w:ascii="Times New Roman" w:hAnsi="Times New Roman" w:cs="Times New Roman"/>
        </w:rPr>
        <w:t>(14), 2538–2543. https://doi.org/10.1002/mds.23977</w:t>
      </w:r>
    </w:p>
    <w:p w14:paraId="4BFC7A51"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Bergman, R. A. (1988). </w:t>
      </w:r>
      <w:r w:rsidRPr="00065BDD">
        <w:rPr>
          <w:rFonts w:ascii="Times New Roman" w:hAnsi="Times New Roman" w:cs="Times New Roman"/>
          <w:i/>
          <w:iCs/>
        </w:rPr>
        <w:t>Compendium of human anatomic variation: Text, atlas, and world literature</w:t>
      </w:r>
      <w:r w:rsidRPr="00065BDD">
        <w:rPr>
          <w:rFonts w:ascii="Times New Roman" w:hAnsi="Times New Roman" w:cs="Times New Roman"/>
        </w:rPr>
        <w:t>. Urban &amp; Schwarzenberg.</w:t>
      </w:r>
    </w:p>
    <w:p w14:paraId="2FED5E07"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Berlyne, D. E., Borsa, D. M., Craw, M. A., Gelman, R. S., &amp; Mandell, E. E. (1965). Effects of stimulus complexity and induced arousal on paired-associate learning. </w:t>
      </w:r>
      <w:r w:rsidRPr="00065BDD">
        <w:rPr>
          <w:rFonts w:ascii="Times New Roman" w:hAnsi="Times New Roman" w:cs="Times New Roman"/>
          <w:i/>
          <w:iCs/>
        </w:rPr>
        <w:t>Journal of Verbal Learning and Verbal Behavior</w:t>
      </w:r>
      <w:r w:rsidRPr="00065BDD">
        <w:rPr>
          <w:rFonts w:ascii="Times New Roman" w:hAnsi="Times New Roman" w:cs="Times New Roman"/>
        </w:rPr>
        <w:t xml:space="preserve">, </w:t>
      </w:r>
      <w:r w:rsidRPr="00065BDD">
        <w:rPr>
          <w:rFonts w:ascii="Times New Roman" w:hAnsi="Times New Roman" w:cs="Times New Roman"/>
          <w:i/>
          <w:iCs/>
        </w:rPr>
        <w:t>4</w:t>
      </w:r>
      <w:r w:rsidRPr="00065BDD">
        <w:rPr>
          <w:rFonts w:ascii="Times New Roman" w:hAnsi="Times New Roman" w:cs="Times New Roman"/>
        </w:rPr>
        <w:t>(4), 291–299. https://doi.org/10.1016/S0022-5371(65)80033-0</w:t>
      </w:r>
    </w:p>
    <w:p w14:paraId="403CFBE6"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Blancher, G., Chollet, S., Kesteloot, R., Hoang, D. N., Cuvelier, G., &amp; Sieffermann, J.-M. (2007). French and Vietnamese: How do they describe texture characteristics of the same food? A case study with jellies. </w:t>
      </w:r>
      <w:r w:rsidRPr="00065BDD">
        <w:rPr>
          <w:rFonts w:ascii="Times New Roman" w:hAnsi="Times New Roman" w:cs="Times New Roman"/>
          <w:i/>
          <w:iCs/>
        </w:rPr>
        <w:t>Food Quality and Preference</w:t>
      </w:r>
      <w:r w:rsidRPr="00065BDD">
        <w:rPr>
          <w:rFonts w:ascii="Times New Roman" w:hAnsi="Times New Roman" w:cs="Times New Roman"/>
        </w:rPr>
        <w:t xml:space="preserve">, </w:t>
      </w:r>
      <w:r w:rsidRPr="00065BDD">
        <w:rPr>
          <w:rFonts w:ascii="Times New Roman" w:hAnsi="Times New Roman" w:cs="Times New Roman"/>
          <w:i/>
          <w:iCs/>
        </w:rPr>
        <w:t>18</w:t>
      </w:r>
      <w:r w:rsidRPr="00065BDD">
        <w:rPr>
          <w:rFonts w:ascii="Times New Roman" w:hAnsi="Times New Roman" w:cs="Times New Roman"/>
        </w:rPr>
        <w:t>(3), 560–575. https://doi.org/10.1016/J.FOODQUAL.2006.07.006</w:t>
      </w:r>
    </w:p>
    <w:p w14:paraId="7E9879B9"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Bornstein, R. (1989). Exposure and Affect: Overview and Meta-Analysis of Research, 1968–1987. </w:t>
      </w:r>
      <w:r w:rsidRPr="00065BDD">
        <w:rPr>
          <w:rFonts w:ascii="Times New Roman" w:hAnsi="Times New Roman" w:cs="Times New Roman"/>
          <w:i/>
          <w:iCs/>
        </w:rPr>
        <w:t>Psychological Bulletin</w:t>
      </w:r>
      <w:r w:rsidRPr="00065BDD">
        <w:rPr>
          <w:rFonts w:ascii="Times New Roman" w:hAnsi="Times New Roman" w:cs="Times New Roman"/>
        </w:rPr>
        <w:t xml:space="preserve">, </w:t>
      </w:r>
      <w:r w:rsidRPr="00065BDD">
        <w:rPr>
          <w:rFonts w:ascii="Times New Roman" w:hAnsi="Times New Roman" w:cs="Times New Roman"/>
          <w:i/>
          <w:iCs/>
        </w:rPr>
        <w:t>106</w:t>
      </w:r>
      <w:r w:rsidRPr="00065BDD">
        <w:rPr>
          <w:rFonts w:ascii="Times New Roman" w:hAnsi="Times New Roman" w:cs="Times New Roman"/>
        </w:rPr>
        <w:t>(2), 265–289.</w:t>
      </w:r>
    </w:p>
    <w:p w14:paraId="3A829FE0"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lastRenderedPageBreak/>
        <w:t xml:space="preserve">Calhoun, K. H., Gibson, B., Hartley, L., Minton, J., &amp; Hokanson, J. A. (1992). Age-related changes in oral sensation. In </w:t>
      </w:r>
      <w:r w:rsidRPr="00065BDD">
        <w:rPr>
          <w:rFonts w:ascii="Times New Roman" w:hAnsi="Times New Roman" w:cs="Times New Roman"/>
          <w:i/>
          <w:iCs/>
        </w:rPr>
        <w:t>The Laryngoscope</w:t>
      </w:r>
      <w:r w:rsidRPr="00065BDD">
        <w:rPr>
          <w:rFonts w:ascii="Times New Roman" w:hAnsi="Times New Roman" w:cs="Times New Roman"/>
        </w:rPr>
        <w:t xml:space="preserve"> (Vol. 102). https://doi.org/10.1288/00005537-199202000-00001</w:t>
      </w:r>
    </w:p>
    <w:p w14:paraId="403C1CFB"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Cardello, A. V. (1996). The role of the human senses in food behavior. In </w:t>
      </w:r>
      <w:r w:rsidRPr="00065BDD">
        <w:rPr>
          <w:rFonts w:ascii="Times New Roman" w:hAnsi="Times New Roman" w:cs="Times New Roman"/>
          <w:i/>
          <w:iCs/>
        </w:rPr>
        <w:t>Texture. Cereal foods world (USA)</w:t>
      </w:r>
      <w:r w:rsidRPr="00065BDD">
        <w:rPr>
          <w:rFonts w:ascii="Times New Roman" w:hAnsi="Times New Roman" w:cs="Times New Roman"/>
        </w:rPr>
        <w:t xml:space="preserve"> (p. II). http://agris.fao.org/agris-search/search.do?recordID=US9620352</w:t>
      </w:r>
    </w:p>
    <w:p w14:paraId="5D30A365"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Cardello, Armand V., Maller, O., Kapsalis, J. G., Segars, R. A., Sawyer, F. M., Murphy, C., &amp; Moskowitz, H. R. (1982). Perception of Texture by Trained and Consumer Panelists. </w:t>
      </w:r>
      <w:r w:rsidRPr="00065BDD">
        <w:rPr>
          <w:rFonts w:ascii="Times New Roman" w:hAnsi="Times New Roman" w:cs="Times New Roman"/>
          <w:i/>
          <w:iCs/>
        </w:rPr>
        <w:t>Journal of Food Science</w:t>
      </w:r>
      <w:r w:rsidRPr="00065BDD">
        <w:rPr>
          <w:rFonts w:ascii="Times New Roman" w:hAnsi="Times New Roman" w:cs="Times New Roman"/>
        </w:rPr>
        <w:t xml:space="preserve">, </w:t>
      </w:r>
      <w:r w:rsidRPr="00065BDD">
        <w:rPr>
          <w:rFonts w:ascii="Times New Roman" w:hAnsi="Times New Roman" w:cs="Times New Roman"/>
          <w:i/>
          <w:iCs/>
        </w:rPr>
        <w:t>47</w:t>
      </w:r>
      <w:r w:rsidRPr="00065BDD">
        <w:rPr>
          <w:rFonts w:ascii="Times New Roman" w:hAnsi="Times New Roman" w:cs="Times New Roman"/>
        </w:rPr>
        <w:t>(4), 1186–1197. https://doi.org/10.1111/j.1365-2621.1982.tb07646.x</w:t>
      </w:r>
    </w:p>
    <w:p w14:paraId="2DF94E35"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Cermak, S. A., Curtin, C., &amp; Bandini, L. G. (2010). Food Selectivity and Sensory Sensitivity in Children with Autism Spectrum Disorders. </w:t>
      </w:r>
      <w:r w:rsidRPr="00065BDD">
        <w:rPr>
          <w:rFonts w:ascii="Times New Roman" w:hAnsi="Times New Roman" w:cs="Times New Roman"/>
          <w:i/>
          <w:iCs/>
        </w:rPr>
        <w:t>Journal of the American Dietetic Association</w:t>
      </w:r>
      <w:r w:rsidRPr="00065BDD">
        <w:rPr>
          <w:rFonts w:ascii="Times New Roman" w:hAnsi="Times New Roman" w:cs="Times New Roman"/>
        </w:rPr>
        <w:t xml:space="preserve">, </w:t>
      </w:r>
      <w:r w:rsidRPr="00065BDD">
        <w:rPr>
          <w:rFonts w:ascii="Times New Roman" w:hAnsi="Times New Roman" w:cs="Times New Roman"/>
          <w:i/>
          <w:iCs/>
        </w:rPr>
        <w:t>110</w:t>
      </w:r>
      <w:r w:rsidRPr="00065BDD">
        <w:rPr>
          <w:rFonts w:ascii="Times New Roman" w:hAnsi="Times New Roman" w:cs="Times New Roman"/>
        </w:rPr>
        <w:t>(2), 238–246. https://doi.org/10.1016/J.JADA.2009.10.032</w:t>
      </w:r>
    </w:p>
    <w:p w14:paraId="503A0C0A"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Chatterjee, A., &amp; Vartanian, O. (2016). Neuroscience of aesthetics. </w:t>
      </w:r>
      <w:r w:rsidRPr="00065BDD">
        <w:rPr>
          <w:rFonts w:ascii="Times New Roman" w:hAnsi="Times New Roman" w:cs="Times New Roman"/>
          <w:i/>
          <w:iCs/>
        </w:rPr>
        <w:t>Annals of the New York Academy of Sciences</w:t>
      </w:r>
      <w:r w:rsidRPr="00065BDD">
        <w:rPr>
          <w:rFonts w:ascii="Times New Roman" w:hAnsi="Times New Roman" w:cs="Times New Roman"/>
        </w:rPr>
        <w:t xml:space="preserve">, </w:t>
      </w:r>
      <w:r w:rsidRPr="00065BDD">
        <w:rPr>
          <w:rFonts w:ascii="Times New Roman" w:hAnsi="Times New Roman" w:cs="Times New Roman"/>
          <w:i/>
          <w:iCs/>
        </w:rPr>
        <w:t>1369</w:t>
      </w:r>
      <w:r w:rsidRPr="00065BDD">
        <w:rPr>
          <w:rFonts w:ascii="Times New Roman" w:hAnsi="Times New Roman" w:cs="Times New Roman"/>
        </w:rPr>
        <w:t>(1), 172–194. https://doi.org/10.1111/nyas.13035</w:t>
      </w:r>
    </w:p>
    <w:p w14:paraId="5DECABBB"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Cochran, W. G. (1954). Some Methods for Strengthening the Common χ2 Tests. </w:t>
      </w:r>
      <w:r w:rsidRPr="00065BDD">
        <w:rPr>
          <w:rFonts w:ascii="Times New Roman" w:hAnsi="Times New Roman" w:cs="Times New Roman"/>
          <w:i/>
          <w:iCs/>
        </w:rPr>
        <w:t>Biometrics</w:t>
      </w:r>
      <w:r w:rsidRPr="00065BDD">
        <w:rPr>
          <w:rFonts w:ascii="Times New Roman" w:hAnsi="Times New Roman" w:cs="Times New Roman"/>
        </w:rPr>
        <w:t xml:space="preserve">, </w:t>
      </w:r>
      <w:r w:rsidRPr="00065BDD">
        <w:rPr>
          <w:rFonts w:ascii="Times New Roman" w:hAnsi="Times New Roman" w:cs="Times New Roman"/>
          <w:i/>
          <w:iCs/>
        </w:rPr>
        <w:t>10</w:t>
      </w:r>
      <w:r w:rsidRPr="00065BDD">
        <w:rPr>
          <w:rFonts w:ascii="Times New Roman" w:hAnsi="Times New Roman" w:cs="Times New Roman"/>
        </w:rPr>
        <w:t>(4), 417–451. JSTOR. https://doi.org/10.2307/3001616</w:t>
      </w:r>
    </w:p>
    <w:p w14:paraId="5B850571"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Cooke, L., Wardle, J., &amp; Gibson, E. L. (2003). Relationship between parental report of food neophobia and everyday food consumption in 2-6-year-old children. </w:t>
      </w:r>
      <w:r w:rsidRPr="00065BDD">
        <w:rPr>
          <w:rFonts w:ascii="Times New Roman" w:hAnsi="Times New Roman" w:cs="Times New Roman"/>
          <w:i/>
          <w:iCs/>
        </w:rPr>
        <w:t>Appetite</w:t>
      </w:r>
      <w:r w:rsidRPr="00065BDD">
        <w:rPr>
          <w:rFonts w:ascii="Times New Roman" w:hAnsi="Times New Roman" w:cs="Times New Roman"/>
        </w:rPr>
        <w:t xml:space="preserve">, </w:t>
      </w:r>
      <w:r w:rsidRPr="00065BDD">
        <w:rPr>
          <w:rFonts w:ascii="Times New Roman" w:hAnsi="Times New Roman" w:cs="Times New Roman"/>
          <w:i/>
          <w:iCs/>
        </w:rPr>
        <w:t>41</w:t>
      </w:r>
      <w:r w:rsidRPr="00065BDD">
        <w:rPr>
          <w:rFonts w:ascii="Times New Roman" w:hAnsi="Times New Roman" w:cs="Times New Roman"/>
        </w:rPr>
        <w:t>(2), 205–6. https://doi.org/10.1016/s0195-6663(03)00048-5</w:t>
      </w:r>
    </w:p>
    <w:p w14:paraId="192E9818"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Coulthard, H., &amp; Sahota, S. (2016). Food neophobia and enjoyment of tactile play: Associations between preschool children and their parents. </w:t>
      </w:r>
      <w:r w:rsidRPr="00065BDD">
        <w:rPr>
          <w:rFonts w:ascii="Times New Roman" w:hAnsi="Times New Roman" w:cs="Times New Roman"/>
          <w:i/>
          <w:iCs/>
        </w:rPr>
        <w:t>Appetite</w:t>
      </w:r>
      <w:r w:rsidRPr="00065BDD">
        <w:rPr>
          <w:rFonts w:ascii="Times New Roman" w:hAnsi="Times New Roman" w:cs="Times New Roman"/>
        </w:rPr>
        <w:t xml:space="preserve">, </w:t>
      </w:r>
      <w:r w:rsidRPr="00065BDD">
        <w:rPr>
          <w:rFonts w:ascii="Times New Roman" w:hAnsi="Times New Roman" w:cs="Times New Roman"/>
          <w:i/>
          <w:iCs/>
        </w:rPr>
        <w:t>97</w:t>
      </w:r>
      <w:r w:rsidRPr="00065BDD">
        <w:rPr>
          <w:rFonts w:ascii="Times New Roman" w:hAnsi="Times New Roman" w:cs="Times New Roman"/>
        </w:rPr>
        <w:t>, 155–159. https://doi.org/10.1016/J.APPET.2015.11.028</w:t>
      </w:r>
    </w:p>
    <w:p w14:paraId="2B8D949B"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Drake, B. (1989). Sensory Textural/Rheological Properties?A Polyglot List. </w:t>
      </w:r>
      <w:r w:rsidRPr="00065BDD">
        <w:rPr>
          <w:rFonts w:ascii="Times New Roman" w:hAnsi="Times New Roman" w:cs="Times New Roman"/>
          <w:i/>
          <w:iCs/>
        </w:rPr>
        <w:t>Journal of Texture Studies</w:t>
      </w:r>
      <w:r w:rsidRPr="00065BDD">
        <w:rPr>
          <w:rFonts w:ascii="Times New Roman" w:hAnsi="Times New Roman" w:cs="Times New Roman"/>
        </w:rPr>
        <w:t xml:space="preserve">, </w:t>
      </w:r>
      <w:r w:rsidRPr="00065BDD">
        <w:rPr>
          <w:rFonts w:ascii="Times New Roman" w:hAnsi="Times New Roman" w:cs="Times New Roman"/>
          <w:i/>
          <w:iCs/>
        </w:rPr>
        <w:t>20</w:t>
      </w:r>
      <w:r w:rsidRPr="00065BDD">
        <w:rPr>
          <w:rFonts w:ascii="Times New Roman" w:hAnsi="Times New Roman" w:cs="Times New Roman"/>
        </w:rPr>
        <w:t>(1), 1–27. https://doi.org/10.1111/j.1745-4603.1989.tb00417.x</w:t>
      </w:r>
    </w:p>
    <w:p w14:paraId="718AC783"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Falciglia, G. A., Couch, S. C., Gribble, L. S., Pabst, S. M., &amp; Frank, R. (2000). Food Neophobia in Childhood Affects Dietary Variety. </w:t>
      </w:r>
      <w:r w:rsidRPr="00065BDD">
        <w:rPr>
          <w:rFonts w:ascii="Times New Roman" w:hAnsi="Times New Roman" w:cs="Times New Roman"/>
          <w:i/>
          <w:iCs/>
        </w:rPr>
        <w:t>Journal of the American Dietetic Association</w:t>
      </w:r>
      <w:r w:rsidRPr="00065BDD">
        <w:rPr>
          <w:rFonts w:ascii="Times New Roman" w:hAnsi="Times New Roman" w:cs="Times New Roman"/>
        </w:rPr>
        <w:t xml:space="preserve">, </w:t>
      </w:r>
      <w:r w:rsidRPr="00065BDD">
        <w:rPr>
          <w:rFonts w:ascii="Times New Roman" w:hAnsi="Times New Roman" w:cs="Times New Roman"/>
          <w:i/>
          <w:iCs/>
        </w:rPr>
        <w:t>100</w:t>
      </w:r>
      <w:r w:rsidRPr="00065BDD">
        <w:rPr>
          <w:rFonts w:ascii="Times New Roman" w:hAnsi="Times New Roman" w:cs="Times New Roman"/>
        </w:rPr>
        <w:t>(12), 1474–1481. https://doi.org/10.1016/S0002-8223(00)00412-0</w:t>
      </w:r>
    </w:p>
    <w:p w14:paraId="7414D82F"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lastRenderedPageBreak/>
        <w:t xml:space="preserve">Farrow, C. V., &amp; Coulthard, H. (2012). Relationships between sensory sensitivity, anxiety and selective eating in children. </w:t>
      </w:r>
      <w:r w:rsidRPr="00065BDD">
        <w:rPr>
          <w:rFonts w:ascii="Times New Roman" w:hAnsi="Times New Roman" w:cs="Times New Roman"/>
          <w:i/>
          <w:iCs/>
        </w:rPr>
        <w:t>Appetite</w:t>
      </w:r>
      <w:r w:rsidRPr="00065BDD">
        <w:rPr>
          <w:rFonts w:ascii="Times New Roman" w:hAnsi="Times New Roman" w:cs="Times New Roman"/>
        </w:rPr>
        <w:t xml:space="preserve">, </w:t>
      </w:r>
      <w:r w:rsidRPr="00065BDD">
        <w:rPr>
          <w:rFonts w:ascii="Times New Roman" w:hAnsi="Times New Roman" w:cs="Times New Roman"/>
          <w:i/>
          <w:iCs/>
        </w:rPr>
        <w:t>58</w:t>
      </w:r>
      <w:r w:rsidRPr="00065BDD">
        <w:rPr>
          <w:rFonts w:ascii="Times New Roman" w:hAnsi="Times New Roman" w:cs="Times New Roman"/>
        </w:rPr>
        <w:t>(3), 842–846. https://doi.org/10.1016/J.APPET.2012.01.017</w:t>
      </w:r>
    </w:p>
    <w:p w14:paraId="5EB67CFB"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Filho, T. L., Lucia, S. M. D., Minim, L. A., Silva, R. de C. dos S. N. da, &amp; Minim, V. P. R. (2018). Validation of the hedonic threshold methodology in determining the hedonic rejection threshold. </w:t>
      </w:r>
      <w:r w:rsidRPr="00065BDD">
        <w:rPr>
          <w:rFonts w:ascii="Times New Roman" w:hAnsi="Times New Roman" w:cs="Times New Roman"/>
          <w:i/>
          <w:iCs/>
        </w:rPr>
        <w:t>Journal of Sensory Studies</w:t>
      </w:r>
      <w:r w:rsidRPr="00065BDD">
        <w:rPr>
          <w:rFonts w:ascii="Times New Roman" w:hAnsi="Times New Roman" w:cs="Times New Roman"/>
        </w:rPr>
        <w:t xml:space="preserve">, </w:t>
      </w:r>
      <w:r w:rsidRPr="00065BDD">
        <w:rPr>
          <w:rFonts w:ascii="Times New Roman" w:hAnsi="Times New Roman" w:cs="Times New Roman"/>
          <w:i/>
          <w:iCs/>
        </w:rPr>
        <w:t>33</w:t>
      </w:r>
      <w:r w:rsidRPr="00065BDD">
        <w:rPr>
          <w:rFonts w:ascii="Times New Roman" w:hAnsi="Times New Roman" w:cs="Times New Roman"/>
        </w:rPr>
        <w:t>(1), e12313. https://doi.org/10.1111/joss.12313</w:t>
      </w:r>
    </w:p>
    <w:p w14:paraId="19E59768"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Frenzel, H., Bohlender, J., Pinsker, K., Wohlleben, B., Tank, J., Lechner, S. G., Schiska, D., Jaijo, T., Rüschendorf, F., Saar, K., Jordan, J., Millán, J. M., Gross, M., &amp; Lewin, G. R. (2012). A Genetic Basis for Mechanosensory Traits in Humans. </w:t>
      </w:r>
      <w:r w:rsidRPr="00065BDD">
        <w:rPr>
          <w:rFonts w:ascii="Times New Roman" w:hAnsi="Times New Roman" w:cs="Times New Roman"/>
          <w:i/>
          <w:iCs/>
        </w:rPr>
        <w:t>PLOS Biology</w:t>
      </w:r>
      <w:r w:rsidRPr="00065BDD">
        <w:rPr>
          <w:rFonts w:ascii="Times New Roman" w:hAnsi="Times New Roman" w:cs="Times New Roman"/>
        </w:rPr>
        <w:t xml:space="preserve">, </w:t>
      </w:r>
      <w:r w:rsidRPr="00065BDD">
        <w:rPr>
          <w:rFonts w:ascii="Times New Roman" w:hAnsi="Times New Roman" w:cs="Times New Roman"/>
          <w:i/>
          <w:iCs/>
        </w:rPr>
        <w:t>10</w:t>
      </w:r>
      <w:r w:rsidRPr="00065BDD">
        <w:rPr>
          <w:rFonts w:ascii="Times New Roman" w:hAnsi="Times New Roman" w:cs="Times New Roman"/>
        </w:rPr>
        <w:t>(5), e1001318. https://doi.org/10.1371/journal.pbio.1001318</w:t>
      </w:r>
    </w:p>
    <w:p w14:paraId="17EE2BAD"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Friston, K. (2005). A theory of cortical responses. </w:t>
      </w:r>
      <w:r w:rsidRPr="00065BDD">
        <w:rPr>
          <w:rFonts w:ascii="Times New Roman" w:hAnsi="Times New Roman" w:cs="Times New Roman"/>
          <w:i/>
          <w:iCs/>
        </w:rPr>
        <w:t>Philosophical Transactions of the Royal Society B: Biological Sciences</w:t>
      </w:r>
      <w:r w:rsidRPr="00065BDD">
        <w:rPr>
          <w:rFonts w:ascii="Times New Roman" w:hAnsi="Times New Roman" w:cs="Times New Roman"/>
        </w:rPr>
        <w:t xml:space="preserve">, </w:t>
      </w:r>
      <w:r w:rsidRPr="00065BDD">
        <w:rPr>
          <w:rFonts w:ascii="Times New Roman" w:hAnsi="Times New Roman" w:cs="Times New Roman"/>
          <w:i/>
          <w:iCs/>
        </w:rPr>
        <w:t>360</w:t>
      </w:r>
      <w:r w:rsidRPr="00065BDD">
        <w:rPr>
          <w:rFonts w:ascii="Times New Roman" w:hAnsi="Times New Roman" w:cs="Times New Roman"/>
        </w:rPr>
        <w:t>(1456), 815–836. https://doi.org/10.1098/rstb.2005.1622</w:t>
      </w:r>
    </w:p>
    <w:p w14:paraId="270E5CD9"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Ghanizadeh, A. (2013). Parents reported oral sensory sensitivity processing and food preference in ADHD. </w:t>
      </w:r>
      <w:r w:rsidRPr="00065BDD">
        <w:rPr>
          <w:rFonts w:ascii="Times New Roman" w:hAnsi="Times New Roman" w:cs="Times New Roman"/>
          <w:i/>
          <w:iCs/>
        </w:rPr>
        <w:t>Journal of Psychiatric and Mental Health Nursing</w:t>
      </w:r>
      <w:r w:rsidRPr="00065BDD">
        <w:rPr>
          <w:rFonts w:ascii="Times New Roman" w:hAnsi="Times New Roman" w:cs="Times New Roman"/>
        </w:rPr>
        <w:t xml:space="preserve">, </w:t>
      </w:r>
      <w:r w:rsidRPr="00065BDD">
        <w:rPr>
          <w:rFonts w:ascii="Times New Roman" w:hAnsi="Times New Roman" w:cs="Times New Roman"/>
          <w:i/>
          <w:iCs/>
        </w:rPr>
        <w:t>20</w:t>
      </w:r>
      <w:r w:rsidRPr="00065BDD">
        <w:rPr>
          <w:rFonts w:ascii="Times New Roman" w:hAnsi="Times New Roman" w:cs="Times New Roman"/>
        </w:rPr>
        <w:t>(5), 426–432. https://doi.org/10.1111/j.1365-2850.2011.01830.x</w:t>
      </w:r>
    </w:p>
    <w:p w14:paraId="6D0CB1DE"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Glick, H., &amp; Sharma, A. (2017). Cross-modal plasticity in developmental and age-related hearing loss: Clinical implications. </w:t>
      </w:r>
      <w:r w:rsidRPr="00065BDD">
        <w:rPr>
          <w:rFonts w:ascii="Times New Roman" w:hAnsi="Times New Roman" w:cs="Times New Roman"/>
          <w:i/>
          <w:iCs/>
        </w:rPr>
        <w:t>Hearing Research</w:t>
      </w:r>
      <w:r w:rsidRPr="00065BDD">
        <w:rPr>
          <w:rFonts w:ascii="Times New Roman" w:hAnsi="Times New Roman" w:cs="Times New Roman"/>
        </w:rPr>
        <w:t xml:space="preserve">, </w:t>
      </w:r>
      <w:r w:rsidRPr="00065BDD">
        <w:rPr>
          <w:rFonts w:ascii="Times New Roman" w:hAnsi="Times New Roman" w:cs="Times New Roman"/>
          <w:i/>
          <w:iCs/>
        </w:rPr>
        <w:t>343</w:t>
      </w:r>
      <w:r w:rsidRPr="00065BDD">
        <w:rPr>
          <w:rFonts w:ascii="Times New Roman" w:hAnsi="Times New Roman" w:cs="Times New Roman"/>
        </w:rPr>
        <w:t>, 191–201. https://doi.org/10.1016/j.heares.2016.08.012</w:t>
      </w:r>
    </w:p>
    <w:p w14:paraId="1B1084F7"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Green, S. A., Hernandez, L., Tottenham, N., Krasileva, K., Bookheimer, S. Y., &amp; Dapretto, M. (2015). Neurobiology of Sensory Overresponsivity in Youth With Autism Spectrum Disorders. </w:t>
      </w:r>
      <w:r w:rsidRPr="00065BDD">
        <w:rPr>
          <w:rFonts w:ascii="Times New Roman" w:hAnsi="Times New Roman" w:cs="Times New Roman"/>
          <w:i/>
          <w:iCs/>
        </w:rPr>
        <w:t>JAMA Psychiatry</w:t>
      </w:r>
      <w:r w:rsidRPr="00065BDD">
        <w:rPr>
          <w:rFonts w:ascii="Times New Roman" w:hAnsi="Times New Roman" w:cs="Times New Roman"/>
        </w:rPr>
        <w:t xml:space="preserve">, </w:t>
      </w:r>
      <w:r w:rsidRPr="00065BDD">
        <w:rPr>
          <w:rFonts w:ascii="Times New Roman" w:hAnsi="Times New Roman" w:cs="Times New Roman"/>
          <w:i/>
          <w:iCs/>
        </w:rPr>
        <w:t>72</w:t>
      </w:r>
      <w:r w:rsidRPr="00065BDD">
        <w:rPr>
          <w:rFonts w:ascii="Times New Roman" w:hAnsi="Times New Roman" w:cs="Times New Roman"/>
        </w:rPr>
        <w:t>(8), 778–786. https://doi.org/10.1001/jamapsychiatry.2015.0737</w:t>
      </w:r>
    </w:p>
    <w:p w14:paraId="63C9C02F"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Green, S. A., Rudie, J. D., Colich, N. L., Wood, J. J., Shirinyan, D., Hernandez, L., Tottenham, N., Dapretto, M., &amp; Bookheimer, S. Y. (2013). Overreactive Brain Responses to Sensory Stimuli in Youth With Autism Spectrum Disorders. </w:t>
      </w:r>
      <w:r w:rsidRPr="00065BDD">
        <w:rPr>
          <w:rFonts w:ascii="Times New Roman" w:hAnsi="Times New Roman" w:cs="Times New Roman"/>
          <w:i/>
          <w:iCs/>
        </w:rPr>
        <w:t>Journal of the American Academy of Child &amp; Adolescent Psychiatry</w:t>
      </w:r>
      <w:r w:rsidRPr="00065BDD">
        <w:rPr>
          <w:rFonts w:ascii="Times New Roman" w:hAnsi="Times New Roman" w:cs="Times New Roman"/>
        </w:rPr>
        <w:t xml:space="preserve">, </w:t>
      </w:r>
      <w:r w:rsidRPr="00065BDD">
        <w:rPr>
          <w:rFonts w:ascii="Times New Roman" w:hAnsi="Times New Roman" w:cs="Times New Roman"/>
          <w:i/>
          <w:iCs/>
        </w:rPr>
        <w:t>52</w:t>
      </w:r>
      <w:r w:rsidRPr="00065BDD">
        <w:rPr>
          <w:rFonts w:ascii="Times New Roman" w:hAnsi="Times New Roman" w:cs="Times New Roman"/>
        </w:rPr>
        <w:t>(11), 1158–1172. https://doi.org/10.1016/j.jaac.2013.08.004</w:t>
      </w:r>
    </w:p>
    <w:p w14:paraId="4DDEBDB7"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lastRenderedPageBreak/>
        <w:t xml:space="preserve">Güdücü, Ç., Ergönül, İ., Öniz, A., İkiz, A. Ö., &amp; Özgören, M. (2019). Deaf adolescents have bigger responses for somatosensory and visual stimulations. </w:t>
      </w:r>
      <w:r w:rsidRPr="00065BDD">
        <w:rPr>
          <w:rFonts w:ascii="Times New Roman" w:hAnsi="Times New Roman" w:cs="Times New Roman"/>
          <w:i/>
          <w:iCs/>
        </w:rPr>
        <w:t>Neuroscience Letters</w:t>
      </w:r>
      <w:r w:rsidRPr="00065BDD">
        <w:rPr>
          <w:rFonts w:ascii="Times New Roman" w:hAnsi="Times New Roman" w:cs="Times New Roman"/>
        </w:rPr>
        <w:t xml:space="preserve">, </w:t>
      </w:r>
      <w:r w:rsidRPr="00065BDD">
        <w:rPr>
          <w:rFonts w:ascii="Times New Roman" w:hAnsi="Times New Roman" w:cs="Times New Roman"/>
          <w:i/>
          <w:iCs/>
        </w:rPr>
        <w:t>707</w:t>
      </w:r>
      <w:r w:rsidRPr="00065BDD">
        <w:rPr>
          <w:rFonts w:ascii="Times New Roman" w:hAnsi="Times New Roman" w:cs="Times New Roman"/>
        </w:rPr>
        <w:t>, 134283. https://doi.org/10.1016/j.neulet.2019.134283</w:t>
      </w:r>
    </w:p>
    <w:p w14:paraId="7520EBDF"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Guinard, J. X., &amp; Mazzucchelli, R. (1996). The sensory perception of texture and mouthfeel. </w:t>
      </w:r>
      <w:r w:rsidRPr="00065BDD">
        <w:rPr>
          <w:rFonts w:ascii="Times New Roman" w:hAnsi="Times New Roman" w:cs="Times New Roman"/>
          <w:i/>
          <w:iCs/>
        </w:rPr>
        <w:t>Trends in Food Science and Technology</w:t>
      </w:r>
      <w:r w:rsidRPr="00065BDD">
        <w:rPr>
          <w:rFonts w:ascii="Times New Roman" w:hAnsi="Times New Roman" w:cs="Times New Roman"/>
        </w:rPr>
        <w:t xml:space="preserve">, </w:t>
      </w:r>
      <w:r w:rsidRPr="00065BDD">
        <w:rPr>
          <w:rFonts w:ascii="Times New Roman" w:hAnsi="Times New Roman" w:cs="Times New Roman"/>
          <w:i/>
          <w:iCs/>
        </w:rPr>
        <w:t>7</w:t>
      </w:r>
      <w:r w:rsidRPr="00065BDD">
        <w:rPr>
          <w:rFonts w:ascii="Times New Roman" w:hAnsi="Times New Roman" w:cs="Times New Roman"/>
        </w:rPr>
        <w:t>(7), 213–219. https://doi.org/10.1016/0924-2244(96)10025-X</w:t>
      </w:r>
    </w:p>
    <w:p w14:paraId="0B05B46A"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Hall, K. D., Ayuketah, A., Brychta, R., Cai, H., Cassimatis, T., Chen, K. Y., Chung, S. T., Costa, E., Courville, A., Darcey, V., Fletcher, L. A., Forde, C. G., Gharib, A. M., Guo, J., Howard, R., Joseph, P. V., McGehee, S., Ouwerkerk, R., Raisinger, K., … Zhou, M. (2019). Ultra-Processed Diets Cause Excess Calorie Intake and Weight Gain: An Inpatient Randomized Controlled Trial of Ad Libitum Food Intake. </w:t>
      </w:r>
      <w:r w:rsidRPr="00065BDD">
        <w:rPr>
          <w:rFonts w:ascii="Times New Roman" w:hAnsi="Times New Roman" w:cs="Times New Roman"/>
          <w:i/>
          <w:iCs/>
        </w:rPr>
        <w:t>Cell Metabolism</w:t>
      </w:r>
      <w:r w:rsidRPr="00065BDD">
        <w:rPr>
          <w:rFonts w:ascii="Times New Roman" w:hAnsi="Times New Roman" w:cs="Times New Roman"/>
        </w:rPr>
        <w:t xml:space="preserve">, </w:t>
      </w:r>
      <w:r w:rsidRPr="00065BDD">
        <w:rPr>
          <w:rFonts w:ascii="Times New Roman" w:hAnsi="Times New Roman" w:cs="Times New Roman"/>
          <w:i/>
          <w:iCs/>
        </w:rPr>
        <w:t>30</w:t>
      </w:r>
      <w:r w:rsidRPr="00065BDD">
        <w:rPr>
          <w:rFonts w:ascii="Times New Roman" w:hAnsi="Times New Roman" w:cs="Times New Roman"/>
        </w:rPr>
        <w:t>(1), 67–77.e3. https://doi.org/10.1016/J.CMET.2019.05.008</w:t>
      </w:r>
    </w:p>
    <w:p w14:paraId="74E6F749"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Hanada, M. (2020). Food-texture dimensions expressed by Japanese onomatopoeic words. </w:t>
      </w:r>
      <w:r w:rsidRPr="00065BDD">
        <w:rPr>
          <w:rFonts w:ascii="Times New Roman" w:hAnsi="Times New Roman" w:cs="Times New Roman"/>
          <w:i/>
          <w:iCs/>
        </w:rPr>
        <w:t>Journal of Texture Studies</w:t>
      </w:r>
      <w:r w:rsidRPr="00065BDD">
        <w:rPr>
          <w:rFonts w:ascii="Times New Roman" w:hAnsi="Times New Roman" w:cs="Times New Roman"/>
        </w:rPr>
        <w:t xml:space="preserve">, </w:t>
      </w:r>
      <w:r w:rsidRPr="00065BDD">
        <w:rPr>
          <w:rFonts w:ascii="Times New Roman" w:hAnsi="Times New Roman" w:cs="Times New Roman"/>
          <w:i/>
          <w:iCs/>
        </w:rPr>
        <w:t>51</w:t>
      </w:r>
      <w:r w:rsidRPr="00065BDD">
        <w:rPr>
          <w:rFonts w:ascii="Times New Roman" w:hAnsi="Times New Roman" w:cs="Times New Roman"/>
        </w:rPr>
        <w:t>(3), 398–411. https://doi.org/10.1111/jtxs.12499</w:t>
      </w:r>
    </w:p>
    <w:p w14:paraId="5BA98EE0"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Hayakawa, F., Kazami, Y., Nishinari, K., Ioku, K., Akuzawa, S., Yamano, Y., Baba, Y., &amp; Kohyama, K. (2013). Classification of Japanese Texture Terms. </w:t>
      </w:r>
      <w:r w:rsidRPr="00065BDD">
        <w:rPr>
          <w:rFonts w:ascii="Times New Roman" w:hAnsi="Times New Roman" w:cs="Times New Roman"/>
          <w:i/>
          <w:iCs/>
        </w:rPr>
        <w:t>Journal of Texture Studies</w:t>
      </w:r>
      <w:r w:rsidRPr="00065BDD">
        <w:rPr>
          <w:rFonts w:ascii="Times New Roman" w:hAnsi="Times New Roman" w:cs="Times New Roman"/>
        </w:rPr>
        <w:t xml:space="preserve">, </w:t>
      </w:r>
      <w:r w:rsidRPr="00065BDD">
        <w:rPr>
          <w:rFonts w:ascii="Times New Roman" w:hAnsi="Times New Roman" w:cs="Times New Roman"/>
          <w:i/>
          <w:iCs/>
        </w:rPr>
        <w:t>44</w:t>
      </w:r>
      <w:r w:rsidRPr="00065BDD">
        <w:rPr>
          <w:rFonts w:ascii="Times New Roman" w:hAnsi="Times New Roman" w:cs="Times New Roman"/>
        </w:rPr>
        <w:t>(2), 140–159. https://doi.org/10.1111/jtxs.12006</w:t>
      </w:r>
    </w:p>
    <w:p w14:paraId="12DAFBD3"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Heller-Roazen, D. (2007). </w:t>
      </w:r>
      <w:r w:rsidRPr="00065BDD">
        <w:rPr>
          <w:rFonts w:ascii="Times New Roman" w:hAnsi="Times New Roman" w:cs="Times New Roman"/>
          <w:i/>
          <w:iCs/>
        </w:rPr>
        <w:t>The Inner Touch: Archaeology of a Sensation.</w:t>
      </w:r>
      <w:r w:rsidRPr="00065BDD">
        <w:rPr>
          <w:rFonts w:ascii="Times New Roman" w:hAnsi="Times New Roman" w:cs="Times New Roman"/>
        </w:rPr>
        <w:t xml:space="preserve"> Zone Books.</w:t>
      </w:r>
    </w:p>
    <w:p w14:paraId="75FB75F6"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Hyde, R. J., &amp; Witherly, S. A. (1993). Dynamic contrast: A sensory contribution to palatability. In </w:t>
      </w:r>
      <w:r w:rsidRPr="00065BDD">
        <w:rPr>
          <w:rFonts w:ascii="Times New Roman" w:hAnsi="Times New Roman" w:cs="Times New Roman"/>
          <w:i/>
          <w:iCs/>
        </w:rPr>
        <w:t>Appetite</w:t>
      </w:r>
      <w:r w:rsidRPr="00065BDD">
        <w:rPr>
          <w:rFonts w:ascii="Times New Roman" w:hAnsi="Times New Roman" w:cs="Times New Roman"/>
        </w:rPr>
        <w:t xml:space="preserve"> (Vol. 21). https://doi.org/10.1006/appe.1993.1032</w:t>
      </w:r>
    </w:p>
    <w:p w14:paraId="4AE953EE"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Iatropoulos, G., Herman, P., Lansner, A., Karlgren, J., Larsson, M., &amp; Olofsson, J. K. (2018). The language of smell: Connecting linguistic and psychophysical properties of odor descriptors. </w:t>
      </w:r>
      <w:r w:rsidRPr="00065BDD">
        <w:rPr>
          <w:rFonts w:ascii="Times New Roman" w:hAnsi="Times New Roman" w:cs="Times New Roman"/>
          <w:i/>
          <w:iCs/>
        </w:rPr>
        <w:t>Cognition</w:t>
      </w:r>
      <w:r w:rsidRPr="00065BDD">
        <w:rPr>
          <w:rFonts w:ascii="Times New Roman" w:hAnsi="Times New Roman" w:cs="Times New Roman"/>
        </w:rPr>
        <w:t xml:space="preserve">, </w:t>
      </w:r>
      <w:r w:rsidRPr="00065BDD">
        <w:rPr>
          <w:rFonts w:ascii="Times New Roman" w:hAnsi="Times New Roman" w:cs="Times New Roman"/>
          <w:i/>
          <w:iCs/>
        </w:rPr>
        <w:t>178</w:t>
      </w:r>
      <w:r w:rsidRPr="00065BDD">
        <w:rPr>
          <w:rFonts w:ascii="Times New Roman" w:hAnsi="Times New Roman" w:cs="Times New Roman"/>
        </w:rPr>
        <w:t>, 37–49. https://doi.org/10.1016/J.COGNITION.2018.05.007</w:t>
      </w:r>
    </w:p>
    <w:p w14:paraId="7445AB26"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International Standards Organization. (1994). </w:t>
      </w:r>
      <w:r w:rsidRPr="00065BDD">
        <w:rPr>
          <w:rFonts w:ascii="Times New Roman" w:hAnsi="Times New Roman" w:cs="Times New Roman"/>
          <w:i/>
          <w:iCs/>
        </w:rPr>
        <w:t>ISO 11036:1994, Sensory analysis—Methodology—Texture profile</w:t>
      </w:r>
      <w:r w:rsidRPr="00065BDD">
        <w:rPr>
          <w:rFonts w:ascii="Times New Roman" w:hAnsi="Times New Roman" w:cs="Times New Roman"/>
        </w:rPr>
        <w:t>. International Standards Organization. https://www.iso.org/obp/ui/#iso:std:iso:11036:ed-1:v1:en</w:t>
      </w:r>
    </w:p>
    <w:p w14:paraId="2FC3BAE8"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Jakesch, M., &amp; Carbon, C.-C. (2012). The Mere Exposure Effect in the Domain of Haptics. </w:t>
      </w:r>
      <w:r w:rsidRPr="00065BDD">
        <w:rPr>
          <w:rFonts w:ascii="Times New Roman" w:hAnsi="Times New Roman" w:cs="Times New Roman"/>
          <w:i/>
          <w:iCs/>
        </w:rPr>
        <w:t>PLOS ONE</w:t>
      </w:r>
      <w:r w:rsidRPr="00065BDD">
        <w:rPr>
          <w:rFonts w:ascii="Times New Roman" w:hAnsi="Times New Roman" w:cs="Times New Roman"/>
        </w:rPr>
        <w:t xml:space="preserve">, </w:t>
      </w:r>
      <w:r w:rsidRPr="00065BDD">
        <w:rPr>
          <w:rFonts w:ascii="Times New Roman" w:hAnsi="Times New Roman" w:cs="Times New Roman"/>
          <w:i/>
          <w:iCs/>
        </w:rPr>
        <w:t>7</w:t>
      </w:r>
      <w:r w:rsidRPr="00065BDD">
        <w:rPr>
          <w:rFonts w:ascii="Times New Roman" w:hAnsi="Times New Roman" w:cs="Times New Roman"/>
        </w:rPr>
        <w:t>(2), e31215. https://doi.org/10.1371/journal.pone.0031215</w:t>
      </w:r>
    </w:p>
    <w:p w14:paraId="02E6118E"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lastRenderedPageBreak/>
        <w:t xml:space="preserve">Köster, E. P., &amp; Mojet, J. (2007). 11—Boredom and the reasons why some new food products fail. In H. MacFie (Ed.), </w:t>
      </w:r>
      <w:r w:rsidRPr="00065BDD">
        <w:rPr>
          <w:rFonts w:ascii="Times New Roman" w:hAnsi="Times New Roman" w:cs="Times New Roman"/>
          <w:i/>
          <w:iCs/>
        </w:rPr>
        <w:t>Consumer-Led Food Product Development</w:t>
      </w:r>
      <w:r w:rsidRPr="00065BDD">
        <w:rPr>
          <w:rFonts w:ascii="Times New Roman" w:hAnsi="Times New Roman" w:cs="Times New Roman"/>
        </w:rPr>
        <w:t xml:space="preserve"> (pp. 262–280). Woodhead Publishing. https://doi.org/10.1533/9781845693381.2.262</w:t>
      </w:r>
    </w:p>
    <w:p w14:paraId="4F3C1BB3"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Köster, E. P., &amp; Mojet, J. (2016). 12 - Familiarity, monotony, or variety: The role of flavor complexity in food intake. In P. Etiévant, E. Guichard, C. Salles, &amp; A. Voilley (Eds.), </w:t>
      </w:r>
      <w:r w:rsidRPr="00065BDD">
        <w:rPr>
          <w:rFonts w:ascii="Times New Roman" w:hAnsi="Times New Roman" w:cs="Times New Roman"/>
          <w:i/>
          <w:iCs/>
        </w:rPr>
        <w:t>Flavor</w:t>
      </w:r>
      <w:r w:rsidRPr="00065BDD">
        <w:rPr>
          <w:rFonts w:ascii="Times New Roman" w:hAnsi="Times New Roman" w:cs="Times New Roman"/>
        </w:rPr>
        <w:t xml:space="preserve"> (pp. 277–291). Woodhead Publishing. https://doi.org/10.1016/B978-0-08-100295-7.00013-X</w:t>
      </w:r>
    </w:p>
    <w:p w14:paraId="4FFF74D3"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Köster, Egon Peter. (2003). The psychology of food choice: Some often encountered fallacies. </w:t>
      </w:r>
      <w:r w:rsidRPr="00065BDD">
        <w:rPr>
          <w:rFonts w:ascii="Times New Roman" w:hAnsi="Times New Roman" w:cs="Times New Roman"/>
          <w:i/>
          <w:iCs/>
        </w:rPr>
        <w:t>Food Quality and Preference</w:t>
      </w:r>
      <w:r w:rsidRPr="00065BDD">
        <w:rPr>
          <w:rFonts w:ascii="Times New Roman" w:hAnsi="Times New Roman" w:cs="Times New Roman"/>
        </w:rPr>
        <w:t xml:space="preserve">, </w:t>
      </w:r>
      <w:r w:rsidRPr="00065BDD">
        <w:rPr>
          <w:rFonts w:ascii="Times New Roman" w:hAnsi="Times New Roman" w:cs="Times New Roman"/>
          <w:i/>
          <w:iCs/>
        </w:rPr>
        <w:t>14</w:t>
      </w:r>
      <w:r w:rsidRPr="00065BDD">
        <w:rPr>
          <w:rFonts w:ascii="Times New Roman" w:hAnsi="Times New Roman" w:cs="Times New Roman"/>
        </w:rPr>
        <w:t>(5), 359–373. https://doi.org/10.1016/S0950-3293(03)00017-X</w:t>
      </w:r>
    </w:p>
    <w:p w14:paraId="1631A87C"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Kushner, L. H. (2011). </w:t>
      </w:r>
      <w:r w:rsidRPr="00065BDD">
        <w:rPr>
          <w:rFonts w:ascii="Times New Roman" w:hAnsi="Times New Roman" w:cs="Times New Roman"/>
          <w:i/>
          <w:iCs/>
        </w:rPr>
        <w:t>Food for thought: The role of texture in the disgust response</w:t>
      </w:r>
      <w:r w:rsidRPr="00065BDD">
        <w:rPr>
          <w:rFonts w:ascii="Times New Roman" w:hAnsi="Times New Roman" w:cs="Times New Roman"/>
        </w:rPr>
        <w:t>. https://search.proquest.com/openview/749c790d436dd2143f693009efb396de/1?pq-origsite=gscholar&amp;cbl=18750&amp;diss=y</w:t>
      </w:r>
    </w:p>
    <w:p w14:paraId="0A194AC2"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Kuznetsova, A., Brockhoff, P. B., &amp; Christensen, R. H. B. (2017). lmerTest Package: Tests in Linear Mixed Effects Models. </w:t>
      </w:r>
      <w:r w:rsidRPr="00065BDD">
        <w:rPr>
          <w:rFonts w:ascii="Times New Roman" w:hAnsi="Times New Roman" w:cs="Times New Roman"/>
          <w:i/>
          <w:iCs/>
        </w:rPr>
        <w:t>Journal of Statistical Software</w:t>
      </w:r>
      <w:r w:rsidRPr="00065BDD">
        <w:rPr>
          <w:rFonts w:ascii="Times New Roman" w:hAnsi="Times New Roman" w:cs="Times New Roman"/>
        </w:rPr>
        <w:t xml:space="preserve">, </w:t>
      </w:r>
      <w:r w:rsidRPr="00065BDD">
        <w:rPr>
          <w:rFonts w:ascii="Times New Roman" w:hAnsi="Times New Roman" w:cs="Times New Roman"/>
          <w:i/>
          <w:iCs/>
        </w:rPr>
        <w:t>82</w:t>
      </w:r>
      <w:r w:rsidRPr="00065BDD">
        <w:rPr>
          <w:rFonts w:ascii="Times New Roman" w:hAnsi="Times New Roman" w:cs="Times New Roman"/>
        </w:rPr>
        <w:t>(13). https://doi.org/10.18637/jss.v082.i13</w:t>
      </w:r>
    </w:p>
    <w:p w14:paraId="0755A050"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Lacey, J. I. (1959). Psychophysiological approaches to the evaluation of psychotherapeutic process and outcome. In </w:t>
      </w:r>
      <w:r w:rsidRPr="00065BDD">
        <w:rPr>
          <w:rFonts w:ascii="Times New Roman" w:hAnsi="Times New Roman" w:cs="Times New Roman"/>
          <w:i/>
          <w:iCs/>
        </w:rPr>
        <w:t>Research in psychotherapy</w:t>
      </w:r>
      <w:r w:rsidRPr="00065BDD">
        <w:rPr>
          <w:rFonts w:ascii="Times New Roman" w:hAnsi="Times New Roman" w:cs="Times New Roman"/>
        </w:rPr>
        <w:t xml:space="preserve"> (pp. 160–208). American Psychological Association. https://doi.org/10.1037/10036-010</w:t>
      </w:r>
    </w:p>
    <w:p w14:paraId="7AF3DA80"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Lacey, J. I., Bateman, D. E., &amp; Vanlehn, R. (1953). Autonomic response specificity; an experimental study. </w:t>
      </w:r>
      <w:r w:rsidRPr="00065BDD">
        <w:rPr>
          <w:rFonts w:ascii="Times New Roman" w:hAnsi="Times New Roman" w:cs="Times New Roman"/>
          <w:i/>
          <w:iCs/>
        </w:rPr>
        <w:t>Psychosomatic Medicine</w:t>
      </w:r>
      <w:r w:rsidRPr="00065BDD">
        <w:rPr>
          <w:rFonts w:ascii="Times New Roman" w:hAnsi="Times New Roman" w:cs="Times New Roman"/>
        </w:rPr>
        <w:t xml:space="preserve">, </w:t>
      </w:r>
      <w:r w:rsidRPr="00065BDD">
        <w:rPr>
          <w:rFonts w:ascii="Times New Roman" w:hAnsi="Times New Roman" w:cs="Times New Roman"/>
          <w:i/>
          <w:iCs/>
        </w:rPr>
        <w:t>15</w:t>
      </w:r>
      <w:r w:rsidRPr="00065BDD">
        <w:rPr>
          <w:rFonts w:ascii="Times New Roman" w:hAnsi="Times New Roman" w:cs="Times New Roman"/>
        </w:rPr>
        <w:t>, 8–21. https://doi.org/10.1097/00006842-195301000-00002</w:t>
      </w:r>
    </w:p>
    <w:p w14:paraId="78125E9A"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Lacey, J. I., &amp; Lacey, B. C. (1958). Verification and Extension of the Principle of Autonomic Response-Stereotypy. </w:t>
      </w:r>
      <w:r w:rsidRPr="00065BDD">
        <w:rPr>
          <w:rFonts w:ascii="Times New Roman" w:hAnsi="Times New Roman" w:cs="Times New Roman"/>
          <w:i/>
          <w:iCs/>
        </w:rPr>
        <w:t>The American Journal of Psychology</w:t>
      </w:r>
      <w:r w:rsidRPr="00065BDD">
        <w:rPr>
          <w:rFonts w:ascii="Times New Roman" w:hAnsi="Times New Roman" w:cs="Times New Roman"/>
        </w:rPr>
        <w:t xml:space="preserve">, </w:t>
      </w:r>
      <w:r w:rsidRPr="00065BDD">
        <w:rPr>
          <w:rFonts w:ascii="Times New Roman" w:hAnsi="Times New Roman" w:cs="Times New Roman"/>
          <w:i/>
          <w:iCs/>
        </w:rPr>
        <w:t>71</w:t>
      </w:r>
      <w:r w:rsidRPr="00065BDD">
        <w:rPr>
          <w:rFonts w:ascii="Times New Roman" w:hAnsi="Times New Roman" w:cs="Times New Roman"/>
        </w:rPr>
        <w:t>(1), 50–73. JSTOR. https://doi.org/10.2307/1419197</w:t>
      </w:r>
    </w:p>
    <w:p w14:paraId="73C42EC1"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Larsen, DanaÃ© S., James, B. J., Tang, J., Ferguson, L., &amp; Morgenstern, M. P. (2016). Textural Complexity is a Food Property—Shown Using Model Foods. </w:t>
      </w:r>
      <w:r w:rsidRPr="00065BDD">
        <w:rPr>
          <w:rFonts w:ascii="Times New Roman" w:hAnsi="Times New Roman" w:cs="Times New Roman"/>
          <w:i/>
          <w:iCs/>
        </w:rPr>
        <w:t>International Journal of Food Properties</w:t>
      </w:r>
      <w:r w:rsidRPr="00065BDD">
        <w:rPr>
          <w:rFonts w:ascii="Times New Roman" w:hAnsi="Times New Roman" w:cs="Times New Roman"/>
        </w:rPr>
        <w:t>. https://agris.fao.org/agris-search/search.do?recordID=US201700155392</w:t>
      </w:r>
    </w:p>
    <w:p w14:paraId="4842A935"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lastRenderedPageBreak/>
        <w:t xml:space="preserve">Larsen, Danaé S., Tang, J., Ferguson, L. R., &amp; James, B. J. (2016). Increased textural complexity in food enhances satiation. </w:t>
      </w:r>
      <w:r w:rsidRPr="00065BDD">
        <w:rPr>
          <w:rFonts w:ascii="Times New Roman" w:hAnsi="Times New Roman" w:cs="Times New Roman"/>
          <w:i/>
          <w:iCs/>
        </w:rPr>
        <w:t>Appetite</w:t>
      </w:r>
      <w:r w:rsidRPr="00065BDD">
        <w:rPr>
          <w:rFonts w:ascii="Times New Roman" w:hAnsi="Times New Roman" w:cs="Times New Roman"/>
        </w:rPr>
        <w:t xml:space="preserve">, </w:t>
      </w:r>
      <w:r w:rsidRPr="00065BDD">
        <w:rPr>
          <w:rFonts w:ascii="Times New Roman" w:hAnsi="Times New Roman" w:cs="Times New Roman"/>
          <w:i/>
          <w:iCs/>
        </w:rPr>
        <w:t>105</w:t>
      </w:r>
      <w:r w:rsidRPr="00065BDD">
        <w:rPr>
          <w:rFonts w:ascii="Times New Roman" w:hAnsi="Times New Roman" w:cs="Times New Roman"/>
        </w:rPr>
        <w:t>, 189–194. https://doi.org/10.1016/j.appet.2016.05.029</w:t>
      </w:r>
    </w:p>
    <w:p w14:paraId="40624346"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Lawless, H. T., &amp; Heymann, H. (2010). Acceptance Testing. In </w:t>
      </w:r>
      <w:r w:rsidRPr="00065BDD">
        <w:rPr>
          <w:rFonts w:ascii="Times New Roman" w:hAnsi="Times New Roman" w:cs="Times New Roman"/>
          <w:i/>
          <w:iCs/>
        </w:rPr>
        <w:t>Sensory Evaluation of Food</w:t>
      </w:r>
      <w:r w:rsidRPr="00065BDD">
        <w:rPr>
          <w:rFonts w:ascii="Times New Roman" w:hAnsi="Times New Roman" w:cs="Times New Roman"/>
        </w:rPr>
        <w:t>. Springer International Publishing. https://doi.org/10.1007/978-1-4419-6488-5_14</w:t>
      </w:r>
    </w:p>
    <w:p w14:paraId="14BBB949"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Lawless, H. T., &amp; Heymann, H. (2010). Preference Testing. In </w:t>
      </w:r>
      <w:r w:rsidRPr="00065BDD">
        <w:rPr>
          <w:rFonts w:ascii="Times New Roman" w:hAnsi="Times New Roman" w:cs="Times New Roman"/>
          <w:i/>
          <w:iCs/>
        </w:rPr>
        <w:t>Sensory Evaluation of Food</w:t>
      </w:r>
      <w:r w:rsidRPr="00065BDD">
        <w:rPr>
          <w:rFonts w:ascii="Times New Roman" w:hAnsi="Times New Roman" w:cs="Times New Roman"/>
        </w:rPr>
        <w:t>. Springer International Publishing. https://doi.org/10.1007/978-1-4419-6488-5_13</w:t>
      </w:r>
    </w:p>
    <w:p w14:paraId="00BFEBBB"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Lawless, H., Vanne, M., &amp; Tuorila, H. (1997). Categorization of English and Finnish Texture Terms Among Consumers and Food Professionals. </w:t>
      </w:r>
      <w:r w:rsidRPr="00065BDD">
        <w:rPr>
          <w:rFonts w:ascii="Times New Roman" w:hAnsi="Times New Roman" w:cs="Times New Roman"/>
          <w:i/>
          <w:iCs/>
        </w:rPr>
        <w:t>Journal of Texture Studies</w:t>
      </w:r>
      <w:r w:rsidRPr="00065BDD">
        <w:rPr>
          <w:rFonts w:ascii="Times New Roman" w:hAnsi="Times New Roman" w:cs="Times New Roman"/>
        </w:rPr>
        <w:t xml:space="preserve">, </w:t>
      </w:r>
      <w:r w:rsidRPr="00065BDD">
        <w:rPr>
          <w:rFonts w:ascii="Times New Roman" w:hAnsi="Times New Roman" w:cs="Times New Roman"/>
          <w:i/>
          <w:iCs/>
        </w:rPr>
        <w:t>28</w:t>
      </w:r>
      <w:r w:rsidRPr="00065BDD">
        <w:rPr>
          <w:rFonts w:ascii="Times New Roman" w:hAnsi="Times New Roman" w:cs="Times New Roman"/>
        </w:rPr>
        <w:t>(6), 687–708. https://doi.org/10.1111/j.1745-4603.1997.tb00147.x</w:t>
      </w:r>
    </w:p>
    <w:p w14:paraId="5DC31FFA"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Lenth, R., Singmann, H., Love, J., Buerkner, P., &amp; Herve, M. (2018). Emmeans: Estimated marginal means, aka least-squares means. </w:t>
      </w:r>
      <w:r w:rsidRPr="00065BDD">
        <w:rPr>
          <w:rFonts w:ascii="Times New Roman" w:hAnsi="Times New Roman" w:cs="Times New Roman"/>
          <w:i/>
          <w:iCs/>
        </w:rPr>
        <w:t>R Package Version</w:t>
      </w:r>
      <w:r w:rsidRPr="00065BDD">
        <w:rPr>
          <w:rFonts w:ascii="Times New Roman" w:hAnsi="Times New Roman" w:cs="Times New Roman"/>
        </w:rPr>
        <w:t xml:space="preserve">, </w:t>
      </w:r>
      <w:r w:rsidRPr="00065BDD">
        <w:rPr>
          <w:rFonts w:ascii="Times New Roman" w:hAnsi="Times New Roman" w:cs="Times New Roman"/>
          <w:i/>
          <w:iCs/>
        </w:rPr>
        <w:t>1</w:t>
      </w:r>
      <w:r w:rsidRPr="00065BDD">
        <w:rPr>
          <w:rFonts w:ascii="Times New Roman" w:hAnsi="Times New Roman" w:cs="Times New Roman"/>
        </w:rPr>
        <w:t>(1), 3.</w:t>
      </w:r>
    </w:p>
    <w:p w14:paraId="21AE98C2"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Lim, J., &amp; Johnson, M. B. (2012). The role of congruency in retronasal odor referral to the mouth. </w:t>
      </w:r>
      <w:r w:rsidRPr="00065BDD">
        <w:rPr>
          <w:rFonts w:ascii="Times New Roman" w:hAnsi="Times New Roman" w:cs="Times New Roman"/>
          <w:i/>
          <w:iCs/>
        </w:rPr>
        <w:t>Chemical Senses</w:t>
      </w:r>
      <w:r w:rsidRPr="00065BDD">
        <w:rPr>
          <w:rFonts w:ascii="Times New Roman" w:hAnsi="Times New Roman" w:cs="Times New Roman"/>
        </w:rPr>
        <w:t xml:space="preserve">, </w:t>
      </w:r>
      <w:r w:rsidRPr="00065BDD">
        <w:rPr>
          <w:rFonts w:ascii="Times New Roman" w:hAnsi="Times New Roman" w:cs="Times New Roman"/>
          <w:i/>
          <w:iCs/>
        </w:rPr>
        <w:t>37</w:t>
      </w:r>
      <w:r w:rsidRPr="00065BDD">
        <w:rPr>
          <w:rFonts w:ascii="Times New Roman" w:hAnsi="Times New Roman" w:cs="Times New Roman"/>
        </w:rPr>
        <w:t>(6), 515–522. https://doi.org/10.1093/chemse/bjs003</w:t>
      </w:r>
    </w:p>
    <w:p w14:paraId="42270EBD"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Lima Filho, T., Minim, V. P. R., Silva, R. de C. dos S. N. da, Della Lucia, S. M., &amp; Minim, L. A. (2015). Methodology for determination of two new sensory thresholds: Compromised acceptance threshold and rejection threshold. </w:t>
      </w:r>
      <w:r w:rsidRPr="00065BDD">
        <w:rPr>
          <w:rFonts w:ascii="Times New Roman" w:hAnsi="Times New Roman" w:cs="Times New Roman"/>
          <w:i/>
          <w:iCs/>
        </w:rPr>
        <w:t>Food Research International</w:t>
      </w:r>
      <w:r w:rsidRPr="00065BDD">
        <w:rPr>
          <w:rFonts w:ascii="Times New Roman" w:hAnsi="Times New Roman" w:cs="Times New Roman"/>
        </w:rPr>
        <w:t xml:space="preserve">, </w:t>
      </w:r>
      <w:r w:rsidRPr="00065BDD">
        <w:rPr>
          <w:rFonts w:ascii="Times New Roman" w:hAnsi="Times New Roman" w:cs="Times New Roman"/>
          <w:i/>
          <w:iCs/>
        </w:rPr>
        <w:t>76</w:t>
      </w:r>
      <w:r w:rsidRPr="00065BDD">
        <w:rPr>
          <w:rFonts w:ascii="Times New Roman" w:hAnsi="Times New Roman" w:cs="Times New Roman"/>
        </w:rPr>
        <w:t>, 561–566. https://doi.org/10.1016/j.foodres.2015.07.037</w:t>
      </w:r>
    </w:p>
    <w:p w14:paraId="6F6D2E57"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Luckett, C. R., &amp; Seo, H.-S. (2015). Consumer Attitudes Toward Texture and Other Food Attributes. </w:t>
      </w:r>
      <w:r w:rsidRPr="00065BDD">
        <w:rPr>
          <w:rFonts w:ascii="Times New Roman" w:hAnsi="Times New Roman" w:cs="Times New Roman"/>
          <w:i/>
          <w:iCs/>
        </w:rPr>
        <w:t>Journal of Texture Studies</w:t>
      </w:r>
      <w:r w:rsidRPr="00065BDD">
        <w:rPr>
          <w:rFonts w:ascii="Times New Roman" w:hAnsi="Times New Roman" w:cs="Times New Roman"/>
        </w:rPr>
        <w:t xml:space="preserve">, </w:t>
      </w:r>
      <w:r w:rsidRPr="00065BDD">
        <w:rPr>
          <w:rFonts w:ascii="Times New Roman" w:hAnsi="Times New Roman" w:cs="Times New Roman"/>
          <w:i/>
          <w:iCs/>
        </w:rPr>
        <w:t>46</w:t>
      </w:r>
      <w:r w:rsidRPr="00065BDD">
        <w:rPr>
          <w:rFonts w:ascii="Times New Roman" w:hAnsi="Times New Roman" w:cs="Times New Roman"/>
        </w:rPr>
        <w:t>(1), 46–57. https://doi.org/10.1111/jtxs.12110</w:t>
      </w:r>
    </w:p>
    <w:p w14:paraId="4A97BCF6"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Malmo, R. B., &amp; Shagass, C. (1949). Physiologic study of symptom mechanisms in psychiatric patients under stress. </w:t>
      </w:r>
      <w:r w:rsidRPr="00065BDD">
        <w:rPr>
          <w:rFonts w:ascii="Times New Roman" w:hAnsi="Times New Roman" w:cs="Times New Roman"/>
          <w:i/>
          <w:iCs/>
        </w:rPr>
        <w:t>Psychosomatic Medicine</w:t>
      </w:r>
      <w:r w:rsidRPr="00065BDD">
        <w:rPr>
          <w:rFonts w:ascii="Times New Roman" w:hAnsi="Times New Roman" w:cs="Times New Roman"/>
        </w:rPr>
        <w:t xml:space="preserve">, </w:t>
      </w:r>
      <w:r w:rsidRPr="00065BDD">
        <w:rPr>
          <w:rFonts w:ascii="Times New Roman" w:hAnsi="Times New Roman" w:cs="Times New Roman"/>
          <w:i/>
          <w:iCs/>
        </w:rPr>
        <w:t>11</w:t>
      </w:r>
      <w:r w:rsidRPr="00065BDD">
        <w:rPr>
          <w:rFonts w:ascii="Times New Roman" w:hAnsi="Times New Roman" w:cs="Times New Roman"/>
        </w:rPr>
        <w:t>, 25–29. https://doi.org/10.1097/00006842-194901000-00004</w:t>
      </w:r>
    </w:p>
    <w:p w14:paraId="3A38FEDC"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Martins, Y., &amp; Pliner, P. (2005). Human food choices: An examination of the factors underlying acceptance/rejection of novel and familiar animal and nonanimal foods. </w:t>
      </w:r>
      <w:r w:rsidRPr="00065BDD">
        <w:rPr>
          <w:rFonts w:ascii="Times New Roman" w:hAnsi="Times New Roman" w:cs="Times New Roman"/>
          <w:i/>
          <w:iCs/>
        </w:rPr>
        <w:t>Appetite</w:t>
      </w:r>
      <w:r w:rsidRPr="00065BDD">
        <w:rPr>
          <w:rFonts w:ascii="Times New Roman" w:hAnsi="Times New Roman" w:cs="Times New Roman"/>
        </w:rPr>
        <w:t xml:space="preserve">, </w:t>
      </w:r>
      <w:r w:rsidRPr="00065BDD">
        <w:rPr>
          <w:rFonts w:ascii="Times New Roman" w:hAnsi="Times New Roman" w:cs="Times New Roman"/>
          <w:i/>
          <w:iCs/>
        </w:rPr>
        <w:t>45</w:t>
      </w:r>
      <w:r w:rsidRPr="00065BDD">
        <w:rPr>
          <w:rFonts w:ascii="Times New Roman" w:hAnsi="Times New Roman" w:cs="Times New Roman"/>
        </w:rPr>
        <w:t>(3), 214–224. https://doi.org/10.1016/j.appet.2005.08.002</w:t>
      </w:r>
    </w:p>
    <w:p w14:paraId="3796216D"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Martins, Yolanda, &amp; Pliner, P. (1998). The Development of the Food Motivation Scale. </w:t>
      </w:r>
      <w:r w:rsidRPr="00065BDD">
        <w:rPr>
          <w:rFonts w:ascii="Times New Roman" w:hAnsi="Times New Roman" w:cs="Times New Roman"/>
          <w:i/>
          <w:iCs/>
        </w:rPr>
        <w:t>Appetite</w:t>
      </w:r>
      <w:r w:rsidRPr="00065BDD">
        <w:rPr>
          <w:rFonts w:ascii="Times New Roman" w:hAnsi="Times New Roman" w:cs="Times New Roman"/>
        </w:rPr>
        <w:t xml:space="preserve">, </w:t>
      </w:r>
      <w:r w:rsidRPr="00065BDD">
        <w:rPr>
          <w:rFonts w:ascii="Times New Roman" w:hAnsi="Times New Roman" w:cs="Times New Roman"/>
          <w:i/>
          <w:iCs/>
        </w:rPr>
        <w:t>30</w:t>
      </w:r>
      <w:r w:rsidRPr="00065BDD">
        <w:rPr>
          <w:rFonts w:ascii="Times New Roman" w:hAnsi="Times New Roman" w:cs="Times New Roman"/>
        </w:rPr>
        <w:t>(1), 94. https://doi.org/10.1006/appe.1997.0127</w:t>
      </w:r>
    </w:p>
    <w:p w14:paraId="158D34D5"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lastRenderedPageBreak/>
        <w:t xml:space="preserve">McDonnell, M. D., &amp; Abbott, D. (2009). What Is Stochastic Resonance? Definitions, Misconceptions, Debates, and Its Relevance to Biology. </w:t>
      </w:r>
      <w:r w:rsidRPr="00065BDD">
        <w:rPr>
          <w:rFonts w:ascii="Times New Roman" w:hAnsi="Times New Roman" w:cs="Times New Roman"/>
          <w:i/>
          <w:iCs/>
        </w:rPr>
        <w:t>PLOS Computational Biology</w:t>
      </w:r>
      <w:r w:rsidRPr="00065BDD">
        <w:rPr>
          <w:rFonts w:ascii="Times New Roman" w:hAnsi="Times New Roman" w:cs="Times New Roman"/>
        </w:rPr>
        <w:t xml:space="preserve">, </w:t>
      </w:r>
      <w:r w:rsidRPr="00065BDD">
        <w:rPr>
          <w:rFonts w:ascii="Times New Roman" w:hAnsi="Times New Roman" w:cs="Times New Roman"/>
          <w:i/>
          <w:iCs/>
        </w:rPr>
        <w:t>5</w:t>
      </w:r>
      <w:r w:rsidRPr="00065BDD">
        <w:rPr>
          <w:rFonts w:ascii="Times New Roman" w:hAnsi="Times New Roman" w:cs="Times New Roman"/>
        </w:rPr>
        <w:t>(5), e1000348. https://doi.org/10.1371/journal.pcbi.1000348</w:t>
      </w:r>
    </w:p>
    <w:p w14:paraId="653087DF"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Mielby, L. H., Jensen, S., Edelenbos, M., &amp; Thybo, A. K. (2013). An Approach to Measuring Adolescents’ Perception of Complexity for Pictures of Fruit and Vegetable Mixes. </w:t>
      </w:r>
      <w:r w:rsidRPr="00065BDD">
        <w:rPr>
          <w:rFonts w:ascii="Times New Roman" w:hAnsi="Times New Roman" w:cs="Times New Roman"/>
          <w:i/>
          <w:iCs/>
        </w:rPr>
        <w:t>Journal of Sensory Studies</w:t>
      </w:r>
      <w:r w:rsidRPr="00065BDD">
        <w:rPr>
          <w:rFonts w:ascii="Times New Roman" w:hAnsi="Times New Roman" w:cs="Times New Roman"/>
        </w:rPr>
        <w:t xml:space="preserve">, </w:t>
      </w:r>
      <w:r w:rsidRPr="00065BDD">
        <w:rPr>
          <w:rFonts w:ascii="Times New Roman" w:hAnsi="Times New Roman" w:cs="Times New Roman"/>
          <w:i/>
          <w:iCs/>
        </w:rPr>
        <w:t>28</w:t>
      </w:r>
      <w:r w:rsidRPr="00065BDD">
        <w:rPr>
          <w:rFonts w:ascii="Times New Roman" w:hAnsi="Times New Roman" w:cs="Times New Roman"/>
        </w:rPr>
        <w:t>(1), 66–75. https://doi.org/10.1111/joss.12024</w:t>
      </w:r>
    </w:p>
    <w:p w14:paraId="11D97492"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Moshourab, R., Bégay, V., Wetzel, C., Walcher, J., Middleton, S., Gross, M., &amp; Lewin, G. R. (2017). Congenital deafness is associated with specific somatosensory deficits in adolescents. </w:t>
      </w:r>
      <w:r w:rsidRPr="00065BDD">
        <w:rPr>
          <w:rFonts w:ascii="Times New Roman" w:hAnsi="Times New Roman" w:cs="Times New Roman"/>
          <w:i/>
          <w:iCs/>
        </w:rPr>
        <w:t>Scientific Reports</w:t>
      </w:r>
      <w:r w:rsidRPr="00065BDD">
        <w:rPr>
          <w:rFonts w:ascii="Times New Roman" w:hAnsi="Times New Roman" w:cs="Times New Roman"/>
        </w:rPr>
        <w:t xml:space="preserve">, </w:t>
      </w:r>
      <w:r w:rsidRPr="00065BDD">
        <w:rPr>
          <w:rFonts w:ascii="Times New Roman" w:hAnsi="Times New Roman" w:cs="Times New Roman"/>
          <w:i/>
          <w:iCs/>
        </w:rPr>
        <w:t>7</w:t>
      </w:r>
      <w:r w:rsidRPr="00065BDD">
        <w:rPr>
          <w:rFonts w:ascii="Times New Roman" w:hAnsi="Times New Roman" w:cs="Times New Roman"/>
        </w:rPr>
        <w:t>. https://doi.org/10.1038/s41598-017-04074-0</w:t>
      </w:r>
    </w:p>
    <w:p w14:paraId="5E59B07F"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Murray, M. M., Lewkowicz, D. J., Amedi, A., &amp; Wallace, M. T. (2016). Multisensory Processes: A Balancing Act across the Lifespan. </w:t>
      </w:r>
      <w:r w:rsidRPr="00065BDD">
        <w:rPr>
          <w:rFonts w:ascii="Times New Roman" w:hAnsi="Times New Roman" w:cs="Times New Roman"/>
          <w:i/>
          <w:iCs/>
        </w:rPr>
        <w:t>Trends in Neurosciences</w:t>
      </w:r>
      <w:r w:rsidRPr="00065BDD">
        <w:rPr>
          <w:rFonts w:ascii="Times New Roman" w:hAnsi="Times New Roman" w:cs="Times New Roman"/>
        </w:rPr>
        <w:t xml:space="preserve">, </w:t>
      </w:r>
      <w:r w:rsidRPr="00065BDD">
        <w:rPr>
          <w:rFonts w:ascii="Times New Roman" w:hAnsi="Times New Roman" w:cs="Times New Roman"/>
          <w:i/>
          <w:iCs/>
        </w:rPr>
        <w:t>39</w:t>
      </w:r>
      <w:r w:rsidRPr="00065BDD">
        <w:rPr>
          <w:rFonts w:ascii="Times New Roman" w:hAnsi="Times New Roman" w:cs="Times New Roman"/>
        </w:rPr>
        <w:t>(8), 567–579. https://doi.org/10.1016/j.tins.2016.05.003</w:t>
      </w:r>
    </w:p>
    <w:p w14:paraId="31D4DF77"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Nederkoorn, C., Houben, K., &amp; Havermans, R. C. (2019). Taste the texture. The relation between subjective tactile sensitivity, mouthfeel and picky eating in young adults. </w:t>
      </w:r>
      <w:r w:rsidRPr="00065BDD">
        <w:rPr>
          <w:rFonts w:ascii="Times New Roman" w:hAnsi="Times New Roman" w:cs="Times New Roman"/>
          <w:i/>
          <w:iCs/>
        </w:rPr>
        <w:t>Appetite</w:t>
      </w:r>
      <w:r w:rsidRPr="00065BDD">
        <w:rPr>
          <w:rFonts w:ascii="Times New Roman" w:hAnsi="Times New Roman" w:cs="Times New Roman"/>
        </w:rPr>
        <w:t xml:space="preserve">, </w:t>
      </w:r>
      <w:r w:rsidRPr="00065BDD">
        <w:rPr>
          <w:rFonts w:ascii="Times New Roman" w:hAnsi="Times New Roman" w:cs="Times New Roman"/>
          <w:i/>
          <w:iCs/>
        </w:rPr>
        <w:t>136</w:t>
      </w:r>
      <w:r w:rsidRPr="00065BDD">
        <w:rPr>
          <w:rFonts w:ascii="Times New Roman" w:hAnsi="Times New Roman" w:cs="Times New Roman"/>
        </w:rPr>
        <w:t>, 58–61. https://doi.org/10.1016/J.APPET.2019.01.015</w:t>
      </w:r>
    </w:p>
    <w:p w14:paraId="4E8D9E37"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Nederkoorn, C., Jansen, A., &amp; Havermans, R. C. (2015). Feel your food. The influence of tactile sensitivity on picky eating in children. </w:t>
      </w:r>
      <w:r w:rsidRPr="00065BDD">
        <w:rPr>
          <w:rFonts w:ascii="Times New Roman" w:hAnsi="Times New Roman" w:cs="Times New Roman"/>
          <w:i/>
          <w:iCs/>
        </w:rPr>
        <w:t>Appetite</w:t>
      </w:r>
      <w:r w:rsidRPr="00065BDD">
        <w:rPr>
          <w:rFonts w:ascii="Times New Roman" w:hAnsi="Times New Roman" w:cs="Times New Roman"/>
        </w:rPr>
        <w:t xml:space="preserve">, </w:t>
      </w:r>
      <w:r w:rsidRPr="00065BDD">
        <w:rPr>
          <w:rFonts w:ascii="Times New Roman" w:hAnsi="Times New Roman" w:cs="Times New Roman"/>
          <w:i/>
          <w:iCs/>
        </w:rPr>
        <w:t>84</w:t>
      </w:r>
      <w:r w:rsidRPr="00065BDD">
        <w:rPr>
          <w:rFonts w:ascii="Times New Roman" w:hAnsi="Times New Roman" w:cs="Times New Roman"/>
        </w:rPr>
        <w:t>, 7–10. https://doi.org/10.1016/J.APPET.2014.09.014</w:t>
      </w:r>
    </w:p>
    <w:p w14:paraId="29FB707C"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Neta, M., Norris, C. J., &amp; Whalen, P. J. (2009). Corrugator Muscle Responses Are Associated With Individual Differences in Positivity-Negativity Bias. </w:t>
      </w:r>
      <w:r w:rsidRPr="00065BDD">
        <w:rPr>
          <w:rFonts w:ascii="Times New Roman" w:hAnsi="Times New Roman" w:cs="Times New Roman"/>
          <w:i/>
          <w:iCs/>
        </w:rPr>
        <w:t>Emotion (Washington, D.C.)</w:t>
      </w:r>
      <w:r w:rsidRPr="00065BDD">
        <w:rPr>
          <w:rFonts w:ascii="Times New Roman" w:hAnsi="Times New Roman" w:cs="Times New Roman"/>
        </w:rPr>
        <w:t xml:space="preserve">, </w:t>
      </w:r>
      <w:r w:rsidRPr="00065BDD">
        <w:rPr>
          <w:rFonts w:ascii="Times New Roman" w:hAnsi="Times New Roman" w:cs="Times New Roman"/>
          <w:i/>
          <w:iCs/>
        </w:rPr>
        <w:t>9</w:t>
      </w:r>
      <w:r w:rsidRPr="00065BDD">
        <w:rPr>
          <w:rFonts w:ascii="Times New Roman" w:hAnsi="Times New Roman" w:cs="Times New Roman"/>
        </w:rPr>
        <w:t>(5), 640–648. https://doi.org/10.1037/a0016819</w:t>
      </w:r>
    </w:p>
    <w:p w14:paraId="2E1709FB"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Nishinari, K., Hayakawa, F., Xia, C., Huang, L., Meullenet, J., &amp; Sieffermann, J. (2008). Comparative Study Of Texture Terms: English, French, Japanese And Chinese. </w:t>
      </w:r>
      <w:r w:rsidRPr="00065BDD">
        <w:rPr>
          <w:rFonts w:ascii="Times New Roman" w:hAnsi="Times New Roman" w:cs="Times New Roman"/>
          <w:i/>
          <w:iCs/>
        </w:rPr>
        <w:t>Journal of Texture Studies</w:t>
      </w:r>
      <w:r w:rsidRPr="00065BDD">
        <w:rPr>
          <w:rFonts w:ascii="Times New Roman" w:hAnsi="Times New Roman" w:cs="Times New Roman"/>
        </w:rPr>
        <w:t xml:space="preserve">, </w:t>
      </w:r>
      <w:r w:rsidRPr="00065BDD">
        <w:rPr>
          <w:rFonts w:ascii="Times New Roman" w:hAnsi="Times New Roman" w:cs="Times New Roman"/>
          <w:i/>
          <w:iCs/>
        </w:rPr>
        <w:t>39</w:t>
      </w:r>
      <w:r w:rsidRPr="00065BDD">
        <w:rPr>
          <w:rFonts w:ascii="Times New Roman" w:hAnsi="Times New Roman" w:cs="Times New Roman"/>
        </w:rPr>
        <w:t>(5), 530–568. https://doi.org/10.1111/j.1745-4603.2008.00157.x</w:t>
      </w:r>
    </w:p>
    <w:p w14:paraId="44E6C038"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O’Hare, L., &amp; Hibbard, P. B. (2016). Visual processing in migraine. </w:t>
      </w:r>
      <w:r w:rsidRPr="00065BDD">
        <w:rPr>
          <w:rFonts w:ascii="Times New Roman" w:hAnsi="Times New Roman" w:cs="Times New Roman"/>
          <w:i/>
          <w:iCs/>
        </w:rPr>
        <w:t>Cephalalgia</w:t>
      </w:r>
      <w:r w:rsidRPr="00065BDD">
        <w:rPr>
          <w:rFonts w:ascii="Times New Roman" w:hAnsi="Times New Roman" w:cs="Times New Roman"/>
        </w:rPr>
        <w:t xml:space="preserve">, </w:t>
      </w:r>
      <w:r w:rsidRPr="00065BDD">
        <w:rPr>
          <w:rFonts w:ascii="Times New Roman" w:hAnsi="Times New Roman" w:cs="Times New Roman"/>
          <w:i/>
          <w:iCs/>
        </w:rPr>
        <w:t>36</w:t>
      </w:r>
      <w:r w:rsidRPr="00065BDD">
        <w:rPr>
          <w:rFonts w:ascii="Times New Roman" w:hAnsi="Times New Roman" w:cs="Times New Roman"/>
        </w:rPr>
        <w:t>(11), 1057–1076. https://doi.org/10.1177/0333102415618952</w:t>
      </w:r>
    </w:p>
    <w:p w14:paraId="6368FC9C"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Palczak, J., Blumenthal, D., Rogeaux, M., &amp; Delarue, J. (2019). Sensory complexity and its influence on hedonic responses: A systematic review of applications in food and </w:t>
      </w:r>
      <w:r w:rsidRPr="00065BDD">
        <w:rPr>
          <w:rFonts w:ascii="Times New Roman" w:hAnsi="Times New Roman" w:cs="Times New Roman"/>
        </w:rPr>
        <w:lastRenderedPageBreak/>
        <w:t xml:space="preserve">beverages. </w:t>
      </w:r>
      <w:r w:rsidRPr="00065BDD">
        <w:rPr>
          <w:rFonts w:ascii="Times New Roman" w:hAnsi="Times New Roman" w:cs="Times New Roman"/>
          <w:i/>
          <w:iCs/>
        </w:rPr>
        <w:t>Food Quality and Preference</w:t>
      </w:r>
      <w:r w:rsidRPr="00065BDD">
        <w:rPr>
          <w:rFonts w:ascii="Times New Roman" w:hAnsi="Times New Roman" w:cs="Times New Roman"/>
        </w:rPr>
        <w:t xml:space="preserve">, </w:t>
      </w:r>
      <w:r w:rsidRPr="00065BDD">
        <w:rPr>
          <w:rFonts w:ascii="Times New Roman" w:hAnsi="Times New Roman" w:cs="Times New Roman"/>
          <w:i/>
          <w:iCs/>
        </w:rPr>
        <w:t>71</w:t>
      </w:r>
      <w:r w:rsidRPr="00065BDD">
        <w:rPr>
          <w:rFonts w:ascii="Times New Roman" w:hAnsi="Times New Roman" w:cs="Times New Roman"/>
        </w:rPr>
        <w:t>, 66–75. https://doi.org/10.1016/j.foodqual.2018.06.002</w:t>
      </w:r>
    </w:p>
    <w:p w14:paraId="4DAFC576"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Pangborn, R. M., Guinard, J.-X., &amp; Davis, R. G. (1988). Regional aroma preferences. </w:t>
      </w:r>
      <w:r w:rsidRPr="00065BDD">
        <w:rPr>
          <w:rFonts w:ascii="Times New Roman" w:hAnsi="Times New Roman" w:cs="Times New Roman"/>
          <w:i/>
          <w:iCs/>
        </w:rPr>
        <w:t>Food Quality and Preference</w:t>
      </w:r>
      <w:r w:rsidRPr="00065BDD">
        <w:rPr>
          <w:rFonts w:ascii="Times New Roman" w:hAnsi="Times New Roman" w:cs="Times New Roman"/>
        </w:rPr>
        <w:t xml:space="preserve">, </w:t>
      </w:r>
      <w:r w:rsidRPr="00065BDD">
        <w:rPr>
          <w:rFonts w:ascii="Times New Roman" w:hAnsi="Times New Roman" w:cs="Times New Roman"/>
          <w:i/>
          <w:iCs/>
        </w:rPr>
        <w:t>1</w:t>
      </w:r>
      <w:r w:rsidRPr="00065BDD">
        <w:rPr>
          <w:rFonts w:ascii="Times New Roman" w:hAnsi="Times New Roman" w:cs="Times New Roman"/>
        </w:rPr>
        <w:t>(1), 11–19. https://doi.org/10.1016/0950-3293(88)90003-1</w:t>
      </w:r>
    </w:p>
    <w:p w14:paraId="6B372312"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Pellegrino, R., Cheon, B. K., Forde, C. G., Oleszkiewicz, A., Pieniak, M., &amp; Luckett, C. R. (2020). The contribution of texture contrasts and combinations to food acceptance across cultures. </w:t>
      </w:r>
      <w:r w:rsidRPr="00065BDD">
        <w:rPr>
          <w:rFonts w:ascii="Times New Roman" w:hAnsi="Times New Roman" w:cs="Times New Roman"/>
          <w:i/>
          <w:iCs/>
        </w:rPr>
        <w:t>Journal of Texture Studies</w:t>
      </w:r>
      <w:r w:rsidRPr="00065BDD">
        <w:rPr>
          <w:rFonts w:ascii="Times New Roman" w:hAnsi="Times New Roman" w:cs="Times New Roman"/>
        </w:rPr>
        <w:t xml:space="preserve">, </w:t>
      </w:r>
      <w:r w:rsidRPr="00065BDD">
        <w:rPr>
          <w:rFonts w:ascii="Times New Roman" w:hAnsi="Times New Roman" w:cs="Times New Roman"/>
          <w:i/>
          <w:iCs/>
        </w:rPr>
        <w:t>51</w:t>
      </w:r>
      <w:r w:rsidRPr="00065BDD">
        <w:rPr>
          <w:rFonts w:ascii="Times New Roman" w:hAnsi="Times New Roman" w:cs="Times New Roman"/>
        </w:rPr>
        <w:t>(2), 225–231. https://doi.org/10.1111/jtxs.12494</w:t>
      </w:r>
    </w:p>
    <w:p w14:paraId="3D495643"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Pellegrino, R., Hummel, T., Emrich, R., Chandra, R., Turner, J., Trone, T., Dorminy, C., &amp; Luckett, C. R. (2020). Cultural determinants of food attitudes in anosmic patients. </w:t>
      </w:r>
      <w:r w:rsidRPr="00065BDD">
        <w:rPr>
          <w:rFonts w:ascii="Times New Roman" w:hAnsi="Times New Roman" w:cs="Times New Roman"/>
          <w:i/>
          <w:iCs/>
        </w:rPr>
        <w:t>Appetite</w:t>
      </w:r>
      <w:r w:rsidRPr="00065BDD">
        <w:rPr>
          <w:rFonts w:ascii="Times New Roman" w:hAnsi="Times New Roman" w:cs="Times New Roman"/>
        </w:rPr>
        <w:t xml:space="preserve">, </w:t>
      </w:r>
      <w:r w:rsidRPr="00065BDD">
        <w:rPr>
          <w:rFonts w:ascii="Times New Roman" w:hAnsi="Times New Roman" w:cs="Times New Roman"/>
          <w:i/>
          <w:iCs/>
        </w:rPr>
        <w:t>147</w:t>
      </w:r>
      <w:r w:rsidRPr="00065BDD">
        <w:rPr>
          <w:rFonts w:ascii="Times New Roman" w:hAnsi="Times New Roman" w:cs="Times New Roman"/>
        </w:rPr>
        <w:t>, 104563. https://doi.org/10.1016/J.APPET.2019.104563</w:t>
      </w:r>
    </w:p>
    <w:p w14:paraId="417F1165"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Pellegrino, R., Sorokowska, A., Marczak, M., Niemczyk, A., Butovskaya, M., Huanca, T., &amp; Sorokowski, P. (2018). Mapping sweetness preference across the lifespan for culturally different societies. </w:t>
      </w:r>
      <w:r w:rsidRPr="00065BDD">
        <w:rPr>
          <w:rFonts w:ascii="Times New Roman" w:hAnsi="Times New Roman" w:cs="Times New Roman"/>
          <w:i/>
          <w:iCs/>
        </w:rPr>
        <w:t>Journal of Environmental Psychology</w:t>
      </w:r>
      <w:r w:rsidRPr="00065BDD">
        <w:rPr>
          <w:rFonts w:ascii="Times New Roman" w:hAnsi="Times New Roman" w:cs="Times New Roman"/>
        </w:rPr>
        <w:t xml:space="preserve">, </w:t>
      </w:r>
      <w:r w:rsidRPr="00065BDD">
        <w:rPr>
          <w:rFonts w:ascii="Times New Roman" w:hAnsi="Times New Roman" w:cs="Times New Roman"/>
          <w:i/>
          <w:iCs/>
        </w:rPr>
        <w:t>58</w:t>
      </w:r>
      <w:r w:rsidRPr="00065BDD">
        <w:rPr>
          <w:rFonts w:ascii="Times New Roman" w:hAnsi="Times New Roman" w:cs="Times New Roman"/>
        </w:rPr>
        <w:t>, 72–76. https://doi.org/10.1016/j.jenvp.2018.07.012</w:t>
      </w:r>
    </w:p>
    <w:p w14:paraId="42CB2D5A"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Pliner, P. (1982). The Effects of Mere Exposure on Liking for Edible Substances. </w:t>
      </w:r>
      <w:r w:rsidRPr="00065BDD">
        <w:rPr>
          <w:rFonts w:ascii="Times New Roman" w:hAnsi="Times New Roman" w:cs="Times New Roman"/>
          <w:i/>
          <w:iCs/>
        </w:rPr>
        <w:t>Appetite</w:t>
      </w:r>
      <w:r w:rsidRPr="00065BDD">
        <w:rPr>
          <w:rFonts w:ascii="Times New Roman" w:hAnsi="Times New Roman" w:cs="Times New Roman"/>
        </w:rPr>
        <w:t xml:space="preserve">, </w:t>
      </w:r>
      <w:r w:rsidRPr="00065BDD">
        <w:rPr>
          <w:rFonts w:ascii="Times New Roman" w:hAnsi="Times New Roman" w:cs="Times New Roman"/>
          <w:i/>
          <w:iCs/>
        </w:rPr>
        <w:t>3</w:t>
      </w:r>
      <w:r w:rsidRPr="00065BDD">
        <w:rPr>
          <w:rFonts w:ascii="Times New Roman" w:hAnsi="Times New Roman" w:cs="Times New Roman"/>
        </w:rPr>
        <w:t>(3), 283–290. https://doi.org/10.1016/S0195-6663(82)80026-3</w:t>
      </w:r>
    </w:p>
    <w:p w14:paraId="0797B17C"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Prescott, J. (1998). Comparisons of taste perceptions and preferences of Japanese and Australian consumers: Overview and implications for cross-cultural sensory research. </w:t>
      </w:r>
      <w:r w:rsidRPr="00065BDD">
        <w:rPr>
          <w:rFonts w:ascii="Times New Roman" w:hAnsi="Times New Roman" w:cs="Times New Roman"/>
          <w:i/>
          <w:iCs/>
        </w:rPr>
        <w:t>Food Quality and Preference</w:t>
      </w:r>
      <w:r w:rsidRPr="00065BDD">
        <w:rPr>
          <w:rFonts w:ascii="Times New Roman" w:hAnsi="Times New Roman" w:cs="Times New Roman"/>
        </w:rPr>
        <w:t xml:space="preserve">, </w:t>
      </w:r>
      <w:r w:rsidRPr="00065BDD">
        <w:rPr>
          <w:rFonts w:ascii="Times New Roman" w:hAnsi="Times New Roman" w:cs="Times New Roman"/>
          <w:i/>
          <w:iCs/>
        </w:rPr>
        <w:t>9</w:t>
      </w:r>
      <w:r w:rsidRPr="00065BDD">
        <w:rPr>
          <w:rFonts w:ascii="Times New Roman" w:hAnsi="Times New Roman" w:cs="Times New Roman"/>
        </w:rPr>
        <w:t>(6), 393–402. https://doi.org/10.1016/S0950-3293(98)00021-4</w:t>
      </w:r>
    </w:p>
    <w:p w14:paraId="6180A914"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Prescott, J., &amp; Bell, G. (1995). Cross-cultural determinants of food acceptability: Recent research on sensory perceptions and preferences. </w:t>
      </w:r>
      <w:r w:rsidRPr="00065BDD">
        <w:rPr>
          <w:rFonts w:ascii="Times New Roman" w:hAnsi="Times New Roman" w:cs="Times New Roman"/>
          <w:i/>
          <w:iCs/>
        </w:rPr>
        <w:t>Trends in Food Science &amp; Technology</w:t>
      </w:r>
      <w:r w:rsidRPr="00065BDD">
        <w:rPr>
          <w:rFonts w:ascii="Times New Roman" w:hAnsi="Times New Roman" w:cs="Times New Roman"/>
        </w:rPr>
        <w:t xml:space="preserve">, </w:t>
      </w:r>
      <w:r w:rsidRPr="00065BDD">
        <w:rPr>
          <w:rFonts w:ascii="Times New Roman" w:hAnsi="Times New Roman" w:cs="Times New Roman"/>
          <w:i/>
          <w:iCs/>
        </w:rPr>
        <w:t>6</w:t>
      </w:r>
      <w:r w:rsidRPr="00065BDD">
        <w:rPr>
          <w:rFonts w:ascii="Times New Roman" w:hAnsi="Times New Roman" w:cs="Times New Roman"/>
        </w:rPr>
        <w:t>(6), 201–205. https://doi.org/10.1016/S0924-2244(00)89055-X</w:t>
      </w:r>
    </w:p>
    <w:p w14:paraId="1FE3459A"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Prescott, J., Norris, L., Kunst, M., &amp; Kim, S. (2005). Estimating a “consumer rejection threshold” for cork taint in white wine. </w:t>
      </w:r>
      <w:r w:rsidRPr="00065BDD">
        <w:rPr>
          <w:rFonts w:ascii="Times New Roman" w:hAnsi="Times New Roman" w:cs="Times New Roman"/>
          <w:i/>
          <w:iCs/>
        </w:rPr>
        <w:t>Food Quality and Preference</w:t>
      </w:r>
      <w:r w:rsidRPr="00065BDD">
        <w:rPr>
          <w:rFonts w:ascii="Times New Roman" w:hAnsi="Times New Roman" w:cs="Times New Roman"/>
        </w:rPr>
        <w:t xml:space="preserve">, </w:t>
      </w:r>
      <w:r w:rsidRPr="00065BDD">
        <w:rPr>
          <w:rFonts w:ascii="Times New Roman" w:hAnsi="Times New Roman" w:cs="Times New Roman"/>
          <w:i/>
          <w:iCs/>
        </w:rPr>
        <w:t>16</w:t>
      </w:r>
      <w:r w:rsidRPr="00065BDD">
        <w:rPr>
          <w:rFonts w:ascii="Times New Roman" w:hAnsi="Times New Roman" w:cs="Times New Roman"/>
        </w:rPr>
        <w:t>(4), 345–349. https://doi.org/10.1016/j.foodqual.2004.05.010</w:t>
      </w:r>
    </w:p>
    <w:p w14:paraId="6CF1D68C"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Renoult, J. P., &amp; Mendelson, T. C. (2019). Processing bias: Extending sensory drive to include efficacy and efficiency in information processing. </w:t>
      </w:r>
      <w:r w:rsidRPr="00065BDD">
        <w:rPr>
          <w:rFonts w:ascii="Times New Roman" w:hAnsi="Times New Roman" w:cs="Times New Roman"/>
          <w:i/>
          <w:iCs/>
        </w:rPr>
        <w:t>Proceedings of the Royal Society B: Biological Sciences</w:t>
      </w:r>
      <w:r w:rsidRPr="00065BDD">
        <w:rPr>
          <w:rFonts w:ascii="Times New Roman" w:hAnsi="Times New Roman" w:cs="Times New Roman"/>
        </w:rPr>
        <w:t xml:space="preserve">, </w:t>
      </w:r>
      <w:r w:rsidRPr="00065BDD">
        <w:rPr>
          <w:rFonts w:ascii="Times New Roman" w:hAnsi="Times New Roman" w:cs="Times New Roman"/>
          <w:i/>
          <w:iCs/>
        </w:rPr>
        <w:t>286</w:t>
      </w:r>
      <w:r w:rsidRPr="00065BDD">
        <w:rPr>
          <w:rFonts w:ascii="Times New Roman" w:hAnsi="Times New Roman" w:cs="Times New Roman"/>
        </w:rPr>
        <w:t>(1900), 20190165. https://doi.org/10.1098/rspb.2019.0165</w:t>
      </w:r>
    </w:p>
    <w:p w14:paraId="14C09C24"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lastRenderedPageBreak/>
        <w:t xml:space="preserve">Robertson, A. E., &amp; Simmons, D. R. (2013). The relationship between sensory sensitivity and autistic traits in the general population. </w:t>
      </w:r>
      <w:r w:rsidRPr="00065BDD">
        <w:rPr>
          <w:rFonts w:ascii="Times New Roman" w:hAnsi="Times New Roman" w:cs="Times New Roman"/>
          <w:i/>
          <w:iCs/>
        </w:rPr>
        <w:t>Journal of Autism and Developmental Disorders</w:t>
      </w:r>
      <w:r w:rsidRPr="00065BDD">
        <w:rPr>
          <w:rFonts w:ascii="Times New Roman" w:hAnsi="Times New Roman" w:cs="Times New Roman"/>
        </w:rPr>
        <w:t xml:space="preserve">, </w:t>
      </w:r>
      <w:r w:rsidRPr="00065BDD">
        <w:rPr>
          <w:rFonts w:ascii="Times New Roman" w:hAnsi="Times New Roman" w:cs="Times New Roman"/>
          <w:i/>
          <w:iCs/>
        </w:rPr>
        <w:t>43</w:t>
      </w:r>
      <w:r w:rsidRPr="00065BDD">
        <w:rPr>
          <w:rFonts w:ascii="Times New Roman" w:hAnsi="Times New Roman" w:cs="Times New Roman"/>
        </w:rPr>
        <w:t>(4), 775–784. https://doi.org/10.1007/s10803-012-1608-7</w:t>
      </w:r>
    </w:p>
    <w:p w14:paraId="3C32DE7B"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Rohm, H. (1990). Consumer Awareness Of Food Texture In Austria. </w:t>
      </w:r>
      <w:r w:rsidRPr="00065BDD">
        <w:rPr>
          <w:rFonts w:ascii="Times New Roman" w:hAnsi="Times New Roman" w:cs="Times New Roman"/>
          <w:i/>
          <w:iCs/>
        </w:rPr>
        <w:t>Journal of Texture Studies</w:t>
      </w:r>
      <w:r w:rsidRPr="00065BDD">
        <w:rPr>
          <w:rFonts w:ascii="Times New Roman" w:hAnsi="Times New Roman" w:cs="Times New Roman"/>
        </w:rPr>
        <w:t xml:space="preserve">, </w:t>
      </w:r>
      <w:r w:rsidRPr="00065BDD">
        <w:rPr>
          <w:rFonts w:ascii="Times New Roman" w:hAnsi="Times New Roman" w:cs="Times New Roman"/>
          <w:i/>
          <w:iCs/>
        </w:rPr>
        <w:t>21</w:t>
      </w:r>
      <w:r w:rsidRPr="00065BDD">
        <w:rPr>
          <w:rFonts w:ascii="Times New Roman" w:hAnsi="Times New Roman" w:cs="Times New Roman"/>
        </w:rPr>
        <w:t>(3), 363–374. https://doi.org/10.1111/j.1745-4603.1990.tb00485.x</w:t>
      </w:r>
    </w:p>
    <w:p w14:paraId="068DE084"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Rozin, P. (1988). </w:t>
      </w:r>
      <w:r w:rsidRPr="00065BDD">
        <w:rPr>
          <w:rFonts w:ascii="Times New Roman" w:hAnsi="Times New Roman" w:cs="Times New Roman"/>
          <w:i/>
          <w:iCs/>
        </w:rPr>
        <w:t>Cultural approaches to human food preferences</w:t>
      </w:r>
      <w:r w:rsidRPr="00065BDD">
        <w:rPr>
          <w:rFonts w:ascii="Times New Roman" w:hAnsi="Times New Roman" w:cs="Times New Roman"/>
        </w:rPr>
        <w:t>. https://agris.fao.org/agris-search/search.do?recordID=US8873146</w:t>
      </w:r>
    </w:p>
    <w:p w14:paraId="0BEAD48A"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Rozin, P., &amp; Vollmecke, T. A. (1986). Food likes and dislikes. </w:t>
      </w:r>
      <w:r w:rsidRPr="00065BDD">
        <w:rPr>
          <w:rFonts w:ascii="Times New Roman" w:hAnsi="Times New Roman" w:cs="Times New Roman"/>
          <w:i/>
          <w:iCs/>
        </w:rPr>
        <w:t>Annual Review of Nutrition</w:t>
      </w:r>
      <w:r w:rsidRPr="00065BDD">
        <w:rPr>
          <w:rFonts w:ascii="Times New Roman" w:hAnsi="Times New Roman" w:cs="Times New Roman"/>
        </w:rPr>
        <w:t xml:space="preserve">, </w:t>
      </w:r>
      <w:r w:rsidRPr="00065BDD">
        <w:rPr>
          <w:rFonts w:ascii="Times New Roman" w:hAnsi="Times New Roman" w:cs="Times New Roman"/>
          <w:i/>
          <w:iCs/>
        </w:rPr>
        <w:t>6</w:t>
      </w:r>
      <w:r w:rsidRPr="00065BDD">
        <w:rPr>
          <w:rFonts w:ascii="Times New Roman" w:hAnsi="Times New Roman" w:cs="Times New Roman"/>
        </w:rPr>
        <w:t>, 433–456. https://doi.org/10.1146/annurev.nu.06.070186.002245</w:t>
      </w:r>
    </w:p>
    <w:p w14:paraId="4AE86888"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Rozin, Paul, &amp; Fallon, A. E. (1987). A perspective on disgust. </w:t>
      </w:r>
      <w:r w:rsidRPr="00065BDD">
        <w:rPr>
          <w:rFonts w:ascii="Times New Roman" w:hAnsi="Times New Roman" w:cs="Times New Roman"/>
          <w:i/>
          <w:iCs/>
        </w:rPr>
        <w:t>Psychological Review</w:t>
      </w:r>
      <w:r w:rsidRPr="00065BDD">
        <w:rPr>
          <w:rFonts w:ascii="Times New Roman" w:hAnsi="Times New Roman" w:cs="Times New Roman"/>
        </w:rPr>
        <w:t xml:space="preserve">, </w:t>
      </w:r>
      <w:r w:rsidRPr="00065BDD">
        <w:rPr>
          <w:rFonts w:ascii="Times New Roman" w:hAnsi="Times New Roman" w:cs="Times New Roman"/>
          <w:i/>
          <w:iCs/>
        </w:rPr>
        <w:t>94</w:t>
      </w:r>
      <w:r w:rsidRPr="00065BDD">
        <w:rPr>
          <w:rFonts w:ascii="Times New Roman" w:hAnsi="Times New Roman" w:cs="Times New Roman"/>
        </w:rPr>
        <w:t>(1), 23–41. https://doi.org/10.1037/0033-295X.94.1.23</w:t>
      </w:r>
    </w:p>
    <w:p w14:paraId="50FEFE4D"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Saluja, S., &amp; Stevenson, R. J. (2019). Perceptual and cognitive determinants of tactile disgust. </w:t>
      </w:r>
      <w:r w:rsidRPr="00065BDD">
        <w:rPr>
          <w:rFonts w:ascii="Times New Roman" w:hAnsi="Times New Roman" w:cs="Times New Roman"/>
          <w:i/>
          <w:iCs/>
        </w:rPr>
        <w:t>Quarterly Journal of Experimental Psychology</w:t>
      </w:r>
      <w:r w:rsidRPr="00065BDD">
        <w:rPr>
          <w:rFonts w:ascii="Times New Roman" w:hAnsi="Times New Roman" w:cs="Times New Roman"/>
        </w:rPr>
        <w:t xml:space="preserve">, </w:t>
      </w:r>
      <w:r w:rsidRPr="00065BDD">
        <w:rPr>
          <w:rFonts w:ascii="Times New Roman" w:hAnsi="Times New Roman" w:cs="Times New Roman"/>
          <w:i/>
          <w:iCs/>
        </w:rPr>
        <w:t>72</w:t>
      </w:r>
      <w:r w:rsidRPr="00065BDD">
        <w:rPr>
          <w:rFonts w:ascii="Times New Roman" w:hAnsi="Times New Roman" w:cs="Times New Roman"/>
        </w:rPr>
        <w:t>(11), 2705–2716. https://doi.org/10.1177/1747021819862500</w:t>
      </w:r>
    </w:p>
    <w:p w14:paraId="616EA218"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Satterthwaite, T. D., Elliott, M. A., Gerraty, R. T., Ruparel, K., Loughead, J., Calkins, M. E., Eickhoff, S. B., Hakonarson, H., Gur, R. C., Gur, R. E., &amp; Wolf, D. H. (2013). An improved framework for confound regression and filtering for control of motion artifact in the preprocessing of resting-state functional connectivity data. </w:t>
      </w:r>
      <w:r w:rsidRPr="00065BDD">
        <w:rPr>
          <w:rFonts w:ascii="Times New Roman" w:hAnsi="Times New Roman" w:cs="Times New Roman"/>
          <w:i/>
          <w:iCs/>
        </w:rPr>
        <w:t>NeuroImage</w:t>
      </w:r>
      <w:r w:rsidRPr="00065BDD">
        <w:rPr>
          <w:rFonts w:ascii="Times New Roman" w:hAnsi="Times New Roman" w:cs="Times New Roman"/>
        </w:rPr>
        <w:t xml:space="preserve">, </w:t>
      </w:r>
      <w:r w:rsidRPr="00065BDD">
        <w:rPr>
          <w:rFonts w:ascii="Times New Roman" w:hAnsi="Times New Roman" w:cs="Times New Roman"/>
          <w:i/>
          <w:iCs/>
        </w:rPr>
        <w:t>64</w:t>
      </w:r>
      <w:r w:rsidRPr="00065BDD">
        <w:rPr>
          <w:rFonts w:ascii="Times New Roman" w:hAnsi="Times New Roman" w:cs="Times New Roman"/>
        </w:rPr>
        <w:t>, 240–256. https://doi.org/10.1016/j.neuroimage.2012.08.052</w:t>
      </w:r>
    </w:p>
    <w:p w14:paraId="6C4D4F8D"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Schwedt, T. J. (2013). Multisensory Integration in Migraine. </w:t>
      </w:r>
      <w:r w:rsidRPr="00065BDD">
        <w:rPr>
          <w:rFonts w:ascii="Times New Roman" w:hAnsi="Times New Roman" w:cs="Times New Roman"/>
          <w:i/>
          <w:iCs/>
        </w:rPr>
        <w:t>Current Opinion in Neurology</w:t>
      </w:r>
      <w:r w:rsidRPr="00065BDD">
        <w:rPr>
          <w:rFonts w:ascii="Times New Roman" w:hAnsi="Times New Roman" w:cs="Times New Roman"/>
        </w:rPr>
        <w:t xml:space="preserve">, </w:t>
      </w:r>
      <w:r w:rsidRPr="00065BDD">
        <w:rPr>
          <w:rFonts w:ascii="Times New Roman" w:hAnsi="Times New Roman" w:cs="Times New Roman"/>
          <w:i/>
          <w:iCs/>
        </w:rPr>
        <w:t>26</w:t>
      </w:r>
      <w:r w:rsidRPr="00065BDD">
        <w:rPr>
          <w:rFonts w:ascii="Times New Roman" w:hAnsi="Times New Roman" w:cs="Times New Roman"/>
        </w:rPr>
        <w:t>(3), 248–253. https://doi.org/10.1097/WCO.0b013e328360edb1</w:t>
      </w:r>
    </w:p>
    <w:p w14:paraId="6CF1D672"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Shannon, C. E. (1948). A mathematical theory of communication. </w:t>
      </w:r>
      <w:r w:rsidRPr="00065BDD">
        <w:rPr>
          <w:rFonts w:ascii="Times New Roman" w:hAnsi="Times New Roman" w:cs="Times New Roman"/>
          <w:i/>
          <w:iCs/>
        </w:rPr>
        <w:t>The Bell System Technical Journal</w:t>
      </w:r>
      <w:r w:rsidRPr="00065BDD">
        <w:rPr>
          <w:rFonts w:ascii="Times New Roman" w:hAnsi="Times New Roman" w:cs="Times New Roman"/>
        </w:rPr>
        <w:t xml:space="preserve">, </w:t>
      </w:r>
      <w:r w:rsidRPr="00065BDD">
        <w:rPr>
          <w:rFonts w:ascii="Times New Roman" w:hAnsi="Times New Roman" w:cs="Times New Roman"/>
          <w:i/>
          <w:iCs/>
        </w:rPr>
        <w:t>27</w:t>
      </w:r>
      <w:r w:rsidRPr="00065BDD">
        <w:rPr>
          <w:rFonts w:ascii="Times New Roman" w:hAnsi="Times New Roman" w:cs="Times New Roman"/>
        </w:rPr>
        <w:t>(3), 379–423. https://doi.org/10.1002/j.1538-7305.1948.tb01338.x</w:t>
      </w:r>
    </w:p>
    <w:p w14:paraId="14BCC7EE"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Shupe, G. E., Resmondo, Z. N., &amp; Luckett, C. R. (2018). Characterization of oral tactile sensitivity and masticatory performance across adulthood. </w:t>
      </w:r>
      <w:r w:rsidRPr="00065BDD">
        <w:rPr>
          <w:rFonts w:ascii="Times New Roman" w:hAnsi="Times New Roman" w:cs="Times New Roman"/>
          <w:i/>
          <w:iCs/>
        </w:rPr>
        <w:t>Journal of Texture Studies</w:t>
      </w:r>
      <w:r w:rsidRPr="00065BDD">
        <w:rPr>
          <w:rFonts w:ascii="Times New Roman" w:hAnsi="Times New Roman" w:cs="Times New Roman"/>
        </w:rPr>
        <w:t xml:space="preserve">, </w:t>
      </w:r>
      <w:r w:rsidRPr="00065BDD">
        <w:rPr>
          <w:rFonts w:ascii="Times New Roman" w:hAnsi="Times New Roman" w:cs="Times New Roman"/>
          <w:i/>
          <w:iCs/>
        </w:rPr>
        <w:t>49</w:t>
      </w:r>
      <w:r w:rsidRPr="00065BDD">
        <w:rPr>
          <w:rFonts w:ascii="Times New Roman" w:hAnsi="Times New Roman" w:cs="Times New Roman"/>
        </w:rPr>
        <w:t>(6), 560–568. https://doi.org/10.1111/jtxs.12364</w:t>
      </w:r>
    </w:p>
    <w:p w14:paraId="294EBA52"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Shupe, G. E., Wilson, A., &amp; Luckett, C. R. (2018). The Effect of Oral Tactile Sensitivity on Texture Perception and Mastication Behavior in Humans. </w:t>
      </w:r>
      <w:r w:rsidRPr="00065BDD">
        <w:rPr>
          <w:rFonts w:ascii="Times New Roman" w:hAnsi="Times New Roman" w:cs="Times New Roman"/>
          <w:i/>
          <w:iCs/>
        </w:rPr>
        <w:t>BioRxiv</w:t>
      </w:r>
      <w:r w:rsidRPr="00065BDD">
        <w:rPr>
          <w:rFonts w:ascii="Times New Roman" w:hAnsi="Times New Roman" w:cs="Times New Roman"/>
        </w:rPr>
        <w:t>, 466342. https://doi.org/10.1101/466342</w:t>
      </w:r>
    </w:p>
    <w:p w14:paraId="4C4EB2DB"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lastRenderedPageBreak/>
        <w:t xml:space="preserve">Shupe, G. E., Wilson, A., &amp; Luckett, C. R. (2019). The effect of oral tactile sensitivity on texture perception and mastication behavior. </w:t>
      </w:r>
      <w:r w:rsidRPr="00065BDD">
        <w:rPr>
          <w:rFonts w:ascii="Times New Roman" w:hAnsi="Times New Roman" w:cs="Times New Roman"/>
          <w:i/>
          <w:iCs/>
        </w:rPr>
        <w:t>Journal of Texture Studies</w:t>
      </w:r>
      <w:r w:rsidRPr="00065BDD">
        <w:rPr>
          <w:rFonts w:ascii="Times New Roman" w:hAnsi="Times New Roman" w:cs="Times New Roman"/>
        </w:rPr>
        <w:t xml:space="preserve">, </w:t>
      </w:r>
      <w:r w:rsidRPr="00065BDD">
        <w:rPr>
          <w:rFonts w:ascii="Times New Roman" w:hAnsi="Times New Roman" w:cs="Times New Roman"/>
          <w:i/>
          <w:iCs/>
        </w:rPr>
        <w:t>50</w:t>
      </w:r>
      <w:r w:rsidRPr="00065BDD">
        <w:rPr>
          <w:rFonts w:ascii="Times New Roman" w:hAnsi="Times New Roman" w:cs="Times New Roman"/>
        </w:rPr>
        <w:t>(4), 285–294. https://doi.org/10.1111/jtxs.12451</w:t>
      </w:r>
    </w:p>
    <w:p w14:paraId="023057F3"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Simmons, D. R., Robertson, A. E., McKay, L. S., Toal, E., McAleer, P., &amp; Pollick, F. E. (2009). Vision in autism spectrum disorders. </w:t>
      </w:r>
      <w:r w:rsidRPr="00065BDD">
        <w:rPr>
          <w:rFonts w:ascii="Times New Roman" w:hAnsi="Times New Roman" w:cs="Times New Roman"/>
          <w:i/>
          <w:iCs/>
        </w:rPr>
        <w:t>Vision Research</w:t>
      </w:r>
      <w:r w:rsidRPr="00065BDD">
        <w:rPr>
          <w:rFonts w:ascii="Times New Roman" w:hAnsi="Times New Roman" w:cs="Times New Roman"/>
        </w:rPr>
        <w:t xml:space="preserve">, </w:t>
      </w:r>
      <w:r w:rsidRPr="00065BDD">
        <w:rPr>
          <w:rFonts w:ascii="Times New Roman" w:hAnsi="Times New Roman" w:cs="Times New Roman"/>
          <w:i/>
          <w:iCs/>
        </w:rPr>
        <w:t>49</w:t>
      </w:r>
      <w:r w:rsidRPr="00065BDD">
        <w:rPr>
          <w:rFonts w:ascii="Times New Roman" w:hAnsi="Times New Roman" w:cs="Times New Roman"/>
        </w:rPr>
        <w:t>(22), 2705–2739. https://doi.org/10.1016/j.visres.2009.08.005</w:t>
      </w:r>
    </w:p>
    <w:p w14:paraId="13AAB755"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Smith, A. M., Roux, S., Naidoo, N. T. (Raj), &amp; Venter, D. J. L. (2005). Food choices of tactile defensive children. </w:t>
      </w:r>
      <w:r w:rsidRPr="00065BDD">
        <w:rPr>
          <w:rFonts w:ascii="Times New Roman" w:hAnsi="Times New Roman" w:cs="Times New Roman"/>
          <w:i/>
          <w:iCs/>
        </w:rPr>
        <w:t>Nutrition</w:t>
      </w:r>
      <w:r w:rsidRPr="00065BDD">
        <w:rPr>
          <w:rFonts w:ascii="Times New Roman" w:hAnsi="Times New Roman" w:cs="Times New Roman"/>
        </w:rPr>
        <w:t xml:space="preserve">, </w:t>
      </w:r>
      <w:r w:rsidRPr="00065BDD">
        <w:rPr>
          <w:rFonts w:ascii="Times New Roman" w:hAnsi="Times New Roman" w:cs="Times New Roman"/>
          <w:i/>
          <w:iCs/>
        </w:rPr>
        <w:t>21</w:t>
      </w:r>
      <w:r w:rsidRPr="00065BDD">
        <w:rPr>
          <w:rFonts w:ascii="Times New Roman" w:hAnsi="Times New Roman" w:cs="Times New Roman"/>
        </w:rPr>
        <w:t>(1), 14–19. https://doi.org/10.1016/J.NUT.2004.09.004</w:t>
      </w:r>
    </w:p>
    <w:p w14:paraId="1747F83F"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Sorokowska, A., Pellegrino, R., Butovskaya, M., Marczak, M., Niemczyk, A., Huanca, T., &amp; Sorokowski, P. (2017). Dietary customs and food availability shape the preferences for basic tastes: A cross-cultural study among Polish, Tsimane’ and Hadza societies. </w:t>
      </w:r>
      <w:r w:rsidRPr="00065BDD">
        <w:rPr>
          <w:rFonts w:ascii="Times New Roman" w:hAnsi="Times New Roman" w:cs="Times New Roman"/>
          <w:i/>
          <w:iCs/>
        </w:rPr>
        <w:t>Appetite</w:t>
      </w:r>
      <w:r w:rsidRPr="00065BDD">
        <w:rPr>
          <w:rFonts w:ascii="Times New Roman" w:hAnsi="Times New Roman" w:cs="Times New Roman"/>
        </w:rPr>
        <w:t xml:space="preserve">, </w:t>
      </w:r>
      <w:r w:rsidRPr="00065BDD">
        <w:rPr>
          <w:rFonts w:ascii="Times New Roman" w:hAnsi="Times New Roman" w:cs="Times New Roman"/>
          <w:i/>
          <w:iCs/>
        </w:rPr>
        <w:t>116</w:t>
      </w:r>
      <w:r w:rsidRPr="00065BDD">
        <w:rPr>
          <w:rFonts w:ascii="Times New Roman" w:hAnsi="Times New Roman" w:cs="Times New Roman"/>
        </w:rPr>
        <w:t>, 291–296. https://doi.org/10.1016/j.appet.2017.05.015</w:t>
      </w:r>
    </w:p>
    <w:p w14:paraId="3F0B547D"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Spence, C., &amp; Wang, Q. J. (2018a). On the Meaning(s) of Perceived Complexity in the Chemical Senses. </w:t>
      </w:r>
      <w:r w:rsidRPr="00065BDD">
        <w:rPr>
          <w:rFonts w:ascii="Times New Roman" w:hAnsi="Times New Roman" w:cs="Times New Roman"/>
          <w:i/>
          <w:iCs/>
        </w:rPr>
        <w:t>Chemical Senses</w:t>
      </w:r>
      <w:r w:rsidRPr="00065BDD">
        <w:rPr>
          <w:rFonts w:ascii="Times New Roman" w:hAnsi="Times New Roman" w:cs="Times New Roman"/>
        </w:rPr>
        <w:t xml:space="preserve">, </w:t>
      </w:r>
      <w:r w:rsidRPr="00065BDD">
        <w:rPr>
          <w:rFonts w:ascii="Times New Roman" w:hAnsi="Times New Roman" w:cs="Times New Roman"/>
          <w:i/>
          <w:iCs/>
        </w:rPr>
        <w:t>43</w:t>
      </w:r>
      <w:r w:rsidRPr="00065BDD">
        <w:rPr>
          <w:rFonts w:ascii="Times New Roman" w:hAnsi="Times New Roman" w:cs="Times New Roman"/>
        </w:rPr>
        <w:t>(7), 451–461. https://doi.org/10.1093/chemse/bjy047</w:t>
      </w:r>
    </w:p>
    <w:p w14:paraId="30B523D1"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Spence, C., &amp; Wang, Q. J. (2018b). What does the term ‘complexity’ mean in the world of wine? </w:t>
      </w:r>
      <w:r w:rsidRPr="00065BDD">
        <w:rPr>
          <w:rFonts w:ascii="Times New Roman" w:hAnsi="Times New Roman" w:cs="Times New Roman"/>
          <w:i/>
          <w:iCs/>
        </w:rPr>
        <w:t>International Journal of Gastronomy and Food Science</w:t>
      </w:r>
      <w:r w:rsidRPr="00065BDD">
        <w:rPr>
          <w:rFonts w:ascii="Times New Roman" w:hAnsi="Times New Roman" w:cs="Times New Roman"/>
        </w:rPr>
        <w:t xml:space="preserve">, </w:t>
      </w:r>
      <w:r w:rsidRPr="00065BDD">
        <w:rPr>
          <w:rFonts w:ascii="Times New Roman" w:hAnsi="Times New Roman" w:cs="Times New Roman"/>
          <w:i/>
          <w:iCs/>
        </w:rPr>
        <w:t>14</w:t>
      </w:r>
      <w:r w:rsidRPr="00065BDD">
        <w:rPr>
          <w:rFonts w:ascii="Times New Roman" w:hAnsi="Times New Roman" w:cs="Times New Roman"/>
        </w:rPr>
        <w:t>, 45–54. https://doi.org/10.1016/j.ijgfs.2018.10.002</w:t>
      </w:r>
    </w:p>
    <w:p w14:paraId="302BCBB0"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Stafford, T. (2020). Evidence for the rationalisation phenomenon is exaggerated. </w:t>
      </w:r>
      <w:r w:rsidRPr="00065BDD">
        <w:rPr>
          <w:rFonts w:ascii="Times New Roman" w:hAnsi="Times New Roman" w:cs="Times New Roman"/>
          <w:i/>
          <w:iCs/>
        </w:rPr>
        <w:t>Behavioral and Brain Sciences</w:t>
      </w:r>
      <w:r w:rsidRPr="00065BDD">
        <w:rPr>
          <w:rFonts w:ascii="Times New Roman" w:hAnsi="Times New Roman" w:cs="Times New Roman"/>
        </w:rPr>
        <w:t xml:space="preserve">, </w:t>
      </w:r>
      <w:r w:rsidRPr="00065BDD">
        <w:rPr>
          <w:rFonts w:ascii="Times New Roman" w:hAnsi="Times New Roman" w:cs="Times New Roman"/>
          <w:i/>
          <w:iCs/>
        </w:rPr>
        <w:t>43</w:t>
      </w:r>
      <w:r w:rsidRPr="00065BDD">
        <w:rPr>
          <w:rFonts w:ascii="Times New Roman" w:hAnsi="Times New Roman" w:cs="Times New Roman"/>
        </w:rPr>
        <w:t>. https://doi.org/10.1017/S0140525X19002085</w:t>
      </w:r>
    </w:p>
    <w:p w14:paraId="1B31F2B6"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Stein, B. E., &amp; Stanford, T. R. (2008). Multisensory integration: Current issues from the perspective of the single neuron. </w:t>
      </w:r>
      <w:r w:rsidRPr="00065BDD">
        <w:rPr>
          <w:rFonts w:ascii="Times New Roman" w:hAnsi="Times New Roman" w:cs="Times New Roman"/>
          <w:i/>
          <w:iCs/>
        </w:rPr>
        <w:t>Nature Reviews. Neuroscience</w:t>
      </w:r>
      <w:r w:rsidRPr="00065BDD">
        <w:rPr>
          <w:rFonts w:ascii="Times New Roman" w:hAnsi="Times New Roman" w:cs="Times New Roman"/>
        </w:rPr>
        <w:t xml:space="preserve">, </w:t>
      </w:r>
      <w:r w:rsidRPr="00065BDD">
        <w:rPr>
          <w:rFonts w:ascii="Times New Roman" w:hAnsi="Times New Roman" w:cs="Times New Roman"/>
          <w:i/>
          <w:iCs/>
        </w:rPr>
        <w:t>9</w:t>
      </w:r>
      <w:r w:rsidRPr="00065BDD">
        <w:rPr>
          <w:rFonts w:ascii="Times New Roman" w:hAnsi="Times New Roman" w:cs="Times New Roman"/>
        </w:rPr>
        <w:t>(4), 255–266. https://doi.org/10.1038/nrn2331</w:t>
      </w:r>
    </w:p>
    <w:p w14:paraId="6638E670"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Steptoe, A., Pollard, T. M., &amp; Wardle, J. (1995). Development of a Measure of the Motives Underlying the Selection of Food: The Food Choice Questionnaire. </w:t>
      </w:r>
      <w:r w:rsidRPr="00065BDD">
        <w:rPr>
          <w:rFonts w:ascii="Times New Roman" w:hAnsi="Times New Roman" w:cs="Times New Roman"/>
          <w:i/>
          <w:iCs/>
        </w:rPr>
        <w:t>Appetite</w:t>
      </w:r>
      <w:r w:rsidRPr="00065BDD">
        <w:rPr>
          <w:rFonts w:ascii="Times New Roman" w:hAnsi="Times New Roman" w:cs="Times New Roman"/>
        </w:rPr>
        <w:t xml:space="preserve">, </w:t>
      </w:r>
      <w:r w:rsidRPr="00065BDD">
        <w:rPr>
          <w:rFonts w:ascii="Times New Roman" w:hAnsi="Times New Roman" w:cs="Times New Roman"/>
          <w:i/>
          <w:iCs/>
        </w:rPr>
        <w:t>25</w:t>
      </w:r>
      <w:r w:rsidRPr="00065BDD">
        <w:rPr>
          <w:rFonts w:ascii="Times New Roman" w:hAnsi="Times New Roman" w:cs="Times New Roman"/>
        </w:rPr>
        <w:t>(3), 267–284. https://doi.org/10.1006/appe.1995.0061</w:t>
      </w:r>
    </w:p>
    <w:p w14:paraId="2FED4AFA"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Szczeniak, A. S. (1963). Classification of Textural Characteristics. </w:t>
      </w:r>
      <w:r w:rsidRPr="00065BDD">
        <w:rPr>
          <w:rFonts w:ascii="Times New Roman" w:hAnsi="Times New Roman" w:cs="Times New Roman"/>
          <w:i/>
          <w:iCs/>
        </w:rPr>
        <w:t>Journal of Food Science</w:t>
      </w:r>
      <w:r w:rsidRPr="00065BDD">
        <w:rPr>
          <w:rFonts w:ascii="Times New Roman" w:hAnsi="Times New Roman" w:cs="Times New Roman"/>
        </w:rPr>
        <w:t xml:space="preserve">, </w:t>
      </w:r>
      <w:r w:rsidRPr="00065BDD">
        <w:rPr>
          <w:rFonts w:ascii="Times New Roman" w:hAnsi="Times New Roman" w:cs="Times New Roman"/>
          <w:i/>
          <w:iCs/>
        </w:rPr>
        <w:t>28</w:t>
      </w:r>
      <w:r w:rsidRPr="00065BDD">
        <w:rPr>
          <w:rFonts w:ascii="Times New Roman" w:hAnsi="Times New Roman" w:cs="Times New Roman"/>
        </w:rPr>
        <w:t>(4), 385–389. https://doi.org/10.1111/j.1365-2621.1963.tb00215.x</w:t>
      </w:r>
    </w:p>
    <w:p w14:paraId="3D622F10"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lastRenderedPageBreak/>
        <w:t xml:space="preserve">Szczeniak, A. S., &amp; Kahn, E. L. (1984). Texture Contrasts and Combinations: A Valued Consumer Attribute. </w:t>
      </w:r>
      <w:r w:rsidRPr="00065BDD">
        <w:rPr>
          <w:rFonts w:ascii="Times New Roman" w:hAnsi="Times New Roman" w:cs="Times New Roman"/>
          <w:i/>
          <w:iCs/>
        </w:rPr>
        <w:t>Journal of Texture Studies</w:t>
      </w:r>
      <w:r w:rsidRPr="00065BDD">
        <w:rPr>
          <w:rFonts w:ascii="Times New Roman" w:hAnsi="Times New Roman" w:cs="Times New Roman"/>
        </w:rPr>
        <w:t xml:space="preserve">, </w:t>
      </w:r>
      <w:r w:rsidRPr="00065BDD">
        <w:rPr>
          <w:rFonts w:ascii="Times New Roman" w:hAnsi="Times New Roman" w:cs="Times New Roman"/>
          <w:i/>
          <w:iCs/>
        </w:rPr>
        <w:t>15</w:t>
      </w:r>
      <w:r w:rsidRPr="00065BDD">
        <w:rPr>
          <w:rFonts w:ascii="Times New Roman" w:hAnsi="Times New Roman" w:cs="Times New Roman"/>
        </w:rPr>
        <w:t>(3), 285–301. https://doi.org/10.1111/j.1745-4603.1984.tb00385.x</w:t>
      </w:r>
    </w:p>
    <w:p w14:paraId="7AB45545"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Szczesniak, A. S. (1971). Consumer Awareness Of Texture And Of Other Food Attributes, II. </w:t>
      </w:r>
      <w:r w:rsidRPr="00065BDD">
        <w:rPr>
          <w:rFonts w:ascii="Times New Roman" w:hAnsi="Times New Roman" w:cs="Times New Roman"/>
          <w:i/>
          <w:iCs/>
        </w:rPr>
        <w:t>Journal of Texture Studies</w:t>
      </w:r>
      <w:r w:rsidRPr="00065BDD">
        <w:rPr>
          <w:rFonts w:ascii="Times New Roman" w:hAnsi="Times New Roman" w:cs="Times New Roman"/>
        </w:rPr>
        <w:t xml:space="preserve">, </w:t>
      </w:r>
      <w:r w:rsidRPr="00065BDD">
        <w:rPr>
          <w:rFonts w:ascii="Times New Roman" w:hAnsi="Times New Roman" w:cs="Times New Roman"/>
          <w:i/>
          <w:iCs/>
        </w:rPr>
        <w:t>2</w:t>
      </w:r>
      <w:r w:rsidRPr="00065BDD">
        <w:rPr>
          <w:rFonts w:ascii="Times New Roman" w:hAnsi="Times New Roman" w:cs="Times New Roman"/>
        </w:rPr>
        <w:t>(2), 196–206. https://doi.org/10.1111/j.1745-4603.1971.tb00581.x</w:t>
      </w:r>
    </w:p>
    <w:p w14:paraId="73383DD0"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Szczesniak, Alina S. (1972). Consumer awareness of and attitudes to food texture ii. Children and teenagers. </w:t>
      </w:r>
      <w:r w:rsidRPr="00065BDD">
        <w:rPr>
          <w:rFonts w:ascii="Times New Roman" w:hAnsi="Times New Roman" w:cs="Times New Roman"/>
          <w:i/>
          <w:iCs/>
        </w:rPr>
        <w:t>Journal of Texture Studies</w:t>
      </w:r>
      <w:r w:rsidRPr="00065BDD">
        <w:rPr>
          <w:rFonts w:ascii="Times New Roman" w:hAnsi="Times New Roman" w:cs="Times New Roman"/>
        </w:rPr>
        <w:t xml:space="preserve">, </w:t>
      </w:r>
      <w:r w:rsidRPr="00065BDD">
        <w:rPr>
          <w:rFonts w:ascii="Times New Roman" w:hAnsi="Times New Roman" w:cs="Times New Roman"/>
          <w:i/>
          <w:iCs/>
        </w:rPr>
        <w:t>3</w:t>
      </w:r>
      <w:r w:rsidRPr="00065BDD">
        <w:rPr>
          <w:rFonts w:ascii="Times New Roman" w:hAnsi="Times New Roman" w:cs="Times New Roman"/>
        </w:rPr>
        <w:t>(2), 206–217. https://doi.org/10.1111/j.1745-4603.1972.tb00624.x</w:t>
      </w:r>
    </w:p>
    <w:p w14:paraId="4FA8373E"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Szczesniak, Alina S., &amp; Kahn, E. L. (1971). Consumer Awareness Of And Attitudes To Food Texture. </w:t>
      </w:r>
      <w:r w:rsidRPr="00065BDD">
        <w:rPr>
          <w:rFonts w:ascii="Times New Roman" w:hAnsi="Times New Roman" w:cs="Times New Roman"/>
          <w:i/>
          <w:iCs/>
        </w:rPr>
        <w:t>Journal of Texture Studies</w:t>
      </w:r>
      <w:r w:rsidRPr="00065BDD">
        <w:rPr>
          <w:rFonts w:ascii="Times New Roman" w:hAnsi="Times New Roman" w:cs="Times New Roman"/>
        </w:rPr>
        <w:t xml:space="preserve">, </w:t>
      </w:r>
      <w:r w:rsidRPr="00065BDD">
        <w:rPr>
          <w:rFonts w:ascii="Times New Roman" w:hAnsi="Times New Roman" w:cs="Times New Roman"/>
          <w:i/>
          <w:iCs/>
        </w:rPr>
        <w:t>2</w:t>
      </w:r>
      <w:r w:rsidRPr="00065BDD">
        <w:rPr>
          <w:rFonts w:ascii="Times New Roman" w:hAnsi="Times New Roman" w:cs="Times New Roman"/>
        </w:rPr>
        <w:t>(3), 280–295. https://doi.org/10.1111/j.1745-4603.1971.tb01005.x</w:t>
      </w:r>
    </w:p>
    <w:p w14:paraId="035C27E9"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Szczesniak, Alina Surmacka. (2002). </w:t>
      </w:r>
      <w:r w:rsidRPr="00065BDD">
        <w:rPr>
          <w:rFonts w:ascii="Times New Roman" w:hAnsi="Times New Roman" w:cs="Times New Roman"/>
          <w:i/>
          <w:iCs/>
        </w:rPr>
        <w:t>Texture is a sensory property</w:t>
      </w:r>
      <w:r w:rsidRPr="00065BDD">
        <w:rPr>
          <w:rFonts w:ascii="Times New Roman" w:hAnsi="Times New Roman" w:cs="Times New Roman"/>
        </w:rPr>
        <w:t xml:space="preserve">. </w:t>
      </w:r>
      <w:r w:rsidRPr="00065BDD">
        <w:rPr>
          <w:rFonts w:ascii="Times New Roman" w:hAnsi="Times New Roman" w:cs="Times New Roman"/>
          <w:i/>
          <w:iCs/>
        </w:rPr>
        <w:t>13</w:t>
      </w:r>
      <w:r w:rsidRPr="00065BDD">
        <w:rPr>
          <w:rFonts w:ascii="Times New Roman" w:hAnsi="Times New Roman" w:cs="Times New Roman"/>
        </w:rPr>
        <w:t>, 215–225.</w:t>
      </w:r>
    </w:p>
    <w:p w14:paraId="0173B5B8"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Tang, J., Larsen, D. S., Ferguson, L., &amp; James, B. J. (2017). Textural Complexity Model Foods Assessed with Instrumental and Sensory Measurements. </w:t>
      </w:r>
      <w:r w:rsidRPr="00065BDD">
        <w:rPr>
          <w:rFonts w:ascii="Times New Roman" w:hAnsi="Times New Roman" w:cs="Times New Roman"/>
          <w:i/>
          <w:iCs/>
        </w:rPr>
        <w:t>Journal of Texture Studies</w:t>
      </w:r>
      <w:r w:rsidRPr="00065BDD">
        <w:rPr>
          <w:rFonts w:ascii="Times New Roman" w:hAnsi="Times New Roman" w:cs="Times New Roman"/>
        </w:rPr>
        <w:t xml:space="preserve">, </w:t>
      </w:r>
      <w:r w:rsidRPr="00065BDD">
        <w:rPr>
          <w:rFonts w:ascii="Times New Roman" w:hAnsi="Times New Roman" w:cs="Times New Roman"/>
          <w:i/>
          <w:iCs/>
        </w:rPr>
        <w:t>48</w:t>
      </w:r>
      <w:r w:rsidRPr="00065BDD">
        <w:rPr>
          <w:rFonts w:ascii="Times New Roman" w:hAnsi="Times New Roman" w:cs="Times New Roman"/>
        </w:rPr>
        <w:t>(1), 9–22. https://doi.org/10.1111/jtxs.12188</w:t>
      </w:r>
    </w:p>
    <w:p w14:paraId="4F0EFD6E"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Tassinary, L. G., Cacioppo, J. T., &amp; Geen, T. R. (1989). A Psychometric Study of Surface Electrode Placements for Facial Electromyographic Recording: I. The Brow and Cheek Muscle Regions. </w:t>
      </w:r>
      <w:r w:rsidRPr="00065BDD">
        <w:rPr>
          <w:rFonts w:ascii="Times New Roman" w:hAnsi="Times New Roman" w:cs="Times New Roman"/>
          <w:i/>
          <w:iCs/>
        </w:rPr>
        <w:t>Psychophysiology</w:t>
      </w:r>
      <w:r w:rsidRPr="00065BDD">
        <w:rPr>
          <w:rFonts w:ascii="Times New Roman" w:hAnsi="Times New Roman" w:cs="Times New Roman"/>
        </w:rPr>
        <w:t xml:space="preserve">, </w:t>
      </w:r>
      <w:r w:rsidRPr="00065BDD">
        <w:rPr>
          <w:rFonts w:ascii="Times New Roman" w:hAnsi="Times New Roman" w:cs="Times New Roman"/>
          <w:i/>
          <w:iCs/>
        </w:rPr>
        <w:t>26</w:t>
      </w:r>
      <w:r w:rsidRPr="00065BDD">
        <w:rPr>
          <w:rFonts w:ascii="Times New Roman" w:hAnsi="Times New Roman" w:cs="Times New Roman"/>
        </w:rPr>
        <w:t>(1), 1–16. https://doi.org/10.1111/j.1469-8986.1989.tb03125.x</w:t>
      </w:r>
    </w:p>
    <w:p w14:paraId="0D1D3789"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Tavassoli, T., Hoekstra, R. A., &amp; Baron-Cohen, S. (2014). The Sensory Perception Quotient (SPQ): Development and validation of a new sensory questionnaire for adults with and without autism. </w:t>
      </w:r>
      <w:r w:rsidRPr="00065BDD">
        <w:rPr>
          <w:rFonts w:ascii="Times New Roman" w:hAnsi="Times New Roman" w:cs="Times New Roman"/>
          <w:i/>
          <w:iCs/>
        </w:rPr>
        <w:t>Molecular Autism</w:t>
      </w:r>
      <w:r w:rsidRPr="00065BDD">
        <w:rPr>
          <w:rFonts w:ascii="Times New Roman" w:hAnsi="Times New Roman" w:cs="Times New Roman"/>
        </w:rPr>
        <w:t xml:space="preserve">, </w:t>
      </w:r>
      <w:r w:rsidRPr="00065BDD">
        <w:rPr>
          <w:rFonts w:ascii="Times New Roman" w:hAnsi="Times New Roman" w:cs="Times New Roman"/>
          <w:i/>
          <w:iCs/>
        </w:rPr>
        <w:t>5</w:t>
      </w:r>
      <w:r w:rsidRPr="00065BDD">
        <w:rPr>
          <w:rFonts w:ascii="Times New Roman" w:hAnsi="Times New Roman" w:cs="Times New Roman"/>
        </w:rPr>
        <w:t>(1), 1–10. https://doi.org/10.1186/2040-2392-5-29</w:t>
      </w:r>
    </w:p>
    <w:p w14:paraId="34E84827"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Thornbury, J. M., &amp; Mistretta, C. M. (1981). Tactile sensitivity as a function of age. </w:t>
      </w:r>
      <w:r w:rsidRPr="00065BDD">
        <w:rPr>
          <w:rFonts w:ascii="Times New Roman" w:hAnsi="Times New Roman" w:cs="Times New Roman"/>
          <w:i/>
          <w:iCs/>
        </w:rPr>
        <w:t>Journals of Gerontology</w:t>
      </w:r>
      <w:r w:rsidRPr="00065BDD">
        <w:rPr>
          <w:rFonts w:ascii="Times New Roman" w:hAnsi="Times New Roman" w:cs="Times New Roman"/>
        </w:rPr>
        <w:t xml:space="preserve">, </w:t>
      </w:r>
      <w:r w:rsidRPr="00065BDD">
        <w:rPr>
          <w:rFonts w:ascii="Times New Roman" w:hAnsi="Times New Roman" w:cs="Times New Roman"/>
          <w:i/>
          <w:iCs/>
        </w:rPr>
        <w:t>36</w:t>
      </w:r>
      <w:r w:rsidRPr="00065BDD">
        <w:rPr>
          <w:rFonts w:ascii="Times New Roman" w:hAnsi="Times New Roman" w:cs="Times New Roman"/>
        </w:rPr>
        <w:t>(1), 34–39.</w:t>
      </w:r>
    </w:p>
    <w:p w14:paraId="4E24E1A6"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Vickers, Z., &amp; Bourne, M. C. (1976). A Psychoacoustical Theory of Crispness. </w:t>
      </w:r>
      <w:r w:rsidRPr="00065BDD">
        <w:rPr>
          <w:rFonts w:ascii="Times New Roman" w:hAnsi="Times New Roman" w:cs="Times New Roman"/>
          <w:i/>
          <w:iCs/>
        </w:rPr>
        <w:t>Journal of Food Science</w:t>
      </w:r>
      <w:r w:rsidRPr="00065BDD">
        <w:rPr>
          <w:rFonts w:ascii="Times New Roman" w:hAnsi="Times New Roman" w:cs="Times New Roman"/>
        </w:rPr>
        <w:t xml:space="preserve">, </w:t>
      </w:r>
      <w:r w:rsidRPr="00065BDD">
        <w:rPr>
          <w:rFonts w:ascii="Times New Roman" w:hAnsi="Times New Roman" w:cs="Times New Roman"/>
          <w:i/>
          <w:iCs/>
        </w:rPr>
        <w:t>41</w:t>
      </w:r>
      <w:r w:rsidRPr="00065BDD">
        <w:rPr>
          <w:rFonts w:ascii="Times New Roman" w:hAnsi="Times New Roman" w:cs="Times New Roman"/>
        </w:rPr>
        <w:t>(5), 1158–1164. https://doi.org/10.1111/j.1365-2621.1976.tb14407.x</w:t>
      </w:r>
    </w:p>
    <w:p w14:paraId="77F18334"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lastRenderedPageBreak/>
        <w:t xml:space="preserve">Ward, J. (2019). Individual differences in sensory sensitivity: A synthesizing framework and evidence from normal variation and developmental conditions. </w:t>
      </w:r>
      <w:r w:rsidRPr="00065BDD">
        <w:rPr>
          <w:rFonts w:ascii="Times New Roman" w:hAnsi="Times New Roman" w:cs="Times New Roman"/>
          <w:i/>
          <w:iCs/>
        </w:rPr>
        <w:t>Cognitive Neuroscience</w:t>
      </w:r>
      <w:r w:rsidRPr="00065BDD">
        <w:rPr>
          <w:rFonts w:ascii="Times New Roman" w:hAnsi="Times New Roman" w:cs="Times New Roman"/>
        </w:rPr>
        <w:t xml:space="preserve">, </w:t>
      </w:r>
      <w:r w:rsidRPr="00065BDD">
        <w:rPr>
          <w:rFonts w:ascii="Times New Roman" w:hAnsi="Times New Roman" w:cs="Times New Roman"/>
          <w:i/>
          <w:iCs/>
        </w:rPr>
        <w:t>10</w:t>
      </w:r>
      <w:r w:rsidRPr="00065BDD">
        <w:rPr>
          <w:rFonts w:ascii="Times New Roman" w:hAnsi="Times New Roman" w:cs="Times New Roman"/>
        </w:rPr>
        <w:t>(3), 139–157. https://doi.org/10.1080/17588928.2018.1557131</w:t>
      </w:r>
    </w:p>
    <w:p w14:paraId="0743634C"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Ward, J., &amp; Del Rio, M. (2019). The mechanisms of sensory sensitivity: A response to commentaries on Ward (2019). </w:t>
      </w:r>
      <w:r w:rsidRPr="00065BDD">
        <w:rPr>
          <w:rFonts w:ascii="Times New Roman" w:hAnsi="Times New Roman" w:cs="Times New Roman"/>
          <w:i/>
          <w:iCs/>
        </w:rPr>
        <w:t>Cognitive Neuroscience</w:t>
      </w:r>
      <w:r w:rsidRPr="00065BDD">
        <w:rPr>
          <w:rFonts w:ascii="Times New Roman" w:hAnsi="Times New Roman" w:cs="Times New Roman"/>
        </w:rPr>
        <w:t>, 1–4. https://doi.org/10.1080/17588928.2019.1697223</w:t>
      </w:r>
    </w:p>
    <w:p w14:paraId="3F450266"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Wardle, J., &amp; Cooke, L. (2008). Genetic and environmental determinants of children’s food preferences. </w:t>
      </w:r>
      <w:r w:rsidRPr="00065BDD">
        <w:rPr>
          <w:rFonts w:ascii="Times New Roman" w:hAnsi="Times New Roman" w:cs="Times New Roman"/>
          <w:i/>
          <w:iCs/>
        </w:rPr>
        <w:t>British Journal of Nutrition</w:t>
      </w:r>
      <w:r w:rsidRPr="00065BDD">
        <w:rPr>
          <w:rFonts w:ascii="Times New Roman" w:hAnsi="Times New Roman" w:cs="Times New Roman"/>
        </w:rPr>
        <w:t xml:space="preserve">, </w:t>
      </w:r>
      <w:r w:rsidRPr="00065BDD">
        <w:rPr>
          <w:rFonts w:ascii="Times New Roman" w:hAnsi="Times New Roman" w:cs="Times New Roman"/>
          <w:i/>
          <w:iCs/>
        </w:rPr>
        <w:t>99</w:t>
      </w:r>
      <w:r w:rsidRPr="00065BDD">
        <w:rPr>
          <w:rFonts w:ascii="Times New Roman" w:hAnsi="Times New Roman" w:cs="Times New Roman"/>
        </w:rPr>
        <w:t>(S1), S15–S21. https://doi.org/10.1017/S000711450889246X</w:t>
      </w:r>
    </w:p>
    <w:p w14:paraId="5579C7D6"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Wyer, R. S., Clore, G. L., &amp; Isbell, L. M. (1999). Affect and Information Processing. In M. P. Zanna (Ed.), </w:t>
      </w:r>
      <w:r w:rsidRPr="00065BDD">
        <w:rPr>
          <w:rFonts w:ascii="Times New Roman" w:hAnsi="Times New Roman" w:cs="Times New Roman"/>
          <w:i/>
          <w:iCs/>
        </w:rPr>
        <w:t>Advances in Experimental Social Psychology</w:t>
      </w:r>
      <w:r w:rsidRPr="00065BDD">
        <w:rPr>
          <w:rFonts w:ascii="Times New Roman" w:hAnsi="Times New Roman" w:cs="Times New Roman"/>
        </w:rPr>
        <w:t xml:space="preserve"> (Vol. 31, pp. 1–77). Academic Press. https://doi.org/10.1016/S0065-2601(08)60271-3</w:t>
      </w:r>
    </w:p>
    <w:p w14:paraId="3BF45334"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Yoshikawa, S., Nishimaru, S., Tashiro, T., &amp; Yoshida, M. (1970). Collection and classification of words for description of food texture: Collection of words. </w:t>
      </w:r>
      <w:r w:rsidRPr="00065BDD">
        <w:rPr>
          <w:rFonts w:ascii="Times New Roman" w:hAnsi="Times New Roman" w:cs="Times New Roman"/>
          <w:i/>
          <w:iCs/>
        </w:rPr>
        <w:t>Journal of Texture Studies</w:t>
      </w:r>
      <w:r w:rsidRPr="00065BDD">
        <w:rPr>
          <w:rFonts w:ascii="Times New Roman" w:hAnsi="Times New Roman" w:cs="Times New Roman"/>
        </w:rPr>
        <w:t xml:space="preserve">, </w:t>
      </w:r>
      <w:r w:rsidRPr="00065BDD">
        <w:rPr>
          <w:rFonts w:ascii="Times New Roman" w:hAnsi="Times New Roman" w:cs="Times New Roman"/>
          <w:i/>
          <w:iCs/>
        </w:rPr>
        <w:t>1</w:t>
      </w:r>
      <w:r w:rsidRPr="00065BDD">
        <w:rPr>
          <w:rFonts w:ascii="Times New Roman" w:hAnsi="Times New Roman" w:cs="Times New Roman"/>
        </w:rPr>
        <w:t>, 437–442.</w:t>
      </w:r>
    </w:p>
    <w:p w14:paraId="2728D266" w14:textId="77777777" w:rsidR="00A1012C" w:rsidRPr="00065BDD" w:rsidRDefault="00A1012C" w:rsidP="00065BDD">
      <w:pPr>
        <w:pStyle w:val="Bibliography"/>
        <w:spacing w:line="360" w:lineRule="auto"/>
        <w:rPr>
          <w:rFonts w:ascii="Times New Roman" w:hAnsi="Times New Roman" w:cs="Times New Roman"/>
        </w:rPr>
      </w:pPr>
      <w:r w:rsidRPr="00065BDD">
        <w:rPr>
          <w:rFonts w:ascii="Times New Roman" w:hAnsi="Times New Roman" w:cs="Times New Roman"/>
        </w:rPr>
        <w:t xml:space="preserve">Zampini, M., &amp; Spence, C. (2004). The role of auditory cues in modulating the perceived crispness and staleness of potato chips. </w:t>
      </w:r>
      <w:r w:rsidRPr="00065BDD">
        <w:rPr>
          <w:rFonts w:ascii="Times New Roman" w:hAnsi="Times New Roman" w:cs="Times New Roman"/>
          <w:i/>
          <w:iCs/>
        </w:rPr>
        <w:t>Journal of Sensory Studies</w:t>
      </w:r>
      <w:r w:rsidRPr="00065BDD">
        <w:rPr>
          <w:rFonts w:ascii="Times New Roman" w:hAnsi="Times New Roman" w:cs="Times New Roman"/>
        </w:rPr>
        <w:t xml:space="preserve">, </w:t>
      </w:r>
      <w:r w:rsidRPr="00065BDD">
        <w:rPr>
          <w:rFonts w:ascii="Times New Roman" w:hAnsi="Times New Roman" w:cs="Times New Roman"/>
          <w:i/>
          <w:iCs/>
        </w:rPr>
        <w:t>19</w:t>
      </w:r>
      <w:r w:rsidRPr="00065BDD">
        <w:rPr>
          <w:rFonts w:ascii="Times New Roman" w:hAnsi="Times New Roman" w:cs="Times New Roman"/>
        </w:rPr>
        <w:t>(5), 347–363. https://doi.org/10.1111/j.1745-459x.2004.080403.x</w:t>
      </w:r>
    </w:p>
    <w:p w14:paraId="641C6B18" w14:textId="77777777" w:rsidR="00A1012C" w:rsidRDefault="00A1012C" w:rsidP="00065BDD">
      <w:pPr>
        <w:pStyle w:val="Bibliography"/>
        <w:spacing w:line="360" w:lineRule="auto"/>
      </w:pPr>
      <w:r w:rsidRPr="00065BDD">
        <w:rPr>
          <w:rFonts w:ascii="Times New Roman" w:hAnsi="Times New Roman" w:cs="Times New Roman"/>
        </w:rPr>
        <w:t xml:space="preserve">Zhaoping, L. (2006). Theoretical understanding of the early visual processes by data compression and data selection. </w:t>
      </w:r>
      <w:r w:rsidRPr="00065BDD">
        <w:rPr>
          <w:rFonts w:ascii="Times New Roman" w:hAnsi="Times New Roman" w:cs="Times New Roman"/>
          <w:i/>
          <w:iCs/>
        </w:rPr>
        <w:t>Network: Computation in Neural Systems</w:t>
      </w:r>
      <w:r w:rsidRPr="00065BDD">
        <w:rPr>
          <w:rFonts w:ascii="Times New Roman" w:hAnsi="Times New Roman" w:cs="Times New Roman"/>
        </w:rPr>
        <w:t xml:space="preserve">, </w:t>
      </w:r>
      <w:r w:rsidRPr="00065BDD">
        <w:rPr>
          <w:rFonts w:ascii="Times New Roman" w:hAnsi="Times New Roman" w:cs="Times New Roman"/>
          <w:i/>
          <w:iCs/>
        </w:rPr>
        <w:t>17</w:t>
      </w:r>
      <w:r w:rsidRPr="00065BDD">
        <w:rPr>
          <w:rFonts w:ascii="Times New Roman" w:hAnsi="Times New Roman" w:cs="Times New Roman"/>
        </w:rPr>
        <w:t>(4), 301–334. https://doi.org/10.1080/09548980600931995</w:t>
      </w:r>
    </w:p>
    <w:p w14:paraId="3B697ACE" w14:textId="314561F8" w:rsidR="004977C6" w:rsidRDefault="00EB56A6" w:rsidP="00065BDD">
      <w:pPr>
        <w:spacing w:before="240"/>
        <w:rPr>
          <w:rFonts w:ascii="Times New Roman" w:hAnsi="Times New Roman" w:cs="Times New Roman"/>
        </w:rPr>
      </w:pPr>
      <w:r>
        <w:rPr>
          <w:rFonts w:ascii="Times New Roman" w:hAnsi="Times New Roman" w:cs="Times New Roman"/>
        </w:rPr>
        <w:fldChar w:fldCharType="end"/>
      </w:r>
    </w:p>
    <w:p w14:paraId="02C55A51" w14:textId="77777777" w:rsidR="00EB56A6" w:rsidRPr="00EB56A6" w:rsidRDefault="00EB56A6" w:rsidP="00EB56A6">
      <w:pPr>
        <w:rPr>
          <w:rFonts w:ascii="Times New Roman" w:hAnsi="Times New Roman" w:cs="Times New Roman"/>
        </w:rPr>
      </w:pPr>
    </w:p>
    <w:p w14:paraId="2867A2B7" w14:textId="77777777" w:rsidR="00EB56A6" w:rsidRPr="00EB56A6" w:rsidRDefault="00EB56A6" w:rsidP="00EB56A6">
      <w:pPr>
        <w:rPr>
          <w:rFonts w:ascii="Times New Roman" w:hAnsi="Times New Roman" w:cs="Times New Roman"/>
        </w:rPr>
      </w:pPr>
    </w:p>
    <w:p w14:paraId="0C16E6F9" w14:textId="77777777" w:rsidR="00EB56A6" w:rsidRPr="00EB56A6" w:rsidRDefault="00EB56A6" w:rsidP="00EB56A6">
      <w:pPr>
        <w:rPr>
          <w:rFonts w:ascii="Times New Roman" w:hAnsi="Times New Roman" w:cs="Times New Roman"/>
        </w:rPr>
      </w:pPr>
    </w:p>
    <w:p w14:paraId="6BBE0B27" w14:textId="77777777" w:rsidR="00EB56A6" w:rsidRPr="00EB56A6" w:rsidRDefault="00EB56A6" w:rsidP="00EB56A6">
      <w:pPr>
        <w:rPr>
          <w:rFonts w:ascii="Times New Roman" w:hAnsi="Times New Roman" w:cs="Times New Roman"/>
        </w:rPr>
      </w:pPr>
    </w:p>
    <w:p w14:paraId="5736D665" w14:textId="77777777" w:rsidR="00EB56A6" w:rsidRPr="00EB56A6" w:rsidRDefault="00EB56A6" w:rsidP="00EB56A6">
      <w:pPr>
        <w:rPr>
          <w:rFonts w:ascii="Times New Roman" w:hAnsi="Times New Roman" w:cs="Times New Roman"/>
        </w:rPr>
      </w:pPr>
    </w:p>
    <w:p w14:paraId="3CEAB7A1" w14:textId="77777777" w:rsidR="00EB56A6" w:rsidRPr="00EB56A6" w:rsidRDefault="00EB56A6" w:rsidP="00EB56A6">
      <w:pPr>
        <w:rPr>
          <w:rFonts w:ascii="Times New Roman" w:hAnsi="Times New Roman" w:cs="Times New Roman"/>
        </w:rPr>
      </w:pPr>
    </w:p>
    <w:p w14:paraId="1A007517" w14:textId="77777777" w:rsidR="00EB56A6" w:rsidRPr="00EB56A6" w:rsidRDefault="00EB56A6" w:rsidP="00EB56A6">
      <w:pPr>
        <w:rPr>
          <w:rFonts w:ascii="Times New Roman" w:hAnsi="Times New Roman" w:cs="Times New Roman"/>
        </w:rPr>
      </w:pPr>
    </w:p>
    <w:p w14:paraId="60875396" w14:textId="77777777" w:rsidR="00EB56A6" w:rsidRPr="00EB56A6" w:rsidRDefault="00EB56A6" w:rsidP="00EB56A6">
      <w:pPr>
        <w:rPr>
          <w:rFonts w:ascii="Times New Roman" w:hAnsi="Times New Roman" w:cs="Times New Roman"/>
        </w:rPr>
      </w:pPr>
    </w:p>
    <w:p w14:paraId="55613860" w14:textId="77777777" w:rsidR="00EB56A6" w:rsidRPr="00EB56A6" w:rsidRDefault="00EB56A6" w:rsidP="00EB56A6">
      <w:pPr>
        <w:rPr>
          <w:rFonts w:ascii="Times New Roman" w:hAnsi="Times New Roman" w:cs="Times New Roman"/>
        </w:rPr>
      </w:pPr>
    </w:p>
    <w:p w14:paraId="6D1B691C" w14:textId="77777777" w:rsidR="00EB56A6" w:rsidRPr="00EB56A6" w:rsidRDefault="00EB56A6" w:rsidP="00EB56A6">
      <w:pPr>
        <w:rPr>
          <w:rFonts w:ascii="Times New Roman" w:hAnsi="Times New Roman" w:cs="Times New Roman"/>
        </w:rPr>
      </w:pPr>
    </w:p>
    <w:p w14:paraId="065514C4" w14:textId="5F507CB9" w:rsidR="00EB56A6" w:rsidRPr="00EB56A6" w:rsidRDefault="00EB56A6" w:rsidP="00EB56A6">
      <w:pPr>
        <w:tabs>
          <w:tab w:val="left" w:pos="1700"/>
        </w:tabs>
        <w:rPr>
          <w:rFonts w:ascii="Times New Roman" w:hAnsi="Times New Roman" w:cs="Times New Roman"/>
        </w:rPr>
        <w:sectPr w:rsidR="00EB56A6" w:rsidRPr="00EB56A6" w:rsidSect="00FF5167">
          <w:pgSz w:w="12240" w:h="15840" w:code="1"/>
          <w:pgMar w:top="1440" w:right="1440" w:bottom="1440" w:left="1440" w:header="720" w:footer="1440" w:gutter="0"/>
          <w:cols w:space="720"/>
          <w:noEndnote/>
          <w:docGrid w:linePitch="360"/>
        </w:sectPr>
      </w:pPr>
    </w:p>
    <w:p w14:paraId="090A61D9" w14:textId="029531BB" w:rsidR="004977C6" w:rsidRPr="009E2FAC" w:rsidRDefault="00786A59" w:rsidP="004977C6">
      <w:pPr>
        <w:pStyle w:val="Heading1"/>
        <w:rPr>
          <w:rFonts w:ascii="Times New Roman" w:hAnsi="Times New Roman" w:cs="Times New Roman"/>
          <w:b w:val="0"/>
          <w:sz w:val="32"/>
          <w:szCs w:val="32"/>
        </w:rPr>
      </w:pPr>
      <w:bookmarkStart w:id="69" w:name="_Toc47348868"/>
      <w:r w:rsidRPr="009E2FAC">
        <w:rPr>
          <w:rFonts w:ascii="Times New Roman" w:hAnsi="Times New Roman" w:cs="Times New Roman"/>
          <w:b w:val="0"/>
          <w:sz w:val="32"/>
          <w:szCs w:val="32"/>
        </w:rPr>
        <w:lastRenderedPageBreak/>
        <w:t>VITA</w:t>
      </w:r>
      <w:bookmarkEnd w:id="69"/>
    </w:p>
    <w:p w14:paraId="6E586F9C" w14:textId="0BE7818D" w:rsidR="004977C6" w:rsidRPr="009E2FAC" w:rsidRDefault="00B1294C" w:rsidP="002A57C8">
      <w:pPr>
        <w:spacing w:before="240" w:line="480" w:lineRule="auto"/>
        <w:ind w:firstLine="720"/>
        <w:rPr>
          <w:rFonts w:ascii="Times New Roman" w:hAnsi="Times New Roman" w:cs="Times New Roman"/>
        </w:rPr>
      </w:pPr>
      <w:r w:rsidRPr="009E2FAC">
        <w:rPr>
          <w:rFonts w:ascii="Times New Roman" w:hAnsi="Times New Roman" w:cs="Times New Roman"/>
        </w:rPr>
        <w:t>Robert Pellegrino Jr.</w:t>
      </w:r>
      <w:r w:rsidR="002A57C8" w:rsidRPr="009E2FAC">
        <w:rPr>
          <w:rFonts w:ascii="Times New Roman" w:hAnsi="Times New Roman" w:cs="Times New Roman"/>
        </w:rPr>
        <w:t xml:space="preserve"> was born in </w:t>
      </w:r>
      <w:r w:rsidRPr="009E2FAC">
        <w:rPr>
          <w:rFonts w:ascii="Times New Roman" w:hAnsi="Times New Roman" w:cs="Times New Roman"/>
        </w:rPr>
        <w:t>Orlando, FL</w:t>
      </w:r>
      <w:r w:rsidR="002A57C8" w:rsidRPr="009E2FAC">
        <w:rPr>
          <w:rFonts w:ascii="Times New Roman" w:hAnsi="Times New Roman" w:cs="Times New Roman"/>
        </w:rPr>
        <w:t xml:space="preserve"> in </w:t>
      </w:r>
      <w:r w:rsidRPr="009E2FAC">
        <w:rPr>
          <w:rFonts w:ascii="Times New Roman" w:hAnsi="Times New Roman" w:cs="Times New Roman"/>
        </w:rPr>
        <w:t>1987</w:t>
      </w:r>
      <w:r w:rsidR="002A57C8" w:rsidRPr="009E2FAC">
        <w:rPr>
          <w:rFonts w:ascii="Times New Roman" w:hAnsi="Times New Roman" w:cs="Times New Roman"/>
        </w:rPr>
        <w:t xml:space="preserve"> to </w:t>
      </w:r>
      <w:r w:rsidRPr="009E2FAC">
        <w:rPr>
          <w:rFonts w:ascii="Times New Roman" w:hAnsi="Times New Roman" w:cs="Times New Roman"/>
        </w:rPr>
        <w:t>Robert</w:t>
      </w:r>
      <w:r w:rsidR="002A57C8" w:rsidRPr="009E2FAC">
        <w:rPr>
          <w:rFonts w:ascii="Times New Roman" w:hAnsi="Times New Roman" w:cs="Times New Roman"/>
        </w:rPr>
        <w:t xml:space="preserve"> and </w:t>
      </w:r>
      <w:r w:rsidRPr="009E2FAC">
        <w:rPr>
          <w:rFonts w:ascii="Times New Roman" w:hAnsi="Times New Roman" w:cs="Times New Roman"/>
        </w:rPr>
        <w:t xml:space="preserve">Lynn </w:t>
      </w:r>
      <w:r w:rsidR="00C61F74" w:rsidRPr="009E2FAC">
        <w:rPr>
          <w:rFonts w:ascii="Times New Roman" w:hAnsi="Times New Roman" w:cs="Times New Roman"/>
        </w:rPr>
        <w:t>Pellegrino</w:t>
      </w:r>
      <w:r w:rsidR="002A57C8" w:rsidRPr="009E2FAC">
        <w:rPr>
          <w:rFonts w:ascii="Times New Roman" w:hAnsi="Times New Roman" w:cs="Times New Roman"/>
        </w:rPr>
        <w:t xml:space="preserve">. </w:t>
      </w:r>
      <w:r w:rsidRPr="009E2FAC">
        <w:rPr>
          <w:rFonts w:ascii="Times New Roman" w:hAnsi="Times New Roman" w:cs="Times New Roman"/>
        </w:rPr>
        <w:t xml:space="preserve">Robert </w:t>
      </w:r>
      <w:r w:rsidR="002A57C8" w:rsidRPr="009E2FAC">
        <w:rPr>
          <w:rFonts w:ascii="Times New Roman" w:hAnsi="Times New Roman" w:cs="Times New Roman"/>
        </w:rPr>
        <w:t xml:space="preserve">has one </w:t>
      </w:r>
      <w:r w:rsidRPr="009E2FAC">
        <w:rPr>
          <w:rFonts w:ascii="Times New Roman" w:hAnsi="Times New Roman" w:cs="Times New Roman"/>
        </w:rPr>
        <w:t>older sister</w:t>
      </w:r>
      <w:r w:rsidR="002A57C8" w:rsidRPr="009E2FAC">
        <w:rPr>
          <w:rFonts w:ascii="Times New Roman" w:hAnsi="Times New Roman" w:cs="Times New Roman"/>
        </w:rPr>
        <w:t xml:space="preserve">, </w:t>
      </w:r>
      <w:r w:rsidRPr="009E2FAC">
        <w:rPr>
          <w:rFonts w:ascii="Times New Roman" w:hAnsi="Times New Roman" w:cs="Times New Roman"/>
        </w:rPr>
        <w:t>Nicole</w:t>
      </w:r>
      <w:r w:rsidR="00200419">
        <w:rPr>
          <w:rFonts w:ascii="Times New Roman" w:hAnsi="Times New Roman" w:cs="Times New Roman"/>
        </w:rPr>
        <w:t>, and a younger cat named Frankie</w:t>
      </w:r>
      <w:r w:rsidRPr="009E2FAC">
        <w:rPr>
          <w:rFonts w:ascii="Times New Roman" w:hAnsi="Times New Roman" w:cs="Times New Roman"/>
        </w:rPr>
        <w:t>.</w:t>
      </w:r>
      <w:r w:rsidR="002A57C8" w:rsidRPr="009E2FAC">
        <w:rPr>
          <w:rFonts w:ascii="Times New Roman" w:hAnsi="Times New Roman" w:cs="Times New Roman"/>
        </w:rPr>
        <w:t xml:space="preserve"> The family </w:t>
      </w:r>
      <w:r w:rsidRPr="009E2FAC">
        <w:rPr>
          <w:rFonts w:ascii="Times New Roman" w:hAnsi="Times New Roman" w:cs="Times New Roman"/>
        </w:rPr>
        <w:t>moved to Hot Springs, AR</w:t>
      </w:r>
      <w:r w:rsidR="002A57C8" w:rsidRPr="009E2FAC">
        <w:rPr>
          <w:rFonts w:ascii="Times New Roman" w:hAnsi="Times New Roman" w:cs="Times New Roman"/>
        </w:rPr>
        <w:t xml:space="preserve"> where </w:t>
      </w:r>
      <w:r w:rsidRPr="009E2FAC">
        <w:rPr>
          <w:rFonts w:ascii="Times New Roman" w:hAnsi="Times New Roman" w:cs="Times New Roman"/>
        </w:rPr>
        <w:t>Robert</w:t>
      </w:r>
      <w:r w:rsidR="002A57C8" w:rsidRPr="009E2FAC">
        <w:rPr>
          <w:rFonts w:ascii="Times New Roman" w:hAnsi="Times New Roman" w:cs="Times New Roman"/>
        </w:rPr>
        <w:t xml:space="preserve"> grew up and attended school. </w:t>
      </w:r>
      <w:r w:rsidRPr="009E2FAC">
        <w:rPr>
          <w:rFonts w:ascii="Times New Roman" w:hAnsi="Times New Roman" w:cs="Times New Roman"/>
        </w:rPr>
        <w:t>He</w:t>
      </w:r>
      <w:r w:rsidR="002A57C8" w:rsidRPr="009E2FAC">
        <w:rPr>
          <w:rFonts w:ascii="Times New Roman" w:hAnsi="Times New Roman" w:cs="Times New Roman"/>
        </w:rPr>
        <w:t xml:space="preserve"> graduated from </w:t>
      </w:r>
      <w:r w:rsidRPr="009E2FAC">
        <w:rPr>
          <w:rFonts w:ascii="Times New Roman" w:hAnsi="Times New Roman" w:cs="Times New Roman"/>
        </w:rPr>
        <w:t xml:space="preserve">Lake Hamilton </w:t>
      </w:r>
      <w:r w:rsidR="002A57C8" w:rsidRPr="009E2FAC">
        <w:rPr>
          <w:rFonts w:ascii="Times New Roman" w:hAnsi="Times New Roman" w:cs="Times New Roman"/>
        </w:rPr>
        <w:t>School in 200</w:t>
      </w:r>
      <w:r w:rsidRPr="009E2FAC">
        <w:rPr>
          <w:rFonts w:ascii="Times New Roman" w:hAnsi="Times New Roman" w:cs="Times New Roman"/>
        </w:rPr>
        <w:t>5</w:t>
      </w:r>
      <w:r w:rsidR="002A57C8" w:rsidRPr="009E2FAC">
        <w:rPr>
          <w:rFonts w:ascii="Times New Roman" w:hAnsi="Times New Roman" w:cs="Times New Roman"/>
        </w:rPr>
        <w:t xml:space="preserve">. </w:t>
      </w:r>
      <w:r w:rsidRPr="009E2FAC">
        <w:rPr>
          <w:rFonts w:ascii="Times New Roman" w:hAnsi="Times New Roman" w:cs="Times New Roman"/>
        </w:rPr>
        <w:t>Robert</w:t>
      </w:r>
      <w:r w:rsidR="002A57C8" w:rsidRPr="009E2FAC">
        <w:rPr>
          <w:rFonts w:ascii="Times New Roman" w:hAnsi="Times New Roman" w:cs="Times New Roman"/>
        </w:rPr>
        <w:t xml:space="preserve"> graduated</w:t>
      </w:r>
      <w:r w:rsidR="0039694A" w:rsidRPr="009E2FAC">
        <w:rPr>
          <w:rFonts w:ascii="Times New Roman" w:hAnsi="Times New Roman" w:cs="Times New Roman"/>
        </w:rPr>
        <w:t xml:space="preserve"> with a Bachelor’s degree</w:t>
      </w:r>
      <w:r w:rsidR="002A57C8" w:rsidRPr="009E2FAC">
        <w:rPr>
          <w:rFonts w:ascii="Times New Roman" w:hAnsi="Times New Roman" w:cs="Times New Roman"/>
        </w:rPr>
        <w:t xml:space="preserve"> from </w:t>
      </w:r>
      <w:r w:rsidRPr="009E2FAC">
        <w:rPr>
          <w:rFonts w:ascii="Times New Roman" w:hAnsi="Times New Roman" w:cs="Times New Roman"/>
        </w:rPr>
        <w:t xml:space="preserve">Arkansas Tech University </w:t>
      </w:r>
      <w:r w:rsidR="002A57C8" w:rsidRPr="009E2FAC">
        <w:rPr>
          <w:rFonts w:ascii="Times New Roman" w:hAnsi="Times New Roman" w:cs="Times New Roman"/>
        </w:rPr>
        <w:t xml:space="preserve">in </w:t>
      </w:r>
      <w:r w:rsidR="00C61F74" w:rsidRPr="009E2FAC">
        <w:rPr>
          <w:rFonts w:ascii="Times New Roman" w:hAnsi="Times New Roman" w:cs="Times New Roman"/>
        </w:rPr>
        <w:t>May of 2009 and</w:t>
      </w:r>
      <w:r w:rsidR="002A57C8" w:rsidRPr="009E2FAC">
        <w:rPr>
          <w:rFonts w:ascii="Times New Roman" w:hAnsi="Times New Roman" w:cs="Times New Roman"/>
        </w:rPr>
        <w:t xml:space="preserve"> joined the </w:t>
      </w:r>
      <w:proofErr w:type="spellStart"/>
      <w:r w:rsidRPr="009E2FAC">
        <w:rPr>
          <w:rFonts w:ascii="Times New Roman" w:hAnsi="Times New Roman" w:cs="Times New Roman"/>
        </w:rPr>
        <w:t>WalMart</w:t>
      </w:r>
      <w:proofErr w:type="spellEnd"/>
      <w:r w:rsidRPr="009E2FAC">
        <w:rPr>
          <w:rFonts w:ascii="Times New Roman" w:hAnsi="Times New Roman" w:cs="Times New Roman"/>
        </w:rPr>
        <w:t xml:space="preserve"> Corporation</w:t>
      </w:r>
      <w:r w:rsidR="002A57C8" w:rsidRPr="009E2FAC">
        <w:rPr>
          <w:rFonts w:ascii="Times New Roman" w:hAnsi="Times New Roman" w:cs="Times New Roman"/>
        </w:rPr>
        <w:t xml:space="preserve">. </w:t>
      </w:r>
      <w:r w:rsidRPr="009E2FAC">
        <w:rPr>
          <w:rFonts w:ascii="Times New Roman" w:hAnsi="Times New Roman" w:cs="Times New Roman"/>
        </w:rPr>
        <w:t>He</w:t>
      </w:r>
      <w:r w:rsidR="002A57C8" w:rsidRPr="009E2FAC">
        <w:rPr>
          <w:rFonts w:ascii="Times New Roman" w:hAnsi="Times New Roman" w:cs="Times New Roman"/>
        </w:rPr>
        <w:t xml:space="preserve"> </w:t>
      </w:r>
      <w:r w:rsidRPr="009E2FAC">
        <w:rPr>
          <w:rFonts w:ascii="Times New Roman" w:hAnsi="Times New Roman" w:cs="Times New Roman"/>
        </w:rPr>
        <w:t>worked as network engineer for two years and business analyst for another two years</w:t>
      </w:r>
      <w:r w:rsidR="007A745C" w:rsidRPr="009E2FAC">
        <w:rPr>
          <w:rFonts w:ascii="Times New Roman" w:hAnsi="Times New Roman" w:cs="Times New Roman"/>
        </w:rPr>
        <w:t xml:space="preserve"> before </w:t>
      </w:r>
      <w:r w:rsidRPr="009E2FAC">
        <w:rPr>
          <w:rFonts w:ascii="Times New Roman" w:hAnsi="Times New Roman" w:cs="Times New Roman"/>
        </w:rPr>
        <w:t>pursu</w:t>
      </w:r>
      <w:r w:rsidR="007A745C" w:rsidRPr="009E2FAC">
        <w:rPr>
          <w:rFonts w:ascii="Times New Roman" w:hAnsi="Times New Roman" w:cs="Times New Roman"/>
        </w:rPr>
        <w:t xml:space="preserve">ing </w:t>
      </w:r>
      <w:r w:rsidRPr="009E2FAC">
        <w:rPr>
          <w:rFonts w:ascii="Times New Roman" w:hAnsi="Times New Roman" w:cs="Times New Roman"/>
        </w:rPr>
        <w:t xml:space="preserve">a Master Degree </w:t>
      </w:r>
      <w:r w:rsidR="007A745C" w:rsidRPr="009E2FAC">
        <w:rPr>
          <w:rFonts w:ascii="Times New Roman" w:hAnsi="Times New Roman" w:cs="Times New Roman"/>
        </w:rPr>
        <w:t xml:space="preserve">in Food Science </w:t>
      </w:r>
      <w:r w:rsidRPr="009E2FAC">
        <w:rPr>
          <w:rFonts w:ascii="Times New Roman" w:hAnsi="Times New Roman" w:cs="Times New Roman"/>
        </w:rPr>
        <w:t xml:space="preserve">at University of Arkansas in 2012. Obtaining his Master Degree in 2015, Robert left the USA to purse a Doctorate of Medical Research at the Technical </w:t>
      </w:r>
      <w:r w:rsidR="00C61F74" w:rsidRPr="009E2FAC">
        <w:rPr>
          <w:rFonts w:ascii="Times New Roman" w:hAnsi="Times New Roman" w:cs="Times New Roman"/>
        </w:rPr>
        <w:t>University</w:t>
      </w:r>
      <w:r w:rsidRPr="009E2FAC">
        <w:rPr>
          <w:rFonts w:ascii="Times New Roman" w:hAnsi="Times New Roman" w:cs="Times New Roman"/>
        </w:rPr>
        <w:t xml:space="preserve"> of Dresden in the Department of Otorhinolaryngology</w:t>
      </w:r>
      <w:r w:rsidR="002A57C8" w:rsidRPr="009E2FAC">
        <w:rPr>
          <w:rFonts w:ascii="Times New Roman" w:hAnsi="Times New Roman" w:cs="Times New Roman"/>
        </w:rPr>
        <w:t>.</w:t>
      </w:r>
      <w:r w:rsidR="007A745C" w:rsidRPr="009E2FAC">
        <w:rPr>
          <w:rFonts w:ascii="Times New Roman" w:hAnsi="Times New Roman" w:cs="Times New Roman"/>
        </w:rPr>
        <w:t xml:space="preserve"> Upon return, and after a few other gigs, he began a Doctorate of Philosophy in Food Science with a minor in Statistics in</w:t>
      </w:r>
      <w:r w:rsidR="00D93B76" w:rsidRPr="009E2FAC">
        <w:rPr>
          <w:rFonts w:ascii="Times New Roman" w:hAnsi="Times New Roman" w:cs="Times New Roman"/>
        </w:rPr>
        <w:t xml:space="preserve"> </w:t>
      </w:r>
      <w:r w:rsidR="007A745C" w:rsidRPr="009E2FAC">
        <w:rPr>
          <w:rFonts w:ascii="Times New Roman" w:hAnsi="Times New Roman" w:cs="Times New Roman"/>
        </w:rPr>
        <w:t>Summer 2017.</w:t>
      </w:r>
    </w:p>
    <w:p w14:paraId="51BEB333" w14:textId="77777777" w:rsidR="004977C6" w:rsidRPr="009E2FAC" w:rsidRDefault="004977C6" w:rsidP="00B62CCE">
      <w:pPr>
        <w:spacing w:before="240"/>
        <w:rPr>
          <w:rFonts w:ascii="Times New Roman" w:hAnsi="Times New Roman" w:cs="Times New Roman"/>
        </w:rPr>
      </w:pPr>
    </w:p>
    <w:sectPr w:rsidR="004977C6" w:rsidRPr="009E2FAC" w:rsidSect="00FF5167">
      <w:pgSz w:w="12240" w:h="15840" w:code="1"/>
      <w:pgMar w:top="1440" w:right="1440" w:bottom="1440" w:left="1440" w:header="720" w:footer="144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F348C2" w14:textId="77777777" w:rsidR="00DC6D27" w:rsidRDefault="00DC6D27" w:rsidP="005E54E2">
      <w:r>
        <w:separator/>
      </w:r>
    </w:p>
    <w:p w14:paraId="333B2ACC" w14:textId="77777777" w:rsidR="00DC6D27" w:rsidRDefault="00DC6D27" w:rsidP="005E54E2"/>
    <w:p w14:paraId="7FE5925F" w14:textId="77777777" w:rsidR="00DC6D27" w:rsidRDefault="00DC6D27" w:rsidP="005E54E2"/>
    <w:p w14:paraId="252D448B" w14:textId="77777777" w:rsidR="00DC6D27" w:rsidRDefault="00DC6D27" w:rsidP="005E54E2"/>
  </w:endnote>
  <w:endnote w:type="continuationSeparator" w:id="0">
    <w:p w14:paraId="4B2AEE78" w14:textId="77777777" w:rsidR="00DC6D27" w:rsidRDefault="00DC6D27" w:rsidP="005E54E2">
      <w:r>
        <w:continuationSeparator/>
      </w:r>
    </w:p>
    <w:p w14:paraId="490B5313" w14:textId="77777777" w:rsidR="00DC6D27" w:rsidRDefault="00DC6D27" w:rsidP="005E54E2"/>
    <w:p w14:paraId="527EE5CE" w14:textId="77777777" w:rsidR="00DC6D27" w:rsidRDefault="00DC6D27" w:rsidP="005E54E2"/>
    <w:p w14:paraId="6942EADF" w14:textId="77777777" w:rsidR="00DC6D27" w:rsidRDefault="00DC6D27"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9594618"/>
      <w:docPartObj>
        <w:docPartGallery w:val="Page Numbers (Bottom of Page)"/>
        <w:docPartUnique/>
      </w:docPartObj>
    </w:sdtPr>
    <w:sdtEndPr>
      <w:rPr>
        <w:rFonts w:ascii="Times New Roman" w:hAnsi="Times New Roman" w:cs="Times New Roman"/>
        <w:noProof/>
      </w:rPr>
    </w:sdtEndPr>
    <w:sdtContent>
      <w:p w14:paraId="574EE207" w14:textId="77777777" w:rsidR="00AE53EA" w:rsidRPr="00114C62" w:rsidRDefault="00AE53EA">
        <w:pPr>
          <w:pStyle w:val="Footer"/>
          <w:jc w:val="center"/>
          <w:rPr>
            <w:rFonts w:ascii="Times New Roman" w:hAnsi="Times New Roman" w:cs="Times New Roman"/>
          </w:rPr>
        </w:pPr>
        <w:r w:rsidRPr="00114C62">
          <w:rPr>
            <w:rFonts w:ascii="Times New Roman" w:hAnsi="Times New Roman" w:cs="Times New Roman"/>
          </w:rPr>
          <w:fldChar w:fldCharType="begin"/>
        </w:r>
        <w:r w:rsidRPr="00701021">
          <w:rPr>
            <w:rFonts w:ascii="Times New Roman" w:hAnsi="Times New Roman" w:cs="Times New Roman"/>
          </w:rPr>
          <w:instrText xml:space="preserve"> PAGE   \* MERGEFORMAT </w:instrText>
        </w:r>
        <w:r w:rsidRPr="00114C62">
          <w:rPr>
            <w:rFonts w:ascii="Times New Roman" w:hAnsi="Times New Roman" w:cs="Times New Roman"/>
          </w:rPr>
          <w:fldChar w:fldCharType="separate"/>
        </w:r>
        <w:r>
          <w:rPr>
            <w:rFonts w:ascii="Times New Roman" w:hAnsi="Times New Roman" w:cs="Times New Roman"/>
            <w:noProof/>
          </w:rPr>
          <w:t>v</w:t>
        </w:r>
        <w:r w:rsidRPr="00114C62">
          <w:rPr>
            <w:rFonts w:ascii="Times New Roman" w:hAnsi="Times New Roman" w:cs="Times New Roman"/>
            <w:noProof/>
          </w:rPr>
          <w:fldChar w:fldCharType="end"/>
        </w:r>
      </w:p>
    </w:sdtContent>
  </w:sdt>
  <w:p w14:paraId="08420841" w14:textId="77777777" w:rsidR="00AE53EA" w:rsidRDefault="00AE53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EEA256" w14:textId="77777777" w:rsidR="00AE53EA" w:rsidRPr="00A7009A" w:rsidRDefault="00AE53EA" w:rsidP="00701021">
    <w:pPr>
      <w:pStyle w:val="Footer"/>
      <w:spacing w:after="240"/>
      <w:jc w:val="center"/>
      <w:rPr>
        <w:rFonts w:ascii="Times New Roman" w:hAnsi="Times New Roman" w:cs="Times New Roman"/>
        <w:noProof/>
      </w:rPr>
    </w:pPr>
    <w:r w:rsidRPr="00A7009A">
      <w:rPr>
        <w:rFonts w:ascii="Times New Roman" w:hAnsi="Times New Roman" w:cs="Times New Roman"/>
        <w:noProof/>
      </w:rPr>
      <w:fldChar w:fldCharType="begin"/>
    </w:r>
    <w:r w:rsidRPr="00701021">
      <w:rPr>
        <w:rFonts w:ascii="Times New Roman" w:hAnsi="Times New Roman" w:cs="Times New Roman"/>
        <w:noProof/>
      </w:rPr>
      <w:instrText xml:space="preserve"> PAGE   \* MERGEFORMAT </w:instrText>
    </w:r>
    <w:r w:rsidRPr="00A7009A">
      <w:rPr>
        <w:rFonts w:ascii="Times New Roman" w:hAnsi="Times New Roman" w:cs="Times New Roman"/>
        <w:noProof/>
      </w:rPr>
      <w:fldChar w:fldCharType="separate"/>
    </w:r>
    <w:r>
      <w:rPr>
        <w:rFonts w:ascii="Times New Roman" w:hAnsi="Times New Roman" w:cs="Times New Roman"/>
        <w:noProof/>
      </w:rPr>
      <w:t>16</w:t>
    </w:r>
    <w:r w:rsidRPr="00A7009A">
      <w:rPr>
        <w:rFonts w:ascii="Times New Roman" w:hAnsi="Times New Roman" w:cs="Times New Roman"/>
        <w:noProof/>
      </w:rPr>
      <w:fldChar w:fldCharType="end"/>
    </w:r>
  </w:p>
  <w:p w14:paraId="52D6B2CE" w14:textId="77777777" w:rsidR="00AE53EA" w:rsidRDefault="00AE53EA" w:rsidP="007B5CC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38AA1C" w14:textId="77777777" w:rsidR="00DC6D27" w:rsidRDefault="00DC6D27" w:rsidP="005E54E2">
      <w:r>
        <w:separator/>
      </w:r>
    </w:p>
    <w:p w14:paraId="4EE2C71E" w14:textId="77777777" w:rsidR="00DC6D27" w:rsidRDefault="00DC6D27" w:rsidP="005E54E2"/>
    <w:p w14:paraId="6CFDA6A8" w14:textId="77777777" w:rsidR="00DC6D27" w:rsidRDefault="00DC6D27" w:rsidP="005E54E2"/>
    <w:p w14:paraId="59EF7649" w14:textId="77777777" w:rsidR="00DC6D27" w:rsidRDefault="00DC6D27" w:rsidP="005E54E2"/>
  </w:footnote>
  <w:footnote w:type="continuationSeparator" w:id="0">
    <w:p w14:paraId="70772E11" w14:textId="77777777" w:rsidR="00DC6D27" w:rsidRDefault="00DC6D27" w:rsidP="005E54E2">
      <w:r>
        <w:continuationSeparator/>
      </w:r>
    </w:p>
    <w:p w14:paraId="272F4048" w14:textId="77777777" w:rsidR="00DC6D27" w:rsidRDefault="00DC6D27" w:rsidP="005E54E2"/>
    <w:p w14:paraId="5AC1D89B" w14:textId="77777777" w:rsidR="00DC6D27" w:rsidRDefault="00DC6D27" w:rsidP="005E54E2"/>
    <w:p w14:paraId="599F92F7" w14:textId="77777777" w:rsidR="00DC6D27" w:rsidRDefault="00DC6D27" w:rsidP="005E54E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6C6B2E"/>
    <w:multiLevelType w:val="hybridMultilevel"/>
    <w:tmpl w:val="03C864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hideSpellingErrors/>
  <w:hideGrammaticalError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01A8"/>
    <w:rsid w:val="00000F79"/>
    <w:rsid w:val="000013A4"/>
    <w:rsid w:val="000033A9"/>
    <w:rsid w:val="00003E6A"/>
    <w:rsid w:val="00003F6A"/>
    <w:rsid w:val="00005CEF"/>
    <w:rsid w:val="00013B5B"/>
    <w:rsid w:val="00014A3E"/>
    <w:rsid w:val="000156E9"/>
    <w:rsid w:val="000166A9"/>
    <w:rsid w:val="00017544"/>
    <w:rsid w:val="00030299"/>
    <w:rsid w:val="00032B9C"/>
    <w:rsid w:val="000334B9"/>
    <w:rsid w:val="0003672C"/>
    <w:rsid w:val="00041D13"/>
    <w:rsid w:val="00042D37"/>
    <w:rsid w:val="000561F8"/>
    <w:rsid w:val="00056C73"/>
    <w:rsid w:val="00057004"/>
    <w:rsid w:val="00060D27"/>
    <w:rsid w:val="00065250"/>
    <w:rsid w:val="00065BDD"/>
    <w:rsid w:val="00071FB8"/>
    <w:rsid w:val="00076A95"/>
    <w:rsid w:val="000801CF"/>
    <w:rsid w:val="00090125"/>
    <w:rsid w:val="0009048A"/>
    <w:rsid w:val="0009432B"/>
    <w:rsid w:val="000B06BB"/>
    <w:rsid w:val="000B5C42"/>
    <w:rsid w:val="000B7561"/>
    <w:rsid w:val="000C104D"/>
    <w:rsid w:val="000C6590"/>
    <w:rsid w:val="000D0B9C"/>
    <w:rsid w:val="000D197D"/>
    <w:rsid w:val="000E4446"/>
    <w:rsid w:val="000E4C84"/>
    <w:rsid w:val="000F1E39"/>
    <w:rsid w:val="0010217F"/>
    <w:rsid w:val="00107DE8"/>
    <w:rsid w:val="0011224B"/>
    <w:rsid w:val="00112394"/>
    <w:rsid w:val="00112787"/>
    <w:rsid w:val="00114C62"/>
    <w:rsid w:val="0013555D"/>
    <w:rsid w:val="0015038D"/>
    <w:rsid w:val="00150E13"/>
    <w:rsid w:val="00156325"/>
    <w:rsid w:val="00157FE6"/>
    <w:rsid w:val="00160114"/>
    <w:rsid w:val="0017337D"/>
    <w:rsid w:val="001736FE"/>
    <w:rsid w:val="001779B3"/>
    <w:rsid w:val="00180F14"/>
    <w:rsid w:val="00183633"/>
    <w:rsid w:val="00184FB2"/>
    <w:rsid w:val="001854FB"/>
    <w:rsid w:val="001918A3"/>
    <w:rsid w:val="00193642"/>
    <w:rsid w:val="00193C22"/>
    <w:rsid w:val="00194189"/>
    <w:rsid w:val="00195265"/>
    <w:rsid w:val="001A1778"/>
    <w:rsid w:val="001A792F"/>
    <w:rsid w:val="001B1034"/>
    <w:rsid w:val="001B22C0"/>
    <w:rsid w:val="001B243B"/>
    <w:rsid w:val="001B27F8"/>
    <w:rsid w:val="001C39F6"/>
    <w:rsid w:val="001C6626"/>
    <w:rsid w:val="001C66FE"/>
    <w:rsid w:val="001D4908"/>
    <w:rsid w:val="001D4CBF"/>
    <w:rsid w:val="001D6904"/>
    <w:rsid w:val="001E700A"/>
    <w:rsid w:val="001F4023"/>
    <w:rsid w:val="001F43C1"/>
    <w:rsid w:val="001F522F"/>
    <w:rsid w:val="00200225"/>
    <w:rsid w:val="00200419"/>
    <w:rsid w:val="00201629"/>
    <w:rsid w:val="00212A6B"/>
    <w:rsid w:val="00214986"/>
    <w:rsid w:val="002152D2"/>
    <w:rsid w:val="00215C1D"/>
    <w:rsid w:val="0022210F"/>
    <w:rsid w:val="002320AE"/>
    <w:rsid w:val="0023361E"/>
    <w:rsid w:val="00236E6D"/>
    <w:rsid w:val="002429E5"/>
    <w:rsid w:val="00245F06"/>
    <w:rsid w:val="00246AF3"/>
    <w:rsid w:val="0025471B"/>
    <w:rsid w:val="00261B12"/>
    <w:rsid w:val="00264B2F"/>
    <w:rsid w:val="002657B9"/>
    <w:rsid w:val="00267A96"/>
    <w:rsid w:val="0027556B"/>
    <w:rsid w:val="00275DD2"/>
    <w:rsid w:val="00280CEF"/>
    <w:rsid w:val="0028757A"/>
    <w:rsid w:val="00290EFF"/>
    <w:rsid w:val="00295EA0"/>
    <w:rsid w:val="00297856"/>
    <w:rsid w:val="002A12F0"/>
    <w:rsid w:val="002A3264"/>
    <w:rsid w:val="002A57C8"/>
    <w:rsid w:val="002B251B"/>
    <w:rsid w:val="002B5201"/>
    <w:rsid w:val="002C001E"/>
    <w:rsid w:val="002C1698"/>
    <w:rsid w:val="002D0A97"/>
    <w:rsid w:val="002D49EB"/>
    <w:rsid w:val="002D59C2"/>
    <w:rsid w:val="002E0C33"/>
    <w:rsid w:val="002E204F"/>
    <w:rsid w:val="002E2492"/>
    <w:rsid w:val="002E5B03"/>
    <w:rsid w:val="002E5F14"/>
    <w:rsid w:val="002F06E4"/>
    <w:rsid w:val="002F615E"/>
    <w:rsid w:val="002F6C76"/>
    <w:rsid w:val="00304BD0"/>
    <w:rsid w:val="003050D2"/>
    <w:rsid w:val="00307D77"/>
    <w:rsid w:val="00313E9E"/>
    <w:rsid w:val="003150D5"/>
    <w:rsid w:val="003156FA"/>
    <w:rsid w:val="003206F1"/>
    <w:rsid w:val="00320F78"/>
    <w:rsid w:val="003235F6"/>
    <w:rsid w:val="00334400"/>
    <w:rsid w:val="003344D4"/>
    <w:rsid w:val="003348A6"/>
    <w:rsid w:val="00337D79"/>
    <w:rsid w:val="003413C9"/>
    <w:rsid w:val="00344445"/>
    <w:rsid w:val="0035391C"/>
    <w:rsid w:val="00357206"/>
    <w:rsid w:val="0035768F"/>
    <w:rsid w:val="00360B3C"/>
    <w:rsid w:val="0036251E"/>
    <w:rsid w:val="0038177C"/>
    <w:rsid w:val="003836EB"/>
    <w:rsid w:val="00383FC6"/>
    <w:rsid w:val="00384DDF"/>
    <w:rsid w:val="00385A24"/>
    <w:rsid w:val="00386B70"/>
    <w:rsid w:val="00386E60"/>
    <w:rsid w:val="00387024"/>
    <w:rsid w:val="00387656"/>
    <w:rsid w:val="00392C87"/>
    <w:rsid w:val="0039694A"/>
    <w:rsid w:val="003A0CEE"/>
    <w:rsid w:val="003A30C1"/>
    <w:rsid w:val="003A7EE2"/>
    <w:rsid w:val="003B2386"/>
    <w:rsid w:val="003B7A4E"/>
    <w:rsid w:val="003C070F"/>
    <w:rsid w:val="003C1575"/>
    <w:rsid w:val="003C590C"/>
    <w:rsid w:val="003C5E5A"/>
    <w:rsid w:val="003C6FE2"/>
    <w:rsid w:val="003C7626"/>
    <w:rsid w:val="003C7FC5"/>
    <w:rsid w:val="003D07F7"/>
    <w:rsid w:val="003D170F"/>
    <w:rsid w:val="003D31AF"/>
    <w:rsid w:val="003D5275"/>
    <w:rsid w:val="003D63DF"/>
    <w:rsid w:val="003D737F"/>
    <w:rsid w:val="003E5B3E"/>
    <w:rsid w:val="003F7474"/>
    <w:rsid w:val="004007F8"/>
    <w:rsid w:val="00404616"/>
    <w:rsid w:val="00405F17"/>
    <w:rsid w:val="00406F6E"/>
    <w:rsid w:val="00407B6A"/>
    <w:rsid w:val="00414400"/>
    <w:rsid w:val="00420AB9"/>
    <w:rsid w:val="004218D9"/>
    <w:rsid w:val="00421CD4"/>
    <w:rsid w:val="00422932"/>
    <w:rsid w:val="00423EA7"/>
    <w:rsid w:val="004252F7"/>
    <w:rsid w:val="00427833"/>
    <w:rsid w:val="004335E8"/>
    <w:rsid w:val="0044196E"/>
    <w:rsid w:val="00456D00"/>
    <w:rsid w:val="00463E35"/>
    <w:rsid w:val="00464639"/>
    <w:rsid w:val="00466352"/>
    <w:rsid w:val="004741B2"/>
    <w:rsid w:val="00474210"/>
    <w:rsid w:val="0047553D"/>
    <w:rsid w:val="00477957"/>
    <w:rsid w:val="00480B96"/>
    <w:rsid w:val="0048303E"/>
    <w:rsid w:val="004855C2"/>
    <w:rsid w:val="0049004B"/>
    <w:rsid w:val="004913EF"/>
    <w:rsid w:val="00491806"/>
    <w:rsid w:val="004920F6"/>
    <w:rsid w:val="00497636"/>
    <w:rsid w:val="004977C6"/>
    <w:rsid w:val="004A0DEF"/>
    <w:rsid w:val="004A59CA"/>
    <w:rsid w:val="004A67E8"/>
    <w:rsid w:val="004C2071"/>
    <w:rsid w:val="004C3D65"/>
    <w:rsid w:val="004C76D1"/>
    <w:rsid w:val="004D21E9"/>
    <w:rsid w:val="004D6472"/>
    <w:rsid w:val="004D667E"/>
    <w:rsid w:val="004E36D7"/>
    <w:rsid w:val="004E3BBD"/>
    <w:rsid w:val="004F1110"/>
    <w:rsid w:val="004F59CA"/>
    <w:rsid w:val="005049EE"/>
    <w:rsid w:val="00506792"/>
    <w:rsid w:val="00507D46"/>
    <w:rsid w:val="00512882"/>
    <w:rsid w:val="005139E2"/>
    <w:rsid w:val="00524AC8"/>
    <w:rsid w:val="00526151"/>
    <w:rsid w:val="00526CAD"/>
    <w:rsid w:val="00534C3E"/>
    <w:rsid w:val="005413A0"/>
    <w:rsid w:val="005470AE"/>
    <w:rsid w:val="005509F0"/>
    <w:rsid w:val="00553630"/>
    <w:rsid w:val="00554945"/>
    <w:rsid w:val="00557651"/>
    <w:rsid w:val="0056337C"/>
    <w:rsid w:val="00566437"/>
    <w:rsid w:val="00571B83"/>
    <w:rsid w:val="00572C5B"/>
    <w:rsid w:val="00576EB3"/>
    <w:rsid w:val="00577149"/>
    <w:rsid w:val="00580ADE"/>
    <w:rsid w:val="00583A04"/>
    <w:rsid w:val="00584C20"/>
    <w:rsid w:val="00593D2D"/>
    <w:rsid w:val="0059474C"/>
    <w:rsid w:val="00595829"/>
    <w:rsid w:val="00597AD2"/>
    <w:rsid w:val="00597D3F"/>
    <w:rsid w:val="005B3F6A"/>
    <w:rsid w:val="005B5184"/>
    <w:rsid w:val="005B6698"/>
    <w:rsid w:val="005B79E9"/>
    <w:rsid w:val="005C2F53"/>
    <w:rsid w:val="005D4BD6"/>
    <w:rsid w:val="005E0769"/>
    <w:rsid w:val="005E1A82"/>
    <w:rsid w:val="005E4912"/>
    <w:rsid w:val="005E54E2"/>
    <w:rsid w:val="005E6F1F"/>
    <w:rsid w:val="005F44D1"/>
    <w:rsid w:val="00602AB3"/>
    <w:rsid w:val="0060758A"/>
    <w:rsid w:val="00607C87"/>
    <w:rsid w:val="00611B90"/>
    <w:rsid w:val="00621129"/>
    <w:rsid w:val="006243E4"/>
    <w:rsid w:val="006259A3"/>
    <w:rsid w:val="00626A72"/>
    <w:rsid w:val="006270B7"/>
    <w:rsid w:val="00627AC1"/>
    <w:rsid w:val="006317AD"/>
    <w:rsid w:val="00632692"/>
    <w:rsid w:val="00633916"/>
    <w:rsid w:val="006413B1"/>
    <w:rsid w:val="00641D2B"/>
    <w:rsid w:val="00645C14"/>
    <w:rsid w:val="00646179"/>
    <w:rsid w:val="00646645"/>
    <w:rsid w:val="00652687"/>
    <w:rsid w:val="006540CB"/>
    <w:rsid w:val="00654AA0"/>
    <w:rsid w:val="00654E74"/>
    <w:rsid w:val="00660454"/>
    <w:rsid w:val="00662D3E"/>
    <w:rsid w:val="00665C7E"/>
    <w:rsid w:val="006677B6"/>
    <w:rsid w:val="00667B74"/>
    <w:rsid w:val="00672C67"/>
    <w:rsid w:val="00672DDD"/>
    <w:rsid w:val="00676084"/>
    <w:rsid w:val="00676C91"/>
    <w:rsid w:val="00690336"/>
    <w:rsid w:val="00690B77"/>
    <w:rsid w:val="006A284B"/>
    <w:rsid w:val="006A3149"/>
    <w:rsid w:val="006A337F"/>
    <w:rsid w:val="006A6761"/>
    <w:rsid w:val="006B3364"/>
    <w:rsid w:val="006B347E"/>
    <w:rsid w:val="006C046B"/>
    <w:rsid w:val="006C1A8A"/>
    <w:rsid w:val="006C373E"/>
    <w:rsid w:val="006C4000"/>
    <w:rsid w:val="006C594C"/>
    <w:rsid w:val="006C621F"/>
    <w:rsid w:val="006C651A"/>
    <w:rsid w:val="006C6A85"/>
    <w:rsid w:val="006D5EE8"/>
    <w:rsid w:val="006E0FFC"/>
    <w:rsid w:val="006E193C"/>
    <w:rsid w:val="006E38CF"/>
    <w:rsid w:val="006E3CE8"/>
    <w:rsid w:val="006E4412"/>
    <w:rsid w:val="006E546C"/>
    <w:rsid w:val="006E56E8"/>
    <w:rsid w:val="006E5B01"/>
    <w:rsid w:val="006F1880"/>
    <w:rsid w:val="006F2020"/>
    <w:rsid w:val="006F34BC"/>
    <w:rsid w:val="006F3F37"/>
    <w:rsid w:val="006F4A78"/>
    <w:rsid w:val="006F5AA4"/>
    <w:rsid w:val="006F6FC3"/>
    <w:rsid w:val="00701021"/>
    <w:rsid w:val="00701B86"/>
    <w:rsid w:val="00711200"/>
    <w:rsid w:val="0072122A"/>
    <w:rsid w:val="0072397F"/>
    <w:rsid w:val="00726899"/>
    <w:rsid w:val="00727250"/>
    <w:rsid w:val="00727E47"/>
    <w:rsid w:val="00731922"/>
    <w:rsid w:val="00731ACB"/>
    <w:rsid w:val="00733F6C"/>
    <w:rsid w:val="007368AD"/>
    <w:rsid w:val="0074133D"/>
    <w:rsid w:val="00745DF6"/>
    <w:rsid w:val="0075196D"/>
    <w:rsid w:val="00751ECC"/>
    <w:rsid w:val="00752CDA"/>
    <w:rsid w:val="007541F9"/>
    <w:rsid w:val="0075558C"/>
    <w:rsid w:val="00761A17"/>
    <w:rsid w:val="00761DE5"/>
    <w:rsid w:val="00761EFA"/>
    <w:rsid w:val="00764873"/>
    <w:rsid w:val="00767260"/>
    <w:rsid w:val="007778DD"/>
    <w:rsid w:val="00781055"/>
    <w:rsid w:val="00782F51"/>
    <w:rsid w:val="00786A59"/>
    <w:rsid w:val="00787617"/>
    <w:rsid w:val="0079179A"/>
    <w:rsid w:val="00791DEC"/>
    <w:rsid w:val="00796693"/>
    <w:rsid w:val="007A0F41"/>
    <w:rsid w:val="007A14DA"/>
    <w:rsid w:val="007A745C"/>
    <w:rsid w:val="007B4030"/>
    <w:rsid w:val="007B5CCE"/>
    <w:rsid w:val="007C4122"/>
    <w:rsid w:val="007C7591"/>
    <w:rsid w:val="007D1C7E"/>
    <w:rsid w:val="007D5CD5"/>
    <w:rsid w:val="007E0A9A"/>
    <w:rsid w:val="007E1386"/>
    <w:rsid w:val="007E23E8"/>
    <w:rsid w:val="007F22F8"/>
    <w:rsid w:val="007F5945"/>
    <w:rsid w:val="007F6AE9"/>
    <w:rsid w:val="0080063E"/>
    <w:rsid w:val="0080366A"/>
    <w:rsid w:val="00820C01"/>
    <w:rsid w:val="00825933"/>
    <w:rsid w:val="00826D54"/>
    <w:rsid w:val="00834CBF"/>
    <w:rsid w:val="00836212"/>
    <w:rsid w:val="00836F89"/>
    <w:rsid w:val="00846459"/>
    <w:rsid w:val="00850662"/>
    <w:rsid w:val="00853FD7"/>
    <w:rsid w:val="0085453C"/>
    <w:rsid w:val="0085757D"/>
    <w:rsid w:val="008606D1"/>
    <w:rsid w:val="00863435"/>
    <w:rsid w:val="00864954"/>
    <w:rsid w:val="00872827"/>
    <w:rsid w:val="0087349A"/>
    <w:rsid w:val="0087532D"/>
    <w:rsid w:val="00880DC9"/>
    <w:rsid w:val="00882881"/>
    <w:rsid w:val="00886513"/>
    <w:rsid w:val="008865B6"/>
    <w:rsid w:val="00886A1D"/>
    <w:rsid w:val="00886CAB"/>
    <w:rsid w:val="00892070"/>
    <w:rsid w:val="00894131"/>
    <w:rsid w:val="008949E3"/>
    <w:rsid w:val="008954E1"/>
    <w:rsid w:val="00895DF4"/>
    <w:rsid w:val="008A0AE4"/>
    <w:rsid w:val="008A4D87"/>
    <w:rsid w:val="008A7971"/>
    <w:rsid w:val="008B0A19"/>
    <w:rsid w:val="008B1A4D"/>
    <w:rsid w:val="008B2BF1"/>
    <w:rsid w:val="008C0D19"/>
    <w:rsid w:val="008C2399"/>
    <w:rsid w:val="008C310F"/>
    <w:rsid w:val="008C3179"/>
    <w:rsid w:val="008C7DE6"/>
    <w:rsid w:val="008D0A54"/>
    <w:rsid w:val="008D2420"/>
    <w:rsid w:val="008D589C"/>
    <w:rsid w:val="008E3E4E"/>
    <w:rsid w:val="008E7085"/>
    <w:rsid w:val="008F60C3"/>
    <w:rsid w:val="00900C53"/>
    <w:rsid w:val="00904969"/>
    <w:rsid w:val="0090793B"/>
    <w:rsid w:val="009214AF"/>
    <w:rsid w:val="00923436"/>
    <w:rsid w:val="009239BA"/>
    <w:rsid w:val="009254D6"/>
    <w:rsid w:val="00925781"/>
    <w:rsid w:val="0092669B"/>
    <w:rsid w:val="00930D49"/>
    <w:rsid w:val="0093163E"/>
    <w:rsid w:val="00936436"/>
    <w:rsid w:val="009403D9"/>
    <w:rsid w:val="00942BDA"/>
    <w:rsid w:val="009435C2"/>
    <w:rsid w:val="00966BAC"/>
    <w:rsid w:val="0096705F"/>
    <w:rsid w:val="00967F20"/>
    <w:rsid w:val="00971603"/>
    <w:rsid w:val="00972362"/>
    <w:rsid w:val="009737C5"/>
    <w:rsid w:val="00975E37"/>
    <w:rsid w:val="009833F1"/>
    <w:rsid w:val="0098489F"/>
    <w:rsid w:val="0098751B"/>
    <w:rsid w:val="009A0212"/>
    <w:rsid w:val="009A036E"/>
    <w:rsid w:val="009A2ABE"/>
    <w:rsid w:val="009A6A2F"/>
    <w:rsid w:val="009B139E"/>
    <w:rsid w:val="009B45AB"/>
    <w:rsid w:val="009C1CD9"/>
    <w:rsid w:val="009C562F"/>
    <w:rsid w:val="009C5B4B"/>
    <w:rsid w:val="009C755C"/>
    <w:rsid w:val="009C780F"/>
    <w:rsid w:val="009D12DE"/>
    <w:rsid w:val="009D33AB"/>
    <w:rsid w:val="009D3C52"/>
    <w:rsid w:val="009D5CEB"/>
    <w:rsid w:val="009D794C"/>
    <w:rsid w:val="009E2454"/>
    <w:rsid w:val="009E2B30"/>
    <w:rsid w:val="009E2FAC"/>
    <w:rsid w:val="009F2738"/>
    <w:rsid w:val="00A07412"/>
    <w:rsid w:val="00A1012C"/>
    <w:rsid w:val="00A115E4"/>
    <w:rsid w:val="00A11A51"/>
    <w:rsid w:val="00A1224F"/>
    <w:rsid w:val="00A12ABD"/>
    <w:rsid w:val="00A13556"/>
    <w:rsid w:val="00A13F8C"/>
    <w:rsid w:val="00A16B49"/>
    <w:rsid w:val="00A16FE0"/>
    <w:rsid w:val="00A21AB5"/>
    <w:rsid w:val="00A25353"/>
    <w:rsid w:val="00A2561A"/>
    <w:rsid w:val="00A31B2F"/>
    <w:rsid w:val="00A3350F"/>
    <w:rsid w:val="00A34F5F"/>
    <w:rsid w:val="00A36A6F"/>
    <w:rsid w:val="00A36C32"/>
    <w:rsid w:val="00A3705A"/>
    <w:rsid w:val="00A41779"/>
    <w:rsid w:val="00A465CD"/>
    <w:rsid w:val="00A46A68"/>
    <w:rsid w:val="00A50EE9"/>
    <w:rsid w:val="00A50F5A"/>
    <w:rsid w:val="00A53B00"/>
    <w:rsid w:val="00A602B0"/>
    <w:rsid w:val="00A61813"/>
    <w:rsid w:val="00A7009A"/>
    <w:rsid w:val="00A707D6"/>
    <w:rsid w:val="00A70DD1"/>
    <w:rsid w:val="00A746DE"/>
    <w:rsid w:val="00A80766"/>
    <w:rsid w:val="00A810E1"/>
    <w:rsid w:val="00A8301C"/>
    <w:rsid w:val="00A847CB"/>
    <w:rsid w:val="00A86F48"/>
    <w:rsid w:val="00A87522"/>
    <w:rsid w:val="00A9035D"/>
    <w:rsid w:val="00A930C5"/>
    <w:rsid w:val="00A9502A"/>
    <w:rsid w:val="00A95F35"/>
    <w:rsid w:val="00A96162"/>
    <w:rsid w:val="00A97C3A"/>
    <w:rsid w:val="00AA3E0C"/>
    <w:rsid w:val="00AB6429"/>
    <w:rsid w:val="00AB771D"/>
    <w:rsid w:val="00AC3055"/>
    <w:rsid w:val="00AC5388"/>
    <w:rsid w:val="00AC5AD5"/>
    <w:rsid w:val="00AC6FF4"/>
    <w:rsid w:val="00AC7167"/>
    <w:rsid w:val="00AC768C"/>
    <w:rsid w:val="00AD0A33"/>
    <w:rsid w:val="00AD2727"/>
    <w:rsid w:val="00AD31BE"/>
    <w:rsid w:val="00AE0982"/>
    <w:rsid w:val="00AE17D0"/>
    <w:rsid w:val="00AE4099"/>
    <w:rsid w:val="00AE53EA"/>
    <w:rsid w:val="00AE738B"/>
    <w:rsid w:val="00AF19D4"/>
    <w:rsid w:val="00AF746A"/>
    <w:rsid w:val="00AF79B3"/>
    <w:rsid w:val="00B05788"/>
    <w:rsid w:val="00B07524"/>
    <w:rsid w:val="00B113E7"/>
    <w:rsid w:val="00B11742"/>
    <w:rsid w:val="00B121FC"/>
    <w:rsid w:val="00B1294C"/>
    <w:rsid w:val="00B13CE0"/>
    <w:rsid w:val="00B16E09"/>
    <w:rsid w:val="00B24924"/>
    <w:rsid w:val="00B31C2E"/>
    <w:rsid w:val="00B32606"/>
    <w:rsid w:val="00B337CC"/>
    <w:rsid w:val="00B356D9"/>
    <w:rsid w:val="00B35B7C"/>
    <w:rsid w:val="00B35FAA"/>
    <w:rsid w:val="00B36790"/>
    <w:rsid w:val="00B36E69"/>
    <w:rsid w:val="00B529B8"/>
    <w:rsid w:val="00B53C15"/>
    <w:rsid w:val="00B54811"/>
    <w:rsid w:val="00B61689"/>
    <w:rsid w:val="00B62CCE"/>
    <w:rsid w:val="00B62E25"/>
    <w:rsid w:val="00B65499"/>
    <w:rsid w:val="00B7746D"/>
    <w:rsid w:val="00B87FD5"/>
    <w:rsid w:val="00B90095"/>
    <w:rsid w:val="00B90FB8"/>
    <w:rsid w:val="00B91B63"/>
    <w:rsid w:val="00BA0D67"/>
    <w:rsid w:val="00BA13DD"/>
    <w:rsid w:val="00BC44EE"/>
    <w:rsid w:val="00BC4BEE"/>
    <w:rsid w:val="00BD058C"/>
    <w:rsid w:val="00BD2603"/>
    <w:rsid w:val="00BD3522"/>
    <w:rsid w:val="00BD43E6"/>
    <w:rsid w:val="00BE01A8"/>
    <w:rsid w:val="00BE38CB"/>
    <w:rsid w:val="00BE419E"/>
    <w:rsid w:val="00C00B26"/>
    <w:rsid w:val="00C017D2"/>
    <w:rsid w:val="00C06EA8"/>
    <w:rsid w:val="00C0799A"/>
    <w:rsid w:val="00C10D27"/>
    <w:rsid w:val="00C11D0D"/>
    <w:rsid w:val="00C26544"/>
    <w:rsid w:val="00C30D60"/>
    <w:rsid w:val="00C462CC"/>
    <w:rsid w:val="00C47C17"/>
    <w:rsid w:val="00C47DD3"/>
    <w:rsid w:val="00C509C3"/>
    <w:rsid w:val="00C50A17"/>
    <w:rsid w:val="00C61F74"/>
    <w:rsid w:val="00C63814"/>
    <w:rsid w:val="00C638F3"/>
    <w:rsid w:val="00C63E56"/>
    <w:rsid w:val="00C70EAE"/>
    <w:rsid w:val="00C77C91"/>
    <w:rsid w:val="00C813A7"/>
    <w:rsid w:val="00C81E77"/>
    <w:rsid w:val="00C83B65"/>
    <w:rsid w:val="00C97191"/>
    <w:rsid w:val="00CA018F"/>
    <w:rsid w:val="00CA0657"/>
    <w:rsid w:val="00CA5557"/>
    <w:rsid w:val="00CC2F83"/>
    <w:rsid w:val="00CC4067"/>
    <w:rsid w:val="00CC5F71"/>
    <w:rsid w:val="00CC6388"/>
    <w:rsid w:val="00CC682A"/>
    <w:rsid w:val="00CD18BC"/>
    <w:rsid w:val="00CD50B5"/>
    <w:rsid w:val="00CD73A9"/>
    <w:rsid w:val="00CE2E99"/>
    <w:rsid w:val="00CE3A3E"/>
    <w:rsid w:val="00CE3D4E"/>
    <w:rsid w:val="00CE4D4B"/>
    <w:rsid w:val="00CF0D35"/>
    <w:rsid w:val="00CF3612"/>
    <w:rsid w:val="00CF4743"/>
    <w:rsid w:val="00CF484E"/>
    <w:rsid w:val="00CF5EA6"/>
    <w:rsid w:val="00D02787"/>
    <w:rsid w:val="00D06131"/>
    <w:rsid w:val="00D06764"/>
    <w:rsid w:val="00D06F12"/>
    <w:rsid w:val="00D07AFE"/>
    <w:rsid w:val="00D137C8"/>
    <w:rsid w:val="00D21EF3"/>
    <w:rsid w:val="00D23091"/>
    <w:rsid w:val="00D25953"/>
    <w:rsid w:val="00D27E4C"/>
    <w:rsid w:val="00D41205"/>
    <w:rsid w:val="00D46790"/>
    <w:rsid w:val="00D502FB"/>
    <w:rsid w:val="00D60EA5"/>
    <w:rsid w:val="00D63AF1"/>
    <w:rsid w:val="00D6504C"/>
    <w:rsid w:val="00D65E81"/>
    <w:rsid w:val="00D669DF"/>
    <w:rsid w:val="00D677AA"/>
    <w:rsid w:val="00D716CC"/>
    <w:rsid w:val="00D73F4D"/>
    <w:rsid w:val="00D774F3"/>
    <w:rsid w:val="00D8239A"/>
    <w:rsid w:val="00D82E57"/>
    <w:rsid w:val="00D84E86"/>
    <w:rsid w:val="00D8625E"/>
    <w:rsid w:val="00D91C27"/>
    <w:rsid w:val="00D93B76"/>
    <w:rsid w:val="00D9435D"/>
    <w:rsid w:val="00DB067B"/>
    <w:rsid w:val="00DB458F"/>
    <w:rsid w:val="00DB6A13"/>
    <w:rsid w:val="00DC50EC"/>
    <w:rsid w:val="00DC5925"/>
    <w:rsid w:val="00DC60FA"/>
    <w:rsid w:val="00DC6D27"/>
    <w:rsid w:val="00DD00DE"/>
    <w:rsid w:val="00DD0A7C"/>
    <w:rsid w:val="00DD68A6"/>
    <w:rsid w:val="00DE16BE"/>
    <w:rsid w:val="00DE23AF"/>
    <w:rsid w:val="00DE27A4"/>
    <w:rsid w:val="00DE3560"/>
    <w:rsid w:val="00DF3B9A"/>
    <w:rsid w:val="00DF5AA1"/>
    <w:rsid w:val="00DF6571"/>
    <w:rsid w:val="00E003E0"/>
    <w:rsid w:val="00E07CC9"/>
    <w:rsid w:val="00E1165D"/>
    <w:rsid w:val="00E1248F"/>
    <w:rsid w:val="00E17598"/>
    <w:rsid w:val="00E240DF"/>
    <w:rsid w:val="00E24B0F"/>
    <w:rsid w:val="00E32E31"/>
    <w:rsid w:val="00E35129"/>
    <w:rsid w:val="00E36AE5"/>
    <w:rsid w:val="00E41BDE"/>
    <w:rsid w:val="00E42B1B"/>
    <w:rsid w:val="00E459DC"/>
    <w:rsid w:val="00E525D8"/>
    <w:rsid w:val="00E53C19"/>
    <w:rsid w:val="00E569B6"/>
    <w:rsid w:val="00E579B9"/>
    <w:rsid w:val="00E62311"/>
    <w:rsid w:val="00E62CAA"/>
    <w:rsid w:val="00E633BE"/>
    <w:rsid w:val="00E6360E"/>
    <w:rsid w:val="00E6534C"/>
    <w:rsid w:val="00E66B54"/>
    <w:rsid w:val="00E71A43"/>
    <w:rsid w:val="00E9185B"/>
    <w:rsid w:val="00E94DEC"/>
    <w:rsid w:val="00E977CF"/>
    <w:rsid w:val="00EA1249"/>
    <w:rsid w:val="00EA41FC"/>
    <w:rsid w:val="00EA43E7"/>
    <w:rsid w:val="00EA464C"/>
    <w:rsid w:val="00EA5199"/>
    <w:rsid w:val="00EB4E60"/>
    <w:rsid w:val="00EB5284"/>
    <w:rsid w:val="00EB56A6"/>
    <w:rsid w:val="00EB5730"/>
    <w:rsid w:val="00EC0AB4"/>
    <w:rsid w:val="00ED47E3"/>
    <w:rsid w:val="00ED7A05"/>
    <w:rsid w:val="00EE334C"/>
    <w:rsid w:val="00EF1EDC"/>
    <w:rsid w:val="00EF579B"/>
    <w:rsid w:val="00F00CF5"/>
    <w:rsid w:val="00F01DB5"/>
    <w:rsid w:val="00F02153"/>
    <w:rsid w:val="00F021FB"/>
    <w:rsid w:val="00F0473F"/>
    <w:rsid w:val="00F058DF"/>
    <w:rsid w:val="00F0636A"/>
    <w:rsid w:val="00F063AE"/>
    <w:rsid w:val="00F06907"/>
    <w:rsid w:val="00F15675"/>
    <w:rsid w:val="00F20FA2"/>
    <w:rsid w:val="00F21250"/>
    <w:rsid w:val="00F2398D"/>
    <w:rsid w:val="00F249C3"/>
    <w:rsid w:val="00F26C23"/>
    <w:rsid w:val="00F3734C"/>
    <w:rsid w:val="00F41014"/>
    <w:rsid w:val="00F41396"/>
    <w:rsid w:val="00F417DF"/>
    <w:rsid w:val="00F511A1"/>
    <w:rsid w:val="00F5329C"/>
    <w:rsid w:val="00F54ABA"/>
    <w:rsid w:val="00F628B1"/>
    <w:rsid w:val="00F6345F"/>
    <w:rsid w:val="00F634A3"/>
    <w:rsid w:val="00F70716"/>
    <w:rsid w:val="00F710F9"/>
    <w:rsid w:val="00F71ADC"/>
    <w:rsid w:val="00F72393"/>
    <w:rsid w:val="00F74F32"/>
    <w:rsid w:val="00F75545"/>
    <w:rsid w:val="00F7620F"/>
    <w:rsid w:val="00F76ABF"/>
    <w:rsid w:val="00F8523C"/>
    <w:rsid w:val="00F86867"/>
    <w:rsid w:val="00F87F40"/>
    <w:rsid w:val="00FA0AE4"/>
    <w:rsid w:val="00FA1A20"/>
    <w:rsid w:val="00FA4705"/>
    <w:rsid w:val="00FA602E"/>
    <w:rsid w:val="00FA670B"/>
    <w:rsid w:val="00FA75A5"/>
    <w:rsid w:val="00FB32D1"/>
    <w:rsid w:val="00FB4DBA"/>
    <w:rsid w:val="00FB667E"/>
    <w:rsid w:val="00FC5A1B"/>
    <w:rsid w:val="00FC7B5F"/>
    <w:rsid w:val="00FD194C"/>
    <w:rsid w:val="00FD26AE"/>
    <w:rsid w:val="00FD4606"/>
    <w:rsid w:val="00FD7AFF"/>
    <w:rsid w:val="00FE214F"/>
    <w:rsid w:val="00FE5032"/>
    <w:rsid w:val="00FE552D"/>
    <w:rsid w:val="00FF1665"/>
    <w:rsid w:val="00FF195C"/>
    <w:rsid w:val="00FF5167"/>
    <w:rsid w:val="00FF51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9B63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87656"/>
    <w:rPr>
      <w:rFonts w:ascii="Arial" w:hAnsi="Arial" w:cs="Arial"/>
      <w:sz w:val="24"/>
      <w:szCs w:val="24"/>
    </w:rPr>
  </w:style>
  <w:style w:type="paragraph" w:styleId="Heading1">
    <w:name w:val="heading 1"/>
    <w:basedOn w:val="Normal"/>
    <w:next w:val="Normal"/>
    <w:link w:val="Heading1Char"/>
    <w:qFormat/>
    <w:rsid w:val="00D41205"/>
    <w:pPr>
      <w:autoSpaceDE w:val="0"/>
      <w:autoSpaceDN w:val="0"/>
      <w:adjustRightInd w:val="0"/>
      <w:jc w:val="center"/>
      <w:outlineLvl w:val="0"/>
    </w:pPr>
    <w:rPr>
      <w:b/>
      <w:bCs/>
      <w:caps/>
      <w:sz w:val="28"/>
    </w:rPr>
  </w:style>
  <w:style w:type="paragraph" w:styleId="Heading2">
    <w:name w:val="heading 2"/>
    <w:basedOn w:val="Normal"/>
    <w:next w:val="Normal"/>
    <w:qFormat/>
    <w:rsid w:val="00665C7E"/>
    <w:pPr>
      <w:keepNext/>
      <w:spacing w:before="240" w:after="60"/>
      <w:jc w:val="center"/>
      <w:outlineLvl w:val="1"/>
    </w:pPr>
    <w:rPr>
      <w:b/>
      <w:bCs/>
      <w:iCs/>
      <w:sz w:val="28"/>
      <w:szCs w:val="28"/>
    </w:rPr>
  </w:style>
  <w:style w:type="paragraph" w:styleId="Heading3">
    <w:name w:val="heading 3"/>
    <w:basedOn w:val="Normal"/>
    <w:next w:val="Normal"/>
    <w:link w:val="Heading3Char"/>
    <w:qFormat/>
    <w:rsid w:val="00665C7E"/>
    <w:pPr>
      <w:keepNext/>
      <w:spacing w:before="240" w:after="60"/>
      <w:outlineLvl w:val="2"/>
    </w:pPr>
    <w:rPr>
      <w:b/>
      <w:bCs/>
      <w:i/>
      <w:szCs w:val="26"/>
    </w:rPr>
  </w:style>
  <w:style w:type="paragraph" w:styleId="Heading4">
    <w:name w:val="heading 4"/>
    <w:basedOn w:val="Normal"/>
    <w:next w:val="Normal"/>
    <w:link w:val="Heading4Char"/>
    <w:unhideWhenUsed/>
    <w:qFormat/>
    <w:rsid w:val="004977C6"/>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uiPriority w:val="99"/>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566437"/>
    <w:pPr>
      <w:tabs>
        <w:tab w:val="right" w:leader="dot" w:pos="8630"/>
      </w:tabs>
      <w:spacing w:line="360" w:lineRule="auto"/>
    </w:pPr>
  </w:style>
  <w:style w:type="paragraph" w:styleId="TOC2">
    <w:name w:val="toc 2"/>
    <w:basedOn w:val="Normal"/>
    <w:next w:val="Normal"/>
    <w:autoRedefine/>
    <w:uiPriority w:val="39"/>
    <w:rsid w:val="00065BDD"/>
    <w:pPr>
      <w:tabs>
        <w:tab w:val="right" w:leader="dot" w:pos="8630"/>
      </w:tabs>
      <w:spacing w:line="360" w:lineRule="auto"/>
      <w:ind w:left="480" w:hanging="240"/>
      <w:jc w:val="both"/>
    </w:pPr>
    <w:rPr>
      <w:rFonts w:ascii="Times New Roman" w:hAnsi="Times New Roman" w:cs="Times New Roman"/>
      <w:noProof/>
    </w:rPr>
  </w:style>
  <w:style w:type="paragraph" w:styleId="TOC3">
    <w:name w:val="toc 3"/>
    <w:basedOn w:val="Normal"/>
    <w:next w:val="Normal"/>
    <w:autoRedefine/>
    <w:uiPriority w:val="39"/>
    <w:rsid w:val="00065BDD"/>
    <w:pPr>
      <w:tabs>
        <w:tab w:val="right" w:leader="dot" w:pos="8640"/>
      </w:tabs>
      <w:ind w:left="24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character" w:customStyle="1" w:styleId="Heading1Char">
    <w:name w:val="Heading 1 Char"/>
    <w:link w:val="Heading1"/>
    <w:rsid w:val="00D41205"/>
    <w:rPr>
      <w:rFonts w:ascii="Arial" w:hAnsi="Arial"/>
      <w:b/>
      <w:bCs/>
      <w:caps/>
      <w:sz w:val="28"/>
      <w:szCs w:val="24"/>
    </w:rPr>
  </w:style>
  <w:style w:type="character" w:customStyle="1" w:styleId="Heading3Char">
    <w:name w:val="Heading 3 Char"/>
    <w:link w:val="Heading3"/>
    <w:rsid w:val="00975E37"/>
    <w:rPr>
      <w:rFonts w:ascii="Arial" w:hAnsi="Arial" w:cs="Arial"/>
      <w:b/>
      <w:bCs/>
      <w:i/>
      <w:sz w:val="24"/>
      <w:szCs w:val="26"/>
    </w:rPr>
  </w:style>
  <w:style w:type="table" w:styleId="TableGrid">
    <w:name w:val="Table Grid"/>
    <w:basedOn w:val="TableNormal"/>
    <w:uiPriority w:val="39"/>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EA1249"/>
    <w:rPr>
      <w:sz w:val="16"/>
      <w:szCs w:val="16"/>
    </w:rPr>
  </w:style>
  <w:style w:type="paragraph" w:styleId="CommentText">
    <w:name w:val="annotation text"/>
    <w:basedOn w:val="Normal"/>
    <w:link w:val="CommentTextChar"/>
    <w:semiHidden/>
    <w:unhideWhenUsed/>
    <w:rsid w:val="00EA1249"/>
    <w:rPr>
      <w:sz w:val="20"/>
      <w:szCs w:val="20"/>
    </w:rPr>
  </w:style>
  <w:style w:type="character" w:customStyle="1" w:styleId="CommentTextChar">
    <w:name w:val="Comment Text Char"/>
    <w:basedOn w:val="DefaultParagraphFont"/>
    <w:link w:val="CommentText"/>
    <w:semiHidden/>
    <w:rsid w:val="00EA1249"/>
    <w:rPr>
      <w:rFonts w:ascii="Arial" w:hAnsi="Arial" w:cs="Arial"/>
    </w:rPr>
  </w:style>
  <w:style w:type="paragraph" w:styleId="CommentSubject">
    <w:name w:val="annotation subject"/>
    <w:basedOn w:val="CommentText"/>
    <w:next w:val="CommentText"/>
    <w:link w:val="CommentSubjectChar"/>
    <w:semiHidden/>
    <w:unhideWhenUsed/>
    <w:rsid w:val="00EA1249"/>
    <w:rPr>
      <w:b/>
      <w:bCs/>
    </w:rPr>
  </w:style>
  <w:style w:type="character" w:customStyle="1" w:styleId="CommentSubjectChar">
    <w:name w:val="Comment Subject Char"/>
    <w:basedOn w:val="CommentTextChar"/>
    <w:link w:val="CommentSubject"/>
    <w:semiHidden/>
    <w:rsid w:val="00EA1249"/>
    <w:rPr>
      <w:rFonts w:ascii="Arial" w:hAnsi="Arial" w:cs="Arial"/>
      <w:b/>
      <w:bCs/>
    </w:rPr>
  </w:style>
  <w:style w:type="paragraph" w:styleId="Revision">
    <w:name w:val="Revision"/>
    <w:hidden/>
    <w:uiPriority w:val="99"/>
    <w:semiHidden/>
    <w:rsid w:val="00EA1249"/>
    <w:rPr>
      <w:rFonts w:ascii="Arial" w:hAnsi="Arial" w:cs="Arial"/>
      <w:sz w:val="24"/>
      <w:szCs w:val="24"/>
    </w:rPr>
  </w:style>
  <w:style w:type="paragraph" w:styleId="BalloonText">
    <w:name w:val="Balloon Text"/>
    <w:basedOn w:val="Normal"/>
    <w:link w:val="BalloonTextChar"/>
    <w:semiHidden/>
    <w:unhideWhenUsed/>
    <w:rsid w:val="00EA1249"/>
    <w:rPr>
      <w:rFonts w:ascii="Times New Roman" w:hAnsi="Times New Roman" w:cs="Times New Roman"/>
      <w:sz w:val="18"/>
      <w:szCs w:val="18"/>
    </w:rPr>
  </w:style>
  <w:style w:type="character" w:customStyle="1" w:styleId="BalloonTextChar">
    <w:name w:val="Balloon Text Char"/>
    <w:basedOn w:val="DefaultParagraphFont"/>
    <w:link w:val="BalloonText"/>
    <w:semiHidden/>
    <w:rsid w:val="00EA1249"/>
    <w:rPr>
      <w:sz w:val="18"/>
      <w:szCs w:val="18"/>
    </w:rPr>
  </w:style>
  <w:style w:type="paragraph" w:styleId="NoSpacing">
    <w:name w:val="No Spacing"/>
    <w:uiPriority w:val="1"/>
    <w:qFormat/>
    <w:rsid w:val="006243E4"/>
    <w:rPr>
      <w:rFonts w:ascii="Arial" w:hAnsi="Arial" w:cs="Arial"/>
      <w:sz w:val="24"/>
      <w:szCs w:val="24"/>
    </w:rPr>
  </w:style>
  <w:style w:type="character" w:styleId="Emphasis">
    <w:name w:val="Emphasis"/>
    <w:basedOn w:val="DefaultParagraphFont"/>
    <w:uiPriority w:val="20"/>
    <w:qFormat/>
    <w:rsid w:val="00157FE6"/>
    <w:rPr>
      <w:i/>
      <w:iCs/>
    </w:rPr>
  </w:style>
  <w:style w:type="character" w:styleId="LineNumber">
    <w:name w:val="line number"/>
    <w:basedOn w:val="DefaultParagraphFont"/>
    <w:semiHidden/>
    <w:unhideWhenUsed/>
    <w:rsid w:val="000B06BB"/>
  </w:style>
  <w:style w:type="character" w:customStyle="1" w:styleId="HeaderChar">
    <w:name w:val="Header Char"/>
    <w:basedOn w:val="DefaultParagraphFont"/>
    <w:link w:val="Header"/>
    <w:uiPriority w:val="99"/>
    <w:rsid w:val="00886A1D"/>
    <w:rPr>
      <w:rFonts w:ascii="Arial" w:hAnsi="Arial" w:cs="Arial"/>
      <w:sz w:val="24"/>
      <w:szCs w:val="24"/>
    </w:rPr>
  </w:style>
  <w:style w:type="character" w:customStyle="1" w:styleId="Heading4Char">
    <w:name w:val="Heading 4 Char"/>
    <w:basedOn w:val="DefaultParagraphFont"/>
    <w:link w:val="Heading4"/>
    <w:rsid w:val="004977C6"/>
    <w:rPr>
      <w:rFonts w:asciiTheme="majorHAnsi" w:eastAsiaTheme="majorEastAsia" w:hAnsiTheme="majorHAnsi" w:cstheme="majorBidi"/>
      <w:i/>
      <w:iCs/>
      <w:color w:val="365F91" w:themeColor="accent1" w:themeShade="BF"/>
      <w:sz w:val="24"/>
      <w:szCs w:val="24"/>
    </w:rPr>
  </w:style>
  <w:style w:type="paragraph" w:styleId="ListParagraph">
    <w:name w:val="List Paragraph"/>
    <w:basedOn w:val="Normal"/>
    <w:uiPriority w:val="34"/>
    <w:qFormat/>
    <w:rsid w:val="009E2454"/>
    <w:pPr>
      <w:ind w:left="720"/>
      <w:contextualSpacing/>
    </w:pPr>
  </w:style>
  <w:style w:type="character" w:customStyle="1" w:styleId="title-text">
    <w:name w:val="title-text"/>
    <w:basedOn w:val="DefaultParagraphFont"/>
    <w:rsid w:val="00B54811"/>
  </w:style>
  <w:style w:type="paragraph" w:styleId="Bibliography">
    <w:name w:val="Bibliography"/>
    <w:basedOn w:val="Normal"/>
    <w:next w:val="Normal"/>
    <w:uiPriority w:val="37"/>
    <w:unhideWhenUsed/>
    <w:rsid w:val="00EB56A6"/>
    <w:pPr>
      <w:spacing w:line="480" w:lineRule="auto"/>
      <w:ind w:left="720" w:hanging="720"/>
    </w:pPr>
  </w:style>
  <w:style w:type="character" w:styleId="PlaceholderText">
    <w:name w:val="Placeholder Text"/>
    <w:basedOn w:val="DefaultParagraphFont"/>
    <w:uiPriority w:val="99"/>
    <w:semiHidden/>
    <w:rsid w:val="00512882"/>
    <w:rPr>
      <w:color w:val="808080"/>
    </w:rPr>
  </w:style>
  <w:style w:type="paragraph" w:customStyle="1" w:styleId="Figures">
    <w:name w:val="Figures"/>
    <w:basedOn w:val="Normal"/>
    <w:link w:val="FiguresChar"/>
    <w:autoRedefine/>
    <w:qFormat/>
    <w:rsid w:val="009D12DE"/>
    <w:pPr>
      <w:ind w:left="180" w:firstLine="540"/>
    </w:pPr>
    <w:rPr>
      <w:rFonts w:ascii="Times New Roman" w:hAnsi="Times New Roman"/>
      <w:sz w:val="20"/>
      <w:szCs w:val="20"/>
    </w:rPr>
  </w:style>
  <w:style w:type="paragraph" w:customStyle="1" w:styleId="Tables">
    <w:name w:val="Tables"/>
    <w:basedOn w:val="Normal"/>
    <w:link w:val="TablesChar"/>
    <w:qFormat/>
    <w:rsid w:val="009D12DE"/>
    <w:rPr>
      <w:rFonts w:ascii="Times New Roman" w:hAnsi="Times New Roman" w:cs="Times New Roman"/>
      <w:sz w:val="20"/>
      <w:szCs w:val="20"/>
    </w:rPr>
  </w:style>
  <w:style w:type="character" w:customStyle="1" w:styleId="FiguresChar">
    <w:name w:val="Figures Char"/>
    <w:basedOn w:val="DefaultParagraphFont"/>
    <w:link w:val="Figures"/>
    <w:rsid w:val="009D12DE"/>
    <w:rPr>
      <w:rFonts w:cs="Arial"/>
    </w:rPr>
  </w:style>
  <w:style w:type="character" w:customStyle="1" w:styleId="TablesChar">
    <w:name w:val="Tables Char"/>
    <w:basedOn w:val="DefaultParagraphFont"/>
    <w:link w:val="Tables"/>
    <w:rsid w:val="009D12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574041">
      <w:bodyDiv w:val="1"/>
      <w:marLeft w:val="0"/>
      <w:marRight w:val="0"/>
      <w:marTop w:val="0"/>
      <w:marBottom w:val="0"/>
      <w:divBdr>
        <w:top w:val="none" w:sz="0" w:space="0" w:color="auto"/>
        <w:left w:val="none" w:sz="0" w:space="0" w:color="auto"/>
        <w:bottom w:val="none" w:sz="0" w:space="0" w:color="auto"/>
        <w:right w:val="none" w:sz="0" w:space="0" w:color="auto"/>
      </w:divBdr>
      <w:divsChild>
        <w:div w:id="652610814">
          <w:marLeft w:val="480"/>
          <w:marRight w:val="0"/>
          <w:marTop w:val="0"/>
          <w:marBottom w:val="0"/>
          <w:divBdr>
            <w:top w:val="none" w:sz="0" w:space="0" w:color="auto"/>
            <w:left w:val="none" w:sz="0" w:space="0" w:color="auto"/>
            <w:bottom w:val="none" w:sz="0" w:space="0" w:color="auto"/>
            <w:right w:val="none" w:sz="0" w:space="0" w:color="auto"/>
          </w:divBdr>
          <w:divsChild>
            <w:div w:id="132910148">
              <w:marLeft w:val="0"/>
              <w:marRight w:val="0"/>
              <w:marTop w:val="0"/>
              <w:marBottom w:val="0"/>
              <w:divBdr>
                <w:top w:val="none" w:sz="0" w:space="0" w:color="auto"/>
                <w:left w:val="none" w:sz="0" w:space="0" w:color="auto"/>
                <w:bottom w:val="none" w:sz="0" w:space="0" w:color="auto"/>
                <w:right w:val="none" w:sz="0" w:space="0" w:color="auto"/>
              </w:divBdr>
            </w:div>
            <w:div w:id="606698196">
              <w:marLeft w:val="0"/>
              <w:marRight w:val="0"/>
              <w:marTop w:val="0"/>
              <w:marBottom w:val="0"/>
              <w:divBdr>
                <w:top w:val="none" w:sz="0" w:space="0" w:color="auto"/>
                <w:left w:val="none" w:sz="0" w:space="0" w:color="auto"/>
                <w:bottom w:val="none" w:sz="0" w:space="0" w:color="auto"/>
                <w:right w:val="none" w:sz="0" w:space="0" w:color="auto"/>
              </w:divBdr>
            </w:div>
            <w:div w:id="1019620809">
              <w:marLeft w:val="0"/>
              <w:marRight w:val="0"/>
              <w:marTop w:val="0"/>
              <w:marBottom w:val="0"/>
              <w:divBdr>
                <w:top w:val="none" w:sz="0" w:space="0" w:color="auto"/>
                <w:left w:val="none" w:sz="0" w:space="0" w:color="auto"/>
                <w:bottom w:val="none" w:sz="0" w:space="0" w:color="auto"/>
                <w:right w:val="none" w:sz="0" w:space="0" w:color="auto"/>
              </w:divBdr>
            </w:div>
            <w:div w:id="129514622">
              <w:marLeft w:val="0"/>
              <w:marRight w:val="0"/>
              <w:marTop w:val="0"/>
              <w:marBottom w:val="0"/>
              <w:divBdr>
                <w:top w:val="none" w:sz="0" w:space="0" w:color="auto"/>
                <w:left w:val="none" w:sz="0" w:space="0" w:color="auto"/>
                <w:bottom w:val="none" w:sz="0" w:space="0" w:color="auto"/>
                <w:right w:val="none" w:sz="0" w:space="0" w:color="auto"/>
              </w:divBdr>
            </w:div>
            <w:div w:id="944001639">
              <w:marLeft w:val="0"/>
              <w:marRight w:val="0"/>
              <w:marTop w:val="0"/>
              <w:marBottom w:val="0"/>
              <w:divBdr>
                <w:top w:val="none" w:sz="0" w:space="0" w:color="auto"/>
                <w:left w:val="none" w:sz="0" w:space="0" w:color="auto"/>
                <w:bottom w:val="none" w:sz="0" w:space="0" w:color="auto"/>
                <w:right w:val="none" w:sz="0" w:space="0" w:color="auto"/>
              </w:divBdr>
            </w:div>
            <w:div w:id="1502887011">
              <w:marLeft w:val="0"/>
              <w:marRight w:val="0"/>
              <w:marTop w:val="0"/>
              <w:marBottom w:val="0"/>
              <w:divBdr>
                <w:top w:val="none" w:sz="0" w:space="0" w:color="auto"/>
                <w:left w:val="none" w:sz="0" w:space="0" w:color="auto"/>
                <w:bottom w:val="none" w:sz="0" w:space="0" w:color="auto"/>
                <w:right w:val="none" w:sz="0" w:space="0" w:color="auto"/>
              </w:divBdr>
            </w:div>
            <w:div w:id="708724469">
              <w:marLeft w:val="0"/>
              <w:marRight w:val="0"/>
              <w:marTop w:val="0"/>
              <w:marBottom w:val="0"/>
              <w:divBdr>
                <w:top w:val="none" w:sz="0" w:space="0" w:color="auto"/>
                <w:left w:val="none" w:sz="0" w:space="0" w:color="auto"/>
                <w:bottom w:val="none" w:sz="0" w:space="0" w:color="auto"/>
                <w:right w:val="none" w:sz="0" w:space="0" w:color="auto"/>
              </w:divBdr>
            </w:div>
            <w:div w:id="1048528732">
              <w:marLeft w:val="0"/>
              <w:marRight w:val="0"/>
              <w:marTop w:val="0"/>
              <w:marBottom w:val="0"/>
              <w:divBdr>
                <w:top w:val="none" w:sz="0" w:space="0" w:color="auto"/>
                <w:left w:val="none" w:sz="0" w:space="0" w:color="auto"/>
                <w:bottom w:val="none" w:sz="0" w:space="0" w:color="auto"/>
                <w:right w:val="none" w:sz="0" w:space="0" w:color="auto"/>
              </w:divBdr>
            </w:div>
            <w:div w:id="991103342">
              <w:marLeft w:val="0"/>
              <w:marRight w:val="0"/>
              <w:marTop w:val="0"/>
              <w:marBottom w:val="0"/>
              <w:divBdr>
                <w:top w:val="none" w:sz="0" w:space="0" w:color="auto"/>
                <w:left w:val="none" w:sz="0" w:space="0" w:color="auto"/>
                <w:bottom w:val="none" w:sz="0" w:space="0" w:color="auto"/>
                <w:right w:val="none" w:sz="0" w:space="0" w:color="auto"/>
              </w:divBdr>
            </w:div>
            <w:div w:id="1415396113">
              <w:marLeft w:val="0"/>
              <w:marRight w:val="0"/>
              <w:marTop w:val="0"/>
              <w:marBottom w:val="0"/>
              <w:divBdr>
                <w:top w:val="none" w:sz="0" w:space="0" w:color="auto"/>
                <w:left w:val="none" w:sz="0" w:space="0" w:color="auto"/>
                <w:bottom w:val="none" w:sz="0" w:space="0" w:color="auto"/>
                <w:right w:val="none" w:sz="0" w:space="0" w:color="auto"/>
              </w:divBdr>
            </w:div>
            <w:div w:id="370804008">
              <w:marLeft w:val="0"/>
              <w:marRight w:val="0"/>
              <w:marTop w:val="0"/>
              <w:marBottom w:val="0"/>
              <w:divBdr>
                <w:top w:val="none" w:sz="0" w:space="0" w:color="auto"/>
                <w:left w:val="none" w:sz="0" w:space="0" w:color="auto"/>
                <w:bottom w:val="none" w:sz="0" w:space="0" w:color="auto"/>
                <w:right w:val="none" w:sz="0" w:space="0" w:color="auto"/>
              </w:divBdr>
            </w:div>
            <w:div w:id="1254048196">
              <w:marLeft w:val="0"/>
              <w:marRight w:val="0"/>
              <w:marTop w:val="0"/>
              <w:marBottom w:val="0"/>
              <w:divBdr>
                <w:top w:val="none" w:sz="0" w:space="0" w:color="auto"/>
                <w:left w:val="none" w:sz="0" w:space="0" w:color="auto"/>
                <w:bottom w:val="none" w:sz="0" w:space="0" w:color="auto"/>
                <w:right w:val="none" w:sz="0" w:space="0" w:color="auto"/>
              </w:divBdr>
            </w:div>
            <w:div w:id="499665674">
              <w:marLeft w:val="0"/>
              <w:marRight w:val="0"/>
              <w:marTop w:val="0"/>
              <w:marBottom w:val="0"/>
              <w:divBdr>
                <w:top w:val="none" w:sz="0" w:space="0" w:color="auto"/>
                <w:left w:val="none" w:sz="0" w:space="0" w:color="auto"/>
                <w:bottom w:val="none" w:sz="0" w:space="0" w:color="auto"/>
                <w:right w:val="none" w:sz="0" w:space="0" w:color="auto"/>
              </w:divBdr>
            </w:div>
            <w:div w:id="1836140363">
              <w:marLeft w:val="0"/>
              <w:marRight w:val="0"/>
              <w:marTop w:val="0"/>
              <w:marBottom w:val="0"/>
              <w:divBdr>
                <w:top w:val="none" w:sz="0" w:space="0" w:color="auto"/>
                <w:left w:val="none" w:sz="0" w:space="0" w:color="auto"/>
                <w:bottom w:val="none" w:sz="0" w:space="0" w:color="auto"/>
                <w:right w:val="none" w:sz="0" w:space="0" w:color="auto"/>
              </w:divBdr>
            </w:div>
            <w:div w:id="447550209">
              <w:marLeft w:val="0"/>
              <w:marRight w:val="0"/>
              <w:marTop w:val="0"/>
              <w:marBottom w:val="0"/>
              <w:divBdr>
                <w:top w:val="none" w:sz="0" w:space="0" w:color="auto"/>
                <w:left w:val="none" w:sz="0" w:space="0" w:color="auto"/>
                <w:bottom w:val="none" w:sz="0" w:space="0" w:color="auto"/>
                <w:right w:val="none" w:sz="0" w:space="0" w:color="auto"/>
              </w:divBdr>
            </w:div>
            <w:div w:id="198595618">
              <w:marLeft w:val="0"/>
              <w:marRight w:val="0"/>
              <w:marTop w:val="0"/>
              <w:marBottom w:val="0"/>
              <w:divBdr>
                <w:top w:val="none" w:sz="0" w:space="0" w:color="auto"/>
                <w:left w:val="none" w:sz="0" w:space="0" w:color="auto"/>
                <w:bottom w:val="none" w:sz="0" w:space="0" w:color="auto"/>
                <w:right w:val="none" w:sz="0" w:space="0" w:color="auto"/>
              </w:divBdr>
            </w:div>
            <w:div w:id="1205949240">
              <w:marLeft w:val="0"/>
              <w:marRight w:val="0"/>
              <w:marTop w:val="0"/>
              <w:marBottom w:val="0"/>
              <w:divBdr>
                <w:top w:val="none" w:sz="0" w:space="0" w:color="auto"/>
                <w:left w:val="none" w:sz="0" w:space="0" w:color="auto"/>
                <w:bottom w:val="none" w:sz="0" w:space="0" w:color="auto"/>
                <w:right w:val="none" w:sz="0" w:space="0" w:color="auto"/>
              </w:divBdr>
            </w:div>
            <w:div w:id="618880847">
              <w:marLeft w:val="0"/>
              <w:marRight w:val="0"/>
              <w:marTop w:val="0"/>
              <w:marBottom w:val="0"/>
              <w:divBdr>
                <w:top w:val="none" w:sz="0" w:space="0" w:color="auto"/>
                <w:left w:val="none" w:sz="0" w:space="0" w:color="auto"/>
                <w:bottom w:val="none" w:sz="0" w:space="0" w:color="auto"/>
                <w:right w:val="none" w:sz="0" w:space="0" w:color="auto"/>
              </w:divBdr>
            </w:div>
            <w:div w:id="214587924">
              <w:marLeft w:val="0"/>
              <w:marRight w:val="0"/>
              <w:marTop w:val="0"/>
              <w:marBottom w:val="0"/>
              <w:divBdr>
                <w:top w:val="none" w:sz="0" w:space="0" w:color="auto"/>
                <w:left w:val="none" w:sz="0" w:space="0" w:color="auto"/>
                <w:bottom w:val="none" w:sz="0" w:space="0" w:color="auto"/>
                <w:right w:val="none" w:sz="0" w:space="0" w:color="auto"/>
              </w:divBdr>
            </w:div>
            <w:div w:id="1282881663">
              <w:marLeft w:val="0"/>
              <w:marRight w:val="0"/>
              <w:marTop w:val="0"/>
              <w:marBottom w:val="0"/>
              <w:divBdr>
                <w:top w:val="none" w:sz="0" w:space="0" w:color="auto"/>
                <w:left w:val="none" w:sz="0" w:space="0" w:color="auto"/>
                <w:bottom w:val="none" w:sz="0" w:space="0" w:color="auto"/>
                <w:right w:val="none" w:sz="0" w:space="0" w:color="auto"/>
              </w:divBdr>
            </w:div>
            <w:div w:id="103156803">
              <w:marLeft w:val="0"/>
              <w:marRight w:val="0"/>
              <w:marTop w:val="0"/>
              <w:marBottom w:val="0"/>
              <w:divBdr>
                <w:top w:val="none" w:sz="0" w:space="0" w:color="auto"/>
                <w:left w:val="none" w:sz="0" w:space="0" w:color="auto"/>
                <w:bottom w:val="none" w:sz="0" w:space="0" w:color="auto"/>
                <w:right w:val="none" w:sz="0" w:space="0" w:color="auto"/>
              </w:divBdr>
            </w:div>
            <w:div w:id="1969242572">
              <w:marLeft w:val="0"/>
              <w:marRight w:val="0"/>
              <w:marTop w:val="0"/>
              <w:marBottom w:val="0"/>
              <w:divBdr>
                <w:top w:val="none" w:sz="0" w:space="0" w:color="auto"/>
                <w:left w:val="none" w:sz="0" w:space="0" w:color="auto"/>
                <w:bottom w:val="none" w:sz="0" w:space="0" w:color="auto"/>
                <w:right w:val="none" w:sz="0" w:space="0" w:color="auto"/>
              </w:divBdr>
            </w:div>
            <w:div w:id="932661876">
              <w:marLeft w:val="0"/>
              <w:marRight w:val="0"/>
              <w:marTop w:val="0"/>
              <w:marBottom w:val="0"/>
              <w:divBdr>
                <w:top w:val="none" w:sz="0" w:space="0" w:color="auto"/>
                <w:left w:val="none" w:sz="0" w:space="0" w:color="auto"/>
                <w:bottom w:val="none" w:sz="0" w:space="0" w:color="auto"/>
                <w:right w:val="none" w:sz="0" w:space="0" w:color="auto"/>
              </w:divBdr>
            </w:div>
            <w:div w:id="1349335812">
              <w:marLeft w:val="0"/>
              <w:marRight w:val="0"/>
              <w:marTop w:val="0"/>
              <w:marBottom w:val="0"/>
              <w:divBdr>
                <w:top w:val="none" w:sz="0" w:space="0" w:color="auto"/>
                <w:left w:val="none" w:sz="0" w:space="0" w:color="auto"/>
                <w:bottom w:val="none" w:sz="0" w:space="0" w:color="auto"/>
                <w:right w:val="none" w:sz="0" w:space="0" w:color="auto"/>
              </w:divBdr>
            </w:div>
            <w:div w:id="273366178">
              <w:marLeft w:val="0"/>
              <w:marRight w:val="0"/>
              <w:marTop w:val="0"/>
              <w:marBottom w:val="0"/>
              <w:divBdr>
                <w:top w:val="none" w:sz="0" w:space="0" w:color="auto"/>
                <w:left w:val="none" w:sz="0" w:space="0" w:color="auto"/>
                <w:bottom w:val="none" w:sz="0" w:space="0" w:color="auto"/>
                <w:right w:val="none" w:sz="0" w:space="0" w:color="auto"/>
              </w:divBdr>
            </w:div>
            <w:div w:id="862085961">
              <w:marLeft w:val="0"/>
              <w:marRight w:val="0"/>
              <w:marTop w:val="0"/>
              <w:marBottom w:val="0"/>
              <w:divBdr>
                <w:top w:val="none" w:sz="0" w:space="0" w:color="auto"/>
                <w:left w:val="none" w:sz="0" w:space="0" w:color="auto"/>
                <w:bottom w:val="none" w:sz="0" w:space="0" w:color="auto"/>
                <w:right w:val="none" w:sz="0" w:space="0" w:color="auto"/>
              </w:divBdr>
            </w:div>
            <w:div w:id="41909690">
              <w:marLeft w:val="0"/>
              <w:marRight w:val="0"/>
              <w:marTop w:val="0"/>
              <w:marBottom w:val="0"/>
              <w:divBdr>
                <w:top w:val="none" w:sz="0" w:space="0" w:color="auto"/>
                <w:left w:val="none" w:sz="0" w:space="0" w:color="auto"/>
                <w:bottom w:val="none" w:sz="0" w:space="0" w:color="auto"/>
                <w:right w:val="none" w:sz="0" w:space="0" w:color="auto"/>
              </w:divBdr>
            </w:div>
            <w:div w:id="1956252150">
              <w:marLeft w:val="0"/>
              <w:marRight w:val="0"/>
              <w:marTop w:val="0"/>
              <w:marBottom w:val="0"/>
              <w:divBdr>
                <w:top w:val="none" w:sz="0" w:space="0" w:color="auto"/>
                <w:left w:val="none" w:sz="0" w:space="0" w:color="auto"/>
                <w:bottom w:val="none" w:sz="0" w:space="0" w:color="auto"/>
                <w:right w:val="none" w:sz="0" w:space="0" w:color="auto"/>
              </w:divBdr>
            </w:div>
            <w:div w:id="758982159">
              <w:marLeft w:val="0"/>
              <w:marRight w:val="0"/>
              <w:marTop w:val="0"/>
              <w:marBottom w:val="0"/>
              <w:divBdr>
                <w:top w:val="none" w:sz="0" w:space="0" w:color="auto"/>
                <w:left w:val="none" w:sz="0" w:space="0" w:color="auto"/>
                <w:bottom w:val="none" w:sz="0" w:space="0" w:color="auto"/>
                <w:right w:val="none" w:sz="0" w:space="0" w:color="auto"/>
              </w:divBdr>
            </w:div>
            <w:div w:id="719667336">
              <w:marLeft w:val="0"/>
              <w:marRight w:val="0"/>
              <w:marTop w:val="0"/>
              <w:marBottom w:val="0"/>
              <w:divBdr>
                <w:top w:val="none" w:sz="0" w:space="0" w:color="auto"/>
                <w:left w:val="none" w:sz="0" w:space="0" w:color="auto"/>
                <w:bottom w:val="none" w:sz="0" w:space="0" w:color="auto"/>
                <w:right w:val="none" w:sz="0" w:space="0" w:color="auto"/>
              </w:divBdr>
            </w:div>
            <w:div w:id="695693662">
              <w:marLeft w:val="0"/>
              <w:marRight w:val="0"/>
              <w:marTop w:val="0"/>
              <w:marBottom w:val="0"/>
              <w:divBdr>
                <w:top w:val="none" w:sz="0" w:space="0" w:color="auto"/>
                <w:left w:val="none" w:sz="0" w:space="0" w:color="auto"/>
                <w:bottom w:val="none" w:sz="0" w:space="0" w:color="auto"/>
                <w:right w:val="none" w:sz="0" w:space="0" w:color="auto"/>
              </w:divBdr>
            </w:div>
            <w:div w:id="1454396667">
              <w:marLeft w:val="0"/>
              <w:marRight w:val="0"/>
              <w:marTop w:val="0"/>
              <w:marBottom w:val="0"/>
              <w:divBdr>
                <w:top w:val="none" w:sz="0" w:space="0" w:color="auto"/>
                <w:left w:val="none" w:sz="0" w:space="0" w:color="auto"/>
                <w:bottom w:val="none" w:sz="0" w:space="0" w:color="auto"/>
                <w:right w:val="none" w:sz="0" w:space="0" w:color="auto"/>
              </w:divBdr>
            </w:div>
            <w:div w:id="1228764645">
              <w:marLeft w:val="0"/>
              <w:marRight w:val="0"/>
              <w:marTop w:val="0"/>
              <w:marBottom w:val="0"/>
              <w:divBdr>
                <w:top w:val="none" w:sz="0" w:space="0" w:color="auto"/>
                <w:left w:val="none" w:sz="0" w:space="0" w:color="auto"/>
                <w:bottom w:val="none" w:sz="0" w:space="0" w:color="auto"/>
                <w:right w:val="none" w:sz="0" w:space="0" w:color="auto"/>
              </w:divBdr>
            </w:div>
            <w:div w:id="273560176">
              <w:marLeft w:val="0"/>
              <w:marRight w:val="0"/>
              <w:marTop w:val="0"/>
              <w:marBottom w:val="0"/>
              <w:divBdr>
                <w:top w:val="none" w:sz="0" w:space="0" w:color="auto"/>
                <w:left w:val="none" w:sz="0" w:space="0" w:color="auto"/>
                <w:bottom w:val="none" w:sz="0" w:space="0" w:color="auto"/>
                <w:right w:val="none" w:sz="0" w:space="0" w:color="auto"/>
              </w:divBdr>
            </w:div>
            <w:div w:id="338234522">
              <w:marLeft w:val="0"/>
              <w:marRight w:val="0"/>
              <w:marTop w:val="0"/>
              <w:marBottom w:val="0"/>
              <w:divBdr>
                <w:top w:val="none" w:sz="0" w:space="0" w:color="auto"/>
                <w:left w:val="none" w:sz="0" w:space="0" w:color="auto"/>
                <w:bottom w:val="none" w:sz="0" w:space="0" w:color="auto"/>
                <w:right w:val="none" w:sz="0" w:space="0" w:color="auto"/>
              </w:divBdr>
            </w:div>
            <w:div w:id="1889224775">
              <w:marLeft w:val="0"/>
              <w:marRight w:val="0"/>
              <w:marTop w:val="0"/>
              <w:marBottom w:val="0"/>
              <w:divBdr>
                <w:top w:val="none" w:sz="0" w:space="0" w:color="auto"/>
                <w:left w:val="none" w:sz="0" w:space="0" w:color="auto"/>
                <w:bottom w:val="none" w:sz="0" w:space="0" w:color="auto"/>
                <w:right w:val="none" w:sz="0" w:space="0" w:color="auto"/>
              </w:divBdr>
            </w:div>
            <w:div w:id="1597638138">
              <w:marLeft w:val="0"/>
              <w:marRight w:val="0"/>
              <w:marTop w:val="0"/>
              <w:marBottom w:val="0"/>
              <w:divBdr>
                <w:top w:val="none" w:sz="0" w:space="0" w:color="auto"/>
                <w:left w:val="none" w:sz="0" w:space="0" w:color="auto"/>
                <w:bottom w:val="none" w:sz="0" w:space="0" w:color="auto"/>
                <w:right w:val="none" w:sz="0" w:space="0" w:color="auto"/>
              </w:divBdr>
            </w:div>
            <w:div w:id="1553036863">
              <w:marLeft w:val="0"/>
              <w:marRight w:val="0"/>
              <w:marTop w:val="0"/>
              <w:marBottom w:val="0"/>
              <w:divBdr>
                <w:top w:val="none" w:sz="0" w:space="0" w:color="auto"/>
                <w:left w:val="none" w:sz="0" w:space="0" w:color="auto"/>
                <w:bottom w:val="none" w:sz="0" w:space="0" w:color="auto"/>
                <w:right w:val="none" w:sz="0" w:space="0" w:color="auto"/>
              </w:divBdr>
            </w:div>
            <w:div w:id="116608318">
              <w:marLeft w:val="0"/>
              <w:marRight w:val="0"/>
              <w:marTop w:val="0"/>
              <w:marBottom w:val="0"/>
              <w:divBdr>
                <w:top w:val="none" w:sz="0" w:space="0" w:color="auto"/>
                <w:left w:val="none" w:sz="0" w:space="0" w:color="auto"/>
                <w:bottom w:val="none" w:sz="0" w:space="0" w:color="auto"/>
                <w:right w:val="none" w:sz="0" w:space="0" w:color="auto"/>
              </w:divBdr>
            </w:div>
            <w:div w:id="1573812320">
              <w:marLeft w:val="0"/>
              <w:marRight w:val="0"/>
              <w:marTop w:val="0"/>
              <w:marBottom w:val="0"/>
              <w:divBdr>
                <w:top w:val="none" w:sz="0" w:space="0" w:color="auto"/>
                <w:left w:val="none" w:sz="0" w:space="0" w:color="auto"/>
                <w:bottom w:val="none" w:sz="0" w:space="0" w:color="auto"/>
                <w:right w:val="none" w:sz="0" w:space="0" w:color="auto"/>
              </w:divBdr>
            </w:div>
            <w:div w:id="916401397">
              <w:marLeft w:val="0"/>
              <w:marRight w:val="0"/>
              <w:marTop w:val="0"/>
              <w:marBottom w:val="0"/>
              <w:divBdr>
                <w:top w:val="none" w:sz="0" w:space="0" w:color="auto"/>
                <w:left w:val="none" w:sz="0" w:space="0" w:color="auto"/>
                <w:bottom w:val="none" w:sz="0" w:space="0" w:color="auto"/>
                <w:right w:val="none" w:sz="0" w:space="0" w:color="auto"/>
              </w:divBdr>
            </w:div>
            <w:div w:id="1284341066">
              <w:marLeft w:val="0"/>
              <w:marRight w:val="0"/>
              <w:marTop w:val="0"/>
              <w:marBottom w:val="0"/>
              <w:divBdr>
                <w:top w:val="none" w:sz="0" w:space="0" w:color="auto"/>
                <w:left w:val="none" w:sz="0" w:space="0" w:color="auto"/>
                <w:bottom w:val="none" w:sz="0" w:space="0" w:color="auto"/>
                <w:right w:val="none" w:sz="0" w:space="0" w:color="auto"/>
              </w:divBdr>
            </w:div>
            <w:div w:id="825517550">
              <w:marLeft w:val="0"/>
              <w:marRight w:val="0"/>
              <w:marTop w:val="0"/>
              <w:marBottom w:val="0"/>
              <w:divBdr>
                <w:top w:val="none" w:sz="0" w:space="0" w:color="auto"/>
                <w:left w:val="none" w:sz="0" w:space="0" w:color="auto"/>
                <w:bottom w:val="none" w:sz="0" w:space="0" w:color="auto"/>
                <w:right w:val="none" w:sz="0" w:space="0" w:color="auto"/>
              </w:divBdr>
            </w:div>
            <w:div w:id="30349218">
              <w:marLeft w:val="0"/>
              <w:marRight w:val="0"/>
              <w:marTop w:val="0"/>
              <w:marBottom w:val="0"/>
              <w:divBdr>
                <w:top w:val="none" w:sz="0" w:space="0" w:color="auto"/>
                <w:left w:val="none" w:sz="0" w:space="0" w:color="auto"/>
                <w:bottom w:val="none" w:sz="0" w:space="0" w:color="auto"/>
                <w:right w:val="none" w:sz="0" w:space="0" w:color="auto"/>
              </w:divBdr>
            </w:div>
            <w:div w:id="682245983">
              <w:marLeft w:val="0"/>
              <w:marRight w:val="0"/>
              <w:marTop w:val="0"/>
              <w:marBottom w:val="0"/>
              <w:divBdr>
                <w:top w:val="none" w:sz="0" w:space="0" w:color="auto"/>
                <w:left w:val="none" w:sz="0" w:space="0" w:color="auto"/>
                <w:bottom w:val="none" w:sz="0" w:space="0" w:color="auto"/>
                <w:right w:val="none" w:sz="0" w:space="0" w:color="auto"/>
              </w:divBdr>
            </w:div>
            <w:div w:id="920992759">
              <w:marLeft w:val="0"/>
              <w:marRight w:val="0"/>
              <w:marTop w:val="0"/>
              <w:marBottom w:val="0"/>
              <w:divBdr>
                <w:top w:val="none" w:sz="0" w:space="0" w:color="auto"/>
                <w:left w:val="none" w:sz="0" w:space="0" w:color="auto"/>
                <w:bottom w:val="none" w:sz="0" w:space="0" w:color="auto"/>
                <w:right w:val="none" w:sz="0" w:space="0" w:color="auto"/>
              </w:divBdr>
            </w:div>
            <w:div w:id="447046248">
              <w:marLeft w:val="0"/>
              <w:marRight w:val="0"/>
              <w:marTop w:val="0"/>
              <w:marBottom w:val="0"/>
              <w:divBdr>
                <w:top w:val="none" w:sz="0" w:space="0" w:color="auto"/>
                <w:left w:val="none" w:sz="0" w:space="0" w:color="auto"/>
                <w:bottom w:val="none" w:sz="0" w:space="0" w:color="auto"/>
                <w:right w:val="none" w:sz="0" w:space="0" w:color="auto"/>
              </w:divBdr>
            </w:div>
            <w:div w:id="1691026045">
              <w:marLeft w:val="0"/>
              <w:marRight w:val="0"/>
              <w:marTop w:val="0"/>
              <w:marBottom w:val="0"/>
              <w:divBdr>
                <w:top w:val="none" w:sz="0" w:space="0" w:color="auto"/>
                <w:left w:val="none" w:sz="0" w:space="0" w:color="auto"/>
                <w:bottom w:val="none" w:sz="0" w:space="0" w:color="auto"/>
                <w:right w:val="none" w:sz="0" w:space="0" w:color="auto"/>
              </w:divBdr>
            </w:div>
            <w:div w:id="26612211">
              <w:marLeft w:val="0"/>
              <w:marRight w:val="0"/>
              <w:marTop w:val="0"/>
              <w:marBottom w:val="0"/>
              <w:divBdr>
                <w:top w:val="none" w:sz="0" w:space="0" w:color="auto"/>
                <w:left w:val="none" w:sz="0" w:space="0" w:color="auto"/>
                <w:bottom w:val="none" w:sz="0" w:space="0" w:color="auto"/>
                <w:right w:val="none" w:sz="0" w:space="0" w:color="auto"/>
              </w:divBdr>
            </w:div>
            <w:div w:id="387462930">
              <w:marLeft w:val="0"/>
              <w:marRight w:val="0"/>
              <w:marTop w:val="0"/>
              <w:marBottom w:val="0"/>
              <w:divBdr>
                <w:top w:val="none" w:sz="0" w:space="0" w:color="auto"/>
                <w:left w:val="none" w:sz="0" w:space="0" w:color="auto"/>
                <w:bottom w:val="none" w:sz="0" w:space="0" w:color="auto"/>
                <w:right w:val="none" w:sz="0" w:space="0" w:color="auto"/>
              </w:divBdr>
            </w:div>
            <w:div w:id="1275333340">
              <w:marLeft w:val="0"/>
              <w:marRight w:val="0"/>
              <w:marTop w:val="0"/>
              <w:marBottom w:val="0"/>
              <w:divBdr>
                <w:top w:val="none" w:sz="0" w:space="0" w:color="auto"/>
                <w:left w:val="none" w:sz="0" w:space="0" w:color="auto"/>
                <w:bottom w:val="none" w:sz="0" w:space="0" w:color="auto"/>
                <w:right w:val="none" w:sz="0" w:space="0" w:color="auto"/>
              </w:divBdr>
            </w:div>
            <w:div w:id="532113722">
              <w:marLeft w:val="0"/>
              <w:marRight w:val="0"/>
              <w:marTop w:val="0"/>
              <w:marBottom w:val="0"/>
              <w:divBdr>
                <w:top w:val="none" w:sz="0" w:space="0" w:color="auto"/>
                <w:left w:val="none" w:sz="0" w:space="0" w:color="auto"/>
                <w:bottom w:val="none" w:sz="0" w:space="0" w:color="auto"/>
                <w:right w:val="none" w:sz="0" w:space="0" w:color="auto"/>
              </w:divBdr>
            </w:div>
            <w:div w:id="1961105356">
              <w:marLeft w:val="0"/>
              <w:marRight w:val="0"/>
              <w:marTop w:val="0"/>
              <w:marBottom w:val="0"/>
              <w:divBdr>
                <w:top w:val="none" w:sz="0" w:space="0" w:color="auto"/>
                <w:left w:val="none" w:sz="0" w:space="0" w:color="auto"/>
                <w:bottom w:val="none" w:sz="0" w:space="0" w:color="auto"/>
                <w:right w:val="none" w:sz="0" w:space="0" w:color="auto"/>
              </w:divBdr>
            </w:div>
            <w:div w:id="2098670727">
              <w:marLeft w:val="0"/>
              <w:marRight w:val="0"/>
              <w:marTop w:val="0"/>
              <w:marBottom w:val="0"/>
              <w:divBdr>
                <w:top w:val="none" w:sz="0" w:space="0" w:color="auto"/>
                <w:left w:val="none" w:sz="0" w:space="0" w:color="auto"/>
                <w:bottom w:val="none" w:sz="0" w:space="0" w:color="auto"/>
                <w:right w:val="none" w:sz="0" w:space="0" w:color="auto"/>
              </w:divBdr>
            </w:div>
            <w:div w:id="1472938274">
              <w:marLeft w:val="0"/>
              <w:marRight w:val="0"/>
              <w:marTop w:val="0"/>
              <w:marBottom w:val="0"/>
              <w:divBdr>
                <w:top w:val="none" w:sz="0" w:space="0" w:color="auto"/>
                <w:left w:val="none" w:sz="0" w:space="0" w:color="auto"/>
                <w:bottom w:val="none" w:sz="0" w:space="0" w:color="auto"/>
                <w:right w:val="none" w:sz="0" w:space="0" w:color="auto"/>
              </w:divBdr>
            </w:div>
            <w:div w:id="1333339036">
              <w:marLeft w:val="0"/>
              <w:marRight w:val="0"/>
              <w:marTop w:val="0"/>
              <w:marBottom w:val="0"/>
              <w:divBdr>
                <w:top w:val="none" w:sz="0" w:space="0" w:color="auto"/>
                <w:left w:val="none" w:sz="0" w:space="0" w:color="auto"/>
                <w:bottom w:val="none" w:sz="0" w:space="0" w:color="auto"/>
                <w:right w:val="none" w:sz="0" w:space="0" w:color="auto"/>
              </w:divBdr>
            </w:div>
            <w:div w:id="740371210">
              <w:marLeft w:val="0"/>
              <w:marRight w:val="0"/>
              <w:marTop w:val="0"/>
              <w:marBottom w:val="0"/>
              <w:divBdr>
                <w:top w:val="none" w:sz="0" w:space="0" w:color="auto"/>
                <w:left w:val="none" w:sz="0" w:space="0" w:color="auto"/>
                <w:bottom w:val="none" w:sz="0" w:space="0" w:color="auto"/>
                <w:right w:val="none" w:sz="0" w:space="0" w:color="auto"/>
              </w:divBdr>
            </w:div>
            <w:div w:id="1008479978">
              <w:marLeft w:val="0"/>
              <w:marRight w:val="0"/>
              <w:marTop w:val="0"/>
              <w:marBottom w:val="0"/>
              <w:divBdr>
                <w:top w:val="none" w:sz="0" w:space="0" w:color="auto"/>
                <w:left w:val="none" w:sz="0" w:space="0" w:color="auto"/>
                <w:bottom w:val="none" w:sz="0" w:space="0" w:color="auto"/>
                <w:right w:val="none" w:sz="0" w:space="0" w:color="auto"/>
              </w:divBdr>
            </w:div>
            <w:div w:id="1673333132">
              <w:marLeft w:val="0"/>
              <w:marRight w:val="0"/>
              <w:marTop w:val="0"/>
              <w:marBottom w:val="0"/>
              <w:divBdr>
                <w:top w:val="none" w:sz="0" w:space="0" w:color="auto"/>
                <w:left w:val="none" w:sz="0" w:space="0" w:color="auto"/>
                <w:bottom w:val="none" w:sz="0" w:space="0" w:color="auto"/>
                <w:right w:val="none" w:sz="0" w:space="0" w:color="auto"/>
              </w:divBdr>
            </w:div>
            <w:div w:id="1382023406">
              <w:marLeft w:val="0"/>
              <w:marRight w:val="0"/>
              <w:marTop w:val="0"/>
              <w:marBottom w:val="0"/>
              <w:divBdr>
                <w:top w:val="none" w:sz="0" w:space="0" w:color="auto"/>
                <w:left w:val="none" w:sz="0" w:space="0" w:color="auto"/>
                <w:bottom w:val="none" w:sz="0" w:space="0" w:color="auto"/>
                <w:right w:val="none" w:sz="0" w:space="0" w:color="auto"/>
              </w:divBdr>
            </w:div>
            <w:div w:id="585697715">
              <w:marLeft w:val="0"/>
              <w:marRight w:val="0"/>
              <w:marTop w:val="0"/>
              <w:marBottom w:val="0"/>
              <w:divBdr>
                <w:top w:val="none" w:sz="0" w:space="0" w:color="auto"/>
                <w:left w:val="none" w:sz="0" w:space="0" w:color="auto"/>
                <w:bottom w:val="none" w:sz="0" w:space="0" w:color="auto"/>
                <w:right w:val="none" w:sz="0" w:space="0" w:color="auto"/>
              </w:divBdr>
            </w:div>
            <w:div w:id="271058290">
              <w:marLeft w:val="0"/>
              <w:marRight w:val="0"/>
              <w:marTop w:val="0"/>
              <w:marBottom w:val="0"/>
              <w:divBdr>
                <w:top w:val="none" w:sz="0" w:space="0" w:color="auto"/>
                <w:left w:val="none" w:sz="0" w:space="0" w:color="auto"/>
                <w:bottom w:val="none" w:sz="0" w:space="0" w:color="auto"/>
                <w:right w:val="none" w:sz="0" w:space="0" w:color="auto"/>
              </w:divBdr>
            </w:div>
            <w:div w:id="1734350577">
              <w:marLeft w:val="0"/>
              <w:marRight w:val="0"/>
              <w:marTop w:val="0"/>
              <w:marBottom w:val="0"/>
              <w:divBdr>
                <w:top w:val="none" w:sz="0" w:space="0" w:color="auto"/>
                <w:left w:val="none" w:sz="0" w:space="0" w:color="auto"/>
                <w:bottom w:val="none" w:sz="0" w:space="0" w:color="auto"/>
                <w:right w:val="none" w:sz="0" w:space="0" w:color="auto"/>
              </w:divBdr>
            </w:div>
            <w:div w:id="451290145">
              <w:marLeft w:val="0"/>
              <w:marRight w:val="0"/>
              <w:marTop w:val="0"/>
              <w:marBottom w:val="0"/>
              <w:divBdr>
                <w:top w:val="none" w:sz="0" w:space="0" w:color="auto"/>
                <w:left w:val="none" w:sz="0" w:space="0" w:color="auto"/>
                <w:bottom w:val="none" w:sz="0" w:space="0" w:color="auto"/>
                <w:right w:val="none" w:sz="0" w:space="0" w:color="auto"/>
              </w:divBdr>
            </w:div>
            <w:div w:id="282999686">
              <w:marLeft w:val="0"/>
              <w:marRight w:val="0"/>
              <w:marTop w:val="0"/>
              <w:marBottom w:val="0"/>
              <w:divBdr>
                <w:top w:val="none" w:sz="0" w:space="0" w:color="auto"/>
                <w:left w:val="none" w:sz="0" w:space="0" w:color="auto"/>
                <w:bottom w:val="none" w:sz="0" w:space="0" w:color="auto"/>
                <w:right w:val="none" w:sz="0" w:space="0" w:color="auto"/>
              </w:divBdr>
            </w:div>
            <w:div w:id="564797667">
              <w:marLeft w:val="0"/>
              <w:marRight w:val="0"/>
              <w:marTop w:val="0"/>
              <w:marBottom w:val="0"/>
              <w:divBdr>
                <w:top w:val="none" w:sz="0" w:space="0" w:color="auto"/>
                <w:left w:val="none" w:sz="0" w:space="0" w:color="auto"/>
                <w:bottom w:val="none" w:sz="0" w:space="0" w:color="auto"/>
                <w:right w:val="none" w:sz="0" w:space="0" w:color="auto"/>
              </w:divBdr>
            </w:div>
            <w:div w:id="960723242">
              <w:marLeft w:val="0"/>
              <w:marRight w:val="0"/>
              <w:marTop w:val="0"/>
              <w:marBottom w:val="0"/>
              <w:divBdr>
                <w:top w:val="none" w:sz="0" w:space="0" w:color="auto"/>
                <w:left w:val="none" w:sz="0" w:space="0" w:color="auto"/>
                <w:bottom w:val="none" w:sz="0" w:space="0" w:color="auto"/>
                <w:right w:val="none" w:sz="0" w:space="0" w:color="auto"/>
              </w:divBdr>
            </w:div>
            <w:div w:id="1803307111">
              <w:marLeft w:val="0"/>
              <w:marRight w:val="0"/>
              <w:marTop w:val="0"/>
              <w:marBottom w:val="0"/>
              <w:divBdr>
                <w:top w:val="none" w:sz="0" w:space="0" w:color="auto"/>
                <w:left w:val="none" w:sz="0" w:space="0" w:color="auto"/>
                <w:bottom w:val="none" w:sz="0" w:space="0" w:color="auto"/>
                <w:right w:val="none" w:sz="0" w:space="0" w:color="auto"/>
              </w:divBdr>
            </w:div>
            <w:div w:id="1048532995">
              <w:marLeft w:val="0"/>
              <w:marRight w:val="0"/>
              <w:marTop w:val="0"/>
              <w:marBottom w:val="0"/>
              <w:divBdr>
                <w:top w:val="none" w:sz="0" w:space="0" w:color="auto"/>
                <w:left w:val="none" w:sz="0" w:space="0" w:color="auto"/>
                <w:bottom w:val="none" w:sz="0" w:space="0" w:color="auto"/>
                <w:right w:val="none" w:sz="0" w:space="0" w:color="auto"/>
              </w:divBdr>
            </w:div>
            <w:div w:id="210266498">
              <w:marLeft w:val="0"/>
              <w:marRight w:val="0"/>
              <w:marTop w:val="0"/>
              <w:marBottom w:val="0"/>
              <w:divBdr>
                <w:top w:val="none" w:sz="0" w:space="0" w:color="auto"/>
                <w:left w:val="none" w:sz="0" w:space="0" w:color="auto"/>
                <w:bottom w:val="none" w:sz="0" w:space="0" w:color="auto"/>
                <w:right w:val="none" w:sz="0" w:space="0" w:color="auto"/>
              </w:divBdr>
            </w:div>
            <w:div w:id="909122133">
              <w:marLeft w:val="0"/>
              <w:marRight w:val="0"/>
              <w:marTop w:val="0"/>
              <w:marBottom w:val="0"/>
              <w:divBdr>
                <w:top w:val="none" w:sz="0" w:space="0" w:color="auto"/>
                <w:left w:val="none" w:sz="0" w:space="0" w:color="auto"/>
                <w:bottom w:val="none" w:sz="0" w:space="0" w:color="auto"/>
                <w:right w:val="none" w:sz="0" w:space="0" w:color="auto"/>
              </w:divBdr>
            </w:div>
            <w:div w:id="1196694968">
              <w:marLeft w:val="0"/>
              <w:marRight w:val="0"/>
              <w:marTop w:val="0"/>
              <w:marBottom w:val="0"/>
              <w:divBdr>
                <w:top w:val="none" w:sz="0" w:space="0" w:color="auto"/>
                <w:left w:val="none" w:sz="0" w:space="0" w:color="auto"/>
                <w:bottom w:val="none" w:sz="0" w:space="0" w:color="auto"/>
                <w:right w:val="none" w:sz="0" w:space="0" w:color="auto"/>
              </w:divBdr>
            </w:div>
            <w:div w:id="846409098">
              <w:marLeft w:val="0"/>
              <w:marRight w:val="0"/>
              <w:marTop w:val="0"/>
              <w:marBottom w:val="0"/>
              <w:divBdr>
                <w:top w:val="none" w:sz="0" w:space="0" w:color="auto"/>
                <w:left w:val="none" w:sz="0" w:space="0" w:color="auto"/>
                <w:bottom w:val="none" w:sz="0" w:space="0" w:color="auto"/>
                <w:right w:val="none" w:sz="0" w:space="0" w:color="auto"/>
              </w:divBdr>
            </w:div>
            <w:div w:id="434446990">
              <w:marLeft w:val="0"/>
              <w:marRight w:val="0"/>
              <w:marTop w:val="0"/>
              <w:marBottom w:val="0"/>
              <w:divBdr>
                <w:top w:val="none" w:sz="0" w:space="0" w:color="auto"/>
                <w:left w:val="none" w:sz="0" w:space="0" w:color="auto"/>
                <w:bottom w:val="none" w:sz="0" w:space="0" w:color="auto"/>
                <w:right w:val="none" w:sz="0" w:space="0" w:color="auto"/>
              </w:divBdr>
            </w:div>
            <w:div w:id="648052133">
              <w:marLeft w:val="0"/>
              <w:marRight w:val="0"/>
              <w:marTop w:val="0"/>
              <w:marBottom w:val="0"/>
              <w:divBdr>
                <w:top w:val="none" w:sz="0" w:space="0" w:color="auto"/>
                <w:left w:val="none" w:sz="0" w:space="0" w:color="auto"/>
                <w:bottom w:val="none" w:sz="0" w:space="0" w:color="auto"/>
                <w:right w:val="none" w:sz="0" w:space="0" w:color="auto"/>
              </w:divBdr>
            </w:div>
            <w:div w:id="1622833789">
              <w:marLeft w:val="0"/>
              <w:marRight w:val="0"/>
              <w:marTop w:val="0"/>
              <w:marBottom w:val="0"/>
              <w:divBdr>
                <w:top w:val="none" w:sz="0" w:space="0" w:color="auto"/>
                <w:left w:val="none" w:sz="0" w:space="0" w:color="auto"/>
                <w:bottom w:val="none" w:sz="0" w:space="0" w:color="auto"/>
                <w:right w:val="none" w:sz="0" w:space="0" w:color="auto"/>
              </w:divBdr>
            </w:div>
            <w:div w:id="1244489860">
              <w:marLeft w:val="0"/>
              <w:marRight w:val="0"/>
              <w:marTop w:val="0"/>
              <w:marBottom w:val="0"/>
              <w:divBdr>
                <w:top w:val="none" w:sz="0" w:space="0" w:color="auto"/>
                <w:left w:val="none" w:sz="0" w:space="0" w:color="auto"/>
                <w:bottom w:val="none" w:sz="0" w:space="0" w:color="auto"/>
                <w:right w:val="none" w:sz="0" w:space="0" w:color="auto"/>
              </w:divBdr>
            </w:div>
            <w:div w:id="652223183">
              <w:marLeft w:val="0"/>
              <w:marRight w:val="0"/>
              <w:marTop w:val="0"/>
              <w:marBottom w:val="0"/>
              <w:divBdr>
                <w:top w:val="none" w:sz="0" w:space="0" w:color="auto"/>
                <w:left w:val="none" w:sz="0" w:space="0" w:color="auto"/>
                <w:bottom w:val="none" w:sz="0" w:space="0" w:color="auto"/>
                <w:right w:val="none" w:sz="0" w:space="0" w:color="auto"/>
              </w:divBdr>
            </w:div>
            <w:div w:id="1599220323">
              <w:marLeft w:val="0"/>
              <w:marRight w:val="0"/>
              <w:marTop w:val="0"/>
              <w:marBottom w:val="0"/>
              <w:divBdr>
                <w:top w:val="none" w:sz="0" w:space="0" w:color="auto"/>
                <w:left w:val="none" w:sz="0" w:space="0" w:color="auto"/>
                <w:bottom w:val="none" w:sz="0" w:space="0" w:color="auto"/>
                <w:right w:val="none" w:sz="0" w:space="0" w:color="auto"/>
              </w:divBdr>
            </w:div>
            <w:div w:id="537738623">
              <w:marLeft w:val="0"/>
              <w:marRight w:val="0"/>
              <w:marTop w:val="0"/>
              <w:marBottom w:val="0"/>
              <w:divBdr>
                <w:top w:val="none" w:sz="0" w:space="0" w:color="auto"/>
                <w:left w:val="none" w:sz="0" w:space="0" w:color="auto"/>
                <w:bottom w:val="none" w:sz="0" w:space="0" w:color="auto"/>
                <w:right w:val="none" w:sz="0" w:space="0" w:color="auto"/>
              </w:divBdr>
            </w:div>
            <w:div w:id="1431194598">
              <w:marLeft w:val="0"/>
              <w:marRight w:val="0"/>
              <w:marTop w:val="0"/>
              <w:marBottom w:val="0"/>
              <w:divBdr>
                <w:top w:val="none" w:sz="0" w:space="0" w:color="auto"/>
                <w:left w:val="none" w:sz="0" w:space="0" w:color="auto"/>
                <w:bottom w:val="none" w:sz="0" w:space="0" w:color="auto"/>
                <w:right w:val="none" w:sz="0" w:space="0" w:color="auto"/>
              </w:divBdr>
            </w:div>
            <w:div w:id="1431510952">
              <w:marLeft w:val="0"/>
              <w:marRight w:val="0"/>
              <w:marTop w:val="0"/>
              <w:marBottom w:val="0"/>
              <w:divBdr>
                <w:top w:val="none" w:sz="0" w:space="0" w:color="auto"/>
                <w:left w:val="none" w:sz="0" w:space="0" w:color="auto"/>
                <w:bottom w:val="none" w:sz="0" w:space="0" w:color="auto"/>
                <w:right w:val="none" w:sz="0" w:space="0" w:color="auto"/>
              </w:divBdr>
            </w:div>
            <w:div w:id="1867059343">
              <w:marLeft w:val="0"/>
              <w:marRight w:val="0"/>
              <w:marTop w:val="0"/>
              <w:marBottom w:val="0"/>
              <w:divBdr>
                <w:top w:val="none" w:sz="0" w:space="0" w:color="auto"/>
                <w:left w:val="none" w:sz="0" w:space="0" w:color="auto"/>
                <w:bottom w:val="none" w:sz="0" w:space="0" w:color="auto"/>
                <w:right w:val="none" w:sz="0" w:space="0" w:color="auto"/>
              </w:divBdr>
            </w:div>
            <w:div w:id="1120879234">
              <w:marLeft w:val="0"/>
              <w:marRight w:val="0"/>
              <w:marTop w:val="0"/>
              <w:marBottom w:val="0"/>
              <w:divBdr>
                <w:top w:val="none" w:sz="0" w:space="0" w:color="auto"/>
                <w:left w:val="none" w:sz="0" w:space="0" w:color="auto"/>
                <w:bottom w:val="none" w:sz="0" w:space="0" w:color="auto"/>
                <w:right w:val="none" w:sz="0" w:space="0" w:color="auto"/>
              </w:divBdr>
            </w:div>
            <w:div w:id="67845113">
              <w:marLeft w:val="0"/>
              <w:marRight w:val="0"/>
              <w:marTop w:val="0"/>
              <w:marBottom w:val="0"/>
              <w:divBdr>
                <w:top w:val="none" w:sz="0" w:space="0" w:color="auto"/>
                <w:left w:val="none" w:sz="0" w:space="0" w:color="auto"/>
                <w:bottom w:val="none" w:sz="0" w:space="0" w:color="auto"/>
                <w:right w:val="none" w:sz="0" w:space="0" w:color="auto"/>
              </w:divBdr>
            </w:div>
            <w:div w:id="1755592292">
              <w:marLeft w:val="0"/>
              <w:marRight w:val="0"/>
              <w:marTop w:val="0"/>
              <w:marBottom w:val="0"/>
              <w:divBdr>
                <w:top w:val="none" w:sz="0" w:space="0" w:color="auto"/>
                <w:left w:val="none" w:sz="0" w:space="0" w:color="auto"/>
                <w:bottom w:val="none" w:sz="0" w:space="0" w:color="auto"/>
                <w:right w:val="none" w:sz="0" w:space="0" w:color="auto"/>
              </w:divBdr>
            </w:div>
            <w:div w:id="955479674">
              <w:marLeft w:val="0"/>
              <w:marRight w:val="0"/>
              <w:marTop w:val="0"/>
              <w:marBottom w:val="0"/>
              <w:divBdr>
                <w:top w:val="none" w:sz="0" w:space="0" w:color="auto"/>
                <w:left w:val="none" w:sz="0" w:space="0" w:color="auto"/>
                <w:bottom w:val="none" w:sz="0" w:space="0" w:color="auto"/>
                <w:right w:val="none" w:sz="0" w:space="0" w:color="auto"/>
              </w:divBdr>
            </w:div>
            <w:div w:id="1528980431">
              <w:marLeft w:val="0"/>
              <w:marRight w:val="0"/>
              <w:marTop w:val="0"/>
              <w:marBottom w:val="0"/>
              <w:divBdr>
                <w:top w:val="none" w:sz="0" w:space="0" w:color="auto"/>
                <w:left w:val="none" w:sz="0" w:space="0" w:color="auto"/>
                <w:bottom w:val="none" w:sz="0" w:space="0" w:color="auto"/>
                <w:right w:val="none" w:sz="0" w:space="0" w:color="auto"/>
              </w:divBdr>
            </w:div>
            <w:div w:id="821891446">
              <w:marLeft w:val="0"/>
              <w:marRight w:val="0"/>
              <w:marTop w:val="0"/>
              <w:marBottom w:val="0"/>
              <w:divBdr>
                <w:top w:val="none" w:sz="0" w:space="0" w:color="auto"/>
                <w:left w:val="none" w:sz="0" w:space="0" w:color="auto"/>
                <w:bottom w:val="none" w:sz="0" w:space="0" w:color="auto"/>
                <w:right w:val="none" w:sz="0" w:space="0" w:color="auto"/>
              </w:divBdr>
            </w:div>
            <w:div w:id="1591237704">
              <w:marLeft w:val="0"/>
              <w:marRight w:val="0"/>
              <w:marTop w:val="0"/>
              <w:marBottom w:val="0"/>
              <w:divBdr>
                <w:top w:val="none" w:sz="0" w:space="0" w:color="auto"/>
                <w:left w:val="none" w:sz="0" w:space="0" w:color="auto"/>
                <w:bottom w:val="none" w:sz="0" w:space="0" w:color="auto"/>
                <w:right w:val="none" w:sz="0" w:space="0" w:color="auto"/>
              </w:divBdr>
            </w:div>
            <w:div w:id="1724866431">
              <w:marLeft w:val="0"/>
              <w:marRight w:val="0"/>
              <w:marTop w:val="0"/>
              <w:marBottom w:val="0"/>
              <w:divBdr>
                <w:top w:val="none" w:sz="0" w:space="0" w:color="auto"/>
                <w:left w:val="none" w:sz="0" w:space="0" w:color="auto"/>
                <w:bottom w:val="none" w:sz="0" w:space="0" w:color="auto"/>
                <w:right w:val="none" w:sz="0" w:space="0" w:color="auto"/>
              </w:divBdr>
            </w:div>
            <w:div w:id="491485657">
              <w:marLeft w:val="0"/>
              <w:marRight w:val="0"/>
              <w:marTop w:val="0"/>
              <w:marBottom w:val="0"/>
              <w:divBdr>
                <w:top w:val="none" w:sz="0" w:space="0" w:color="auto"/>
                <w:left w:val="none" w:sz="0" w:space="0" w:color="auto"/>
                <w:bottom w:val="none" w:sz="0" w:space="0" w:color="auto"/>
                <w:right w:val="none" w:sz="0" w:space="0" w:color="auto"/>
              </w:divBdr>
            </w:div>
            <w:div w:id="655766804">
              <w:marLeft w:val="0"/>
              <w:marRight w:val="0"/>
              <w:marTop w:val="0"/>
              <w:marBottom w:val="0"/>
              <w:divBdr>
                <w:top w:val="none" w:sz="0" w:space="0" w:color="auto"/>
                <w:left w:val="none" w:sz="0" w:space="0" w:color="auto"/>
                <w:bottom w:val="none" w:sz="0" w:space="0" w:color="auto"/>
                <w:right w:val="none" w:sz="0" w:space="0" w:color="auto"/>
              </w:divBdr>
            </w:div>
            <w:div w:id="1225683456">
              <w:marLeft w:val="0"/>
              <w:marRight w:val="0"/>
              <w:marTop w:val="0"/>
              <w:marBottom w:val="0"/>
              <w:divBdr>
                <w:top w:val="none" w:sz="0" w:space="0" w:color="auto"/>
                <w:left w:val="none" w:sz="0" w:space="0" w:color="auto"/>
                <w:bottom w:val="none" w:sz="0" w:space="0" w:color="auto"/>
                <w:right w:val="none" w:sz="0" w:space="0" w:color="auto"/>
              </w:divBdr>
            </w:div>
            <w:div w:id="218395857">
              <w:marLeft w:val="0"/>
              <w:marRight w:val="0"/>
              <w:marTop w:val="0"/>
              <w:marBottom w:val="0"/>
              <w:divBdr>
                <w:top w:val="none" w:sz="0" w:space="0" w:color="auto"/>
                <w:left w:val="none" w:sz="0" w:space="0" w:color="auto"/>
                <w:bottom w:val="none" w:sz="0" w:space="0" w:color="auto"/>
                <w:right w:val="none" w:sz="0" w:space="0" w:color="auto"/>
              </w:divBdr>
            </w:div>
            <w:div w:id="834613423">
              <w:marLeft w:val="0"/>
              <w:marRight w:val="0"/>
              <w:marTop w:val="0"/>
              <w:marBottom w:val="0"/>
              <w:divBdr>
                <w:top w:val="none" w:sz="0" w:space="0" w:color="auto"/>
                <w:left w:val="none" w:sz="0" w:space="0" w:color="auto"/>
                <w:bottom w:val="none" w:sz="0" w:space="0" w:color="auto"/>
                <w:right w:val="none" w:sz="0" w:space="0" w:color="auto"/>
              </w:divBdr>
            </w:div>
            <w:div w:id="1156459504">
              <w:marLeft w:val="0"/>
              <w:marRight w:val="0"/>
              <w:marTop w:val="0"/>
              <w:marBottom w:val="0"/>
              <w:divBdr>
                <w:top w:val="none" w:sz="0" w:space="0" w:color="auto"/>
                <w:left w:val="none" w:sz="0" w:space="0" w:color="auto"/>
                <w:bottom w:val="none" w:sz="0" w:space="0" w:color="auto"/>
                <w:right w:val="none" w:sz="0" w:space="0" w:color="auto"/>
              </w:divBdr>
            </w:div>
            <w:div w:id="724068614">
              <w:marLeft w:val="0"/>
              <w:marRight w:val="0"/>
              <w:marTop w:val="0"/>
              <w:marBottom w:val="0"/>
              <w:divBdr>
                <w:top w:val="none" w:sz="0" w:space="0" w:color="auto"/>
                <w:left w:val="none" w:sz="0" w:space="0" w:color="auto"/>
                <w:bottom w:val="none" w:sz="0" w:space="0" w:color="auto"/>
                <w:right w:val="none" w:sz="0" w:space="0" w:color="auto"/>
              </w:divBdr>
            </w:div>
            <w:div w:id="1080953707">
              <w:marLeft w:val="0"/>
              <w:marRight w:val="0"/>
              <w:marTop w:val="0"/>
              <w:marBottom w:val="0"/>
              <w:divBdr>
                <w:top w:val="none" w:sz="0" w:space="0" w:color="auto"/>
                <w:left w:val="none" w:sz="0" w:space="0" w:color="auto"/>
                <w:bottom w:val="none" w:sz="0" w:space="0" w:color="auto"/>
                <w:right w:val="none" w:sz="0" w:space="0" w:color="auto"/>
              </w:divBdr>
            </w:div>
            <w:div w:id="347416333">
              <w:marLeft w:val="0"/>
              <w:marRight w:val="0"/>
              <w:marTop w:val="0"/>
              <w:marBottom w:val="0"/>
              <w:divBdr>
                <w:top w:val="none" w:sz="0" w:space="0" w:color="auto"/>
                <w:left w:val="none" w:sz="0" w:space="0" w:color="auto"/>
                <w:bottom w:val="none" w:sz="0" w:space="0" w:color="auto"/>
                <w:right w:val="none" w:sz="0" w:space="0" w:color="auto"/>
              </w:divBdr>
            </w:div>
            <w:div w:id="1000159633">
              <w:marLeft w:val="0"/>
              <w:marRight w:val="0"/>
              <w:marTop w:val="0"/>
              <w:marBottom w:val="0"/>
              <w:divBdr>
                <w:top w:val="none" w:sz="0" w:space="0" w:color="auto"/>
                <w:left w:val="none" w:sz="0" w:space="0" w:color="auto"/>
                <w:bottom w:val="none" w:sz="0" w:space="0" w:color="auto"/>
                <w:right w:val="none" w:sz="0" w:space="0" w:color="auto"/>
              </w:divBdr>
            </w:div>
            <w:div w:id="255939117">
              <w:marLeft w:val="0"/>
              <w:marRight w:val="0"/>
              <w:marTop w:val="0"/>
              <w:marBottom w:val="0"/>
              <w:divBdr>
                <w:top w:val="none" w:sz="0" w:space="0" w:color="auto"/>
                <w:left w:val="none" w:sz="0" w:space="0" w:color="auto"/>
                <w:bottom w:val="none" w:sz="0" w:space="0" w:color="auto"/>
                <w:right w:val="none" w:sz="0" w:space="0" w:color="auto"/>
              </w:divBdr>
            </w:div>
            <w:div w:id="443501919">
              <w:marLeft w:val="0"/>
              <w:marRight w:val="0"/>
              <w:marTop w:val="0"/>
              <w:marBottom w:val="0"/>
              <w:divBdr>
                <w:top w:val="none" w:sz="0" w:space="0" w:color="auto"/>
                <w:left w:val="none" w:sz="0" w:space="0" w:color="auto"/>
                <w:bottom w:val="none" w:sz="0" w:space="0" w:color="auto"/>
                <w:right w:val="none" w:sz="0" w:space="0" w:color="auto"/>
              </w:divBdr>
            </w:div>
            <w:div w:id="1382172910">
              <w:marLeft w:val="0"/>
              <w:marRight w:val="0"/>
              <w:marTop w:val="0"/>
              <w:marBottom w:val="0"/>
              <w:divBdr>
                <w:top w:val="none" w:sz="0" w:space="0" w:color="auto"/>
                <w:left w:val="none" w:sz="0" w:space="0" w:color="auto"/>
                <w:bottom w:val="none" w:sz="0" w:space="0" w:color="auto"/>
                <w:right w:val="none" w:sz="0" w:space="0" w:color="auto"/>
              </w:divBdr>
            </w:div>
            <w:div w:id="2044478435">
              <w:marLeft w:val="0"/>
              <w:marRight w:val="0"/>
              <w:marTop w:val="0"/>
              <w:marBottom w:val="0"/>
              <w:divBdr>
                <w:top w:val="none" w:sz="0" w:space="0" w:color="auto"/>
                <w:left w:val="none" w:sz="0" w:space="0" w:color="auto"/>
                <w:bottom w:val="none" w:sz="0" w:space="0" w:color="auto"/>
                <w:right w:val="none" w:sz="0" w:space="0" w:color="auto"/>
              </w:divBdr>
            </w:div>
            <w:div w:id="2098400506">
              <w:marLeft w:val="0"/>
              <w:marRight w:val="0"/>
              <w:marTop w:val="0"/>
              <w:marBottom w:val="0"/>
              <w:divBdr>
                <w:top w:val="none" w:sz="0" w:space="0" w:color="auto"/>
                <w:left w:val="none" w:sz="0" w:space="0" w:color="auto"/>
                <w:bottom w:val="none" w:sz="0" w:space="0" w:color="auto"/>
                <w:right w:val="none" w:sz="0" w:space="0" w:color="auto"/>
              </w:divBdr>
            </w:div>
            <w:div w:id="1364593984">
              <w:marLeft w:val="0"/>
              <w:marRight w:val="0"/>
              <w:marTop w:val="0"/>
              <w:marBottom w:val="0"/>
              <w:divBdr>
                <w:top w:val="none" w:sz="0" w:space="0" w:color="auto"/>
                <w:left w:val="none" w:sz="0" w:space="0" w:color="auto"/>
                <w:bottom w:val="none" w:sz="0" w:space="0" w:color="auto"/>
                <w:right w:val="none" w:sz="0" w:space="0" w:color="auto"/>
              </w:divBdr>
            </w:div>
            <w:div w:id="1787851349">
              <w:marLeft w:val="0"/>
              <w:marRight w:val="0"/>
              <w:marTop w:val="0"/>
              <w:marBottom w:val="0"/>
              <w:divBdr>
                <w:top w:val="none" w:sz="0" w:space="0" w:color="auto"/>
                <w:left w:val="none" w:sz="0" w:space="0" w:color="auto"/>
                <w:bottom w:val="none" w:sz="0" w:space="0" w:color="auto"/>
                <w:right w:val="none" w:sz="0" w:space="0" w:color="auto"/>
              </w:divBdr>
            </w:div>
            <w:div w:id="1204488751">
              <w:marLeft w:val="0"/>
              <w:marRight w:val="0"/>
              <w:marTop w:val="0"/>
              <w:marBottom w:val="0"/>
              <w:divBdr>
                <w:top w:val="none" w:sz="0" w:space="0" w:color="auto"/>
                <w:left w:val="none" w:sz="0" w:space="0" w:color="auto"/>
                <w:bottom w:val="none" w:sz="0" w:space="0" w:color="auto"/>
                <w:right w:val="none" w:sz="0" w:space="0" w:color="auto"/>
              </w:divBdr>
            </w:div>
            <w:div w:id="796484199">
              <w:marLeft w:val="0"/>
              <w:marRight w:val="0"/>
              <w:marTop w:val="0"/>
              <w:marBottom w:val="0"/>
              <w:divBdr>
                <w:top w:val="none" w:sz="0" w:space="0" w:color="auto"/>
                <w:left w:val="none" w:sz="0" w:space="0" w:color="auto"/>
                <w:bottom w:val="none" w:sz="0" w:space="0" w:color="auto"/>
                <w:right w:val="none" w:sz="0" w:space="0" w:color="auto"/>
              </w:divBdr>
            </w:div>
            <w:div w:id="1040860943">
              <w:marLeft w:val="0"/>
              <w:marRight w:val="0"/>
              <w:marTop w:val="0"/>
              <w:marBottom w:val="0"/>
              <w:divBdr>
                <w:top w:val="none" w:sz="0" w:space="0" w:color="auto"/>
                <w:left w:val="none" w:sz="0" w:space="0" w:color="auto"/>
                <w:bottom w:val="none" w:sz="0" w:space="0" w:color="auto"/>
                <w:right w:val="none" w:sz="0" w:space="0" w:color="auto"/>
              </w:divBdr>
            </w:div>
            <w:div w:id="883981265">
              <w:marLeft w:val="0"/>
              <w:marRight w:val="0"/>
              <w:marTop w:val="0"/>
              <w:marBottom w:val="0"/>
              <w:divBdr>
                <w:top w:val="none" w:sz="0" w:space="0" w:color="auto"/>
                <w:left w:val="none" w:sz="0" w:space="0" w:color="auto"/>
                <w:bottom w:val="none" w:sz="0" w:space="0" w:color="auto"/>
                <w:right w:val="none" w:sz="0" w:space="0" w:color="auto"/>
              </w:divBdr>
            </w:div>
            <w:div w:id="643780052">
              <w:marLeft w:val="0"/>
              <w:marRight w:val="0"/>
              <w:marTop w:val="0"/>
              <w:marBottom w:val="0"/>
              <w:divBdr>
                <w:top w:val="none" w:sz="0" w:space="0" w:color="auto"/>
                <w:left w:val="none" w:sz="0" w:space="0" w:color="auto"/>
                <w:bottom w:val="none" w:sz="0" w:space="0" w:color="auto"/>
                <w:right w:val="none" w:sz="0" w:space="0" w:color="auto"/>
              </w:divBdr>
            </w:div>
            <w:div w:id="1689060209">
              <w:marLeft w:val="0"/>
              <w:marRight w:val="0"/>
              <w:marTop w:val="0"/>
              <w:marBottom w:val="0"/>
              <w:divBdr>
                <w:top w:val="none" w:sz="0" w:space="0" w:color="auto"/>
                <w:left w:val="none" w:sz="0" w:space="0" w:color="auto"/>
                <w:bottom w:val="none" w:sz="0" w:space="0" w:color="auto"/>
                <w:right w:val="none" w:sz="0" w:space="0" w:color="auto"/>
              </w:divBdr>
            </w:div>
            <w:div w:id="105319492">
              <w:marLeft w:val="0"/>
              <w:marRight w:val="0"/>
              <w:marTop w:val="0"/>
              <w:marBottom w:val="0"/>
              <w:divBdr>
                <w:top w:val="none" w:sz="0" w:space="0" w:color="auto"/>
                <w:left w:val="none" w:sz="0" w:space="0" w:color="auto"/>
                <w:bottom w:val="none" w:sz="0" w:space="0" w:color="auto"/>
                <w:right w:val="none" w:sz="0" w:space="0" w:color="auto"/>
              </w:divBdr>
            </w:div>
            <w:div w:id="334919249">
              <w:marLeft w:val="0"/>
              <w:marRight w:val="0"/>
              <w:marTop w:val="0"/>
              <w:marBottom w:val="0"/>
              <w:divBdr>
                <w:top w:val="none" w:sz="0" w:space="0" w:color="auto"/>
                <w:left w:val="none" w:sz="0" w:space="0" w:color="auto"/>
                <w:bottom w:val="none" w:sz="0" w:space="0" w:color="auto"/>
                <w:right w:val="none" w:sz="0" w:space="0" w:color="auto"/>
              </w:divBdr>
            </w:div>
            <w:div w:id="1009216372">
              <w:marLeft w:val="0"/>
              <w:marRight w:val="0"/>
              <w:marTop w:val="0"/>
              <w:marBottom w:val="0"/>
              <w:divBdr>
                <w:top w:val="none" w:sz="0" w:space="0" w:color="auto"/>
                <w:left w:val="none" w:sz="0" w:space="0" w:color="auto"/>
                <w:bottom w:val="none" w:sz="0" w:space="0" w:color="auto"/>
                <w:right w:val="none" w:sz="0" w:space="0" w:color="auto"/>
              </w:divBdr>
            </w:div>
            <w:div w:id="1483425424">
              <w:marLeft w:val="0"/>
              <w:marRight w:val="0"/>
              <w:marTop w:val="0"/>
              <w:marBottom w:val="0"/>
              <w:divBdr>
                <w:top w:val="none" w:sz="0" w:space="0" w:color="auto"/>
                <w:left w:val="none" w:sz="0" w:space="0" w:color="auto"/>
                <w:bottom w:val="none" w:sz="0" w:space="0" w:color="auto"/>
                <w:right w:val="none" w:sz="0" w:space="0" w:color="auto"/>
              </w:divBdr>
            </w:div>
            <w:div w:id="577247997">
              <w:marLeft w:val="0"/>
              <w:marRight w:val="0"/>
              <w:marTop w:val="0"/>
              <w:marBottom w:val="0"/>
              <w:divBdr>
                <w:top w:val="none" w:sz="0" w:space="0" w:color="auto"/>
                <w:left w:val="none" w:sz="0" w:space="0" w:color="auto"/>
                <w:bottom w:val="none" w:sz="0" w:space="0" w:color="auto"/>
                <w:right w:val="none" w:sz="0" w:space="0" w:color="auto"/>
              </w:divBdr>
            </w:div>
            <w:div w:id="1513834623">
              <w:marLeft w:val="0"/>
              <w:marRight w:val="0"/>
              <w:marTop w:val="0"/>
              <w:marBottom w:val="0"/>
              <w:divBdr>
                <w:top w:val="none" w:sz="0" w:space="0" w:color="auto"/>
                <w:left w:val="none" w:sz="0" w:space="0" w:color="auto"/>
                <w:bottom w:val="none" w:sz="0" w:space="0" w:color="auto"/>
                <w:right w:val="none" w:sz="0" w:space="0" w:color="auto"/>
              </w:divBdr>
            </w:div>
            <w:div w:id="1302076702">
              <w:marLeft w:val="0"/>
              <w:marRight w:val="0"/>
              <w:marTop w:val="0"/>
              <w:marBottom w:val="0"/>
              <w:divBdr>
                <w:top w:val="none" w:sz="0" w:space="0" w:color="auto"/>
                <w:left w:val="none" w:sz="0" w:space="0" w:color="auto"/>
                <w:bottom w:val="none" w:sz="0" w:space="0" w:color="auto"/>
                <w:right w:val="none" w:sz="0" w:space="0" w:color="auto"/>
              </w:divBdr>
            </w:div>
            <w:div w:id="459807256">
              <w:marLeft w:val="0"/>
              <w:marRight w:val="0"/>
              <w:marTop w:val="0"/>
              <w:marBottom w:val="0"/>
              <w:divBdr>
                <w:top w:val="none" w:sz="0" w:space="0" w:color="auto"/>
                <w:left w:val="none" w:sz="0" w:space="0" w:color="auto"/>
                <w:bottom w:val="none" w:sz="0" w:space="0" w:color="auto"/>
                <w:right w:val="none" w:sz="0" w:space="0" w:color="auto"/>
              </w:divBdr>
            </w:div>
            <w:div w:id="764493286">
              <w:marLeft w:val="0"/>
              <w:marRight w:val="0"/>
              <w:marTop w:val="0"/>
              <w:marBottom w:val="0"/>
              <w:divBdr>
                <w:top w:val="none" w:sz="0" w:space="0" w:color="auto"/>
                <w:left w:val="none" w:sz="0" w:space="0" w:color="auto"/>
                <w:bottom w:val="none" w:sz="0" w:space="0" w:color="auto"/>
                <w:right w:val="none" w:sz="0" w:space="0" w:color="auto"/>
              </w:divBdr>
            </w:div>
            <w:div w:id="1301569551">
              <w:marLeft w:val="0"/>
              <w:marRight w:val="0"/>
              <w:marTop w:val="0"/>
              <w:marBottom w:val="0"/>
              <w:divBdr>
                <w:top w:val="none" w:sz="0" w:space="0" w:color="auto"/>
                <w:left w:val="none" w:sz="0" w:space="0" w:color="auto"/>
                <w:bottom w:val="none" w:sz="0" w:space="0" w:color="auto"/>
                <w:right w:val="none" w:sz="0" w:space="0" w:color="auto"/>
              </w:divBdr>
            </w:div>
            <w:div w:id="1189176145">
              <w:marLeft w:val="0"/>
              <w:marRight w:val="0"/>
              <w:marTop w:val="0"/>
              <w:marBottom w:val="0"/>
              <w:divBdr>
                <w:top w:val="none" w:sz="0" w:space="0" w:color="auto"/>
                <w:left w:val="none" w:sz="0" w:space="0" w:color="auto"/>
                <w:bottom w:val="none" w:sz="0" w:space="0" w:color="auto"/>
                <w:right w:val="none" w:sz="0" w:space="0" w:color="auto"/>
              </w:divBdr>
            </w:div>
            <w:div w:id="1222326230">
              <w:marLeft w:val="0"/>
              <w:marRight w:val="0"/>
              <w:marTop w:val="0"/>
              <w:marBottom w:val="0"/>
              <w:divBdr>
                <w:top w:val="none" w:sz="0" w:space="0" w:color="auto"/>
                <w:left w:val="none" w:sz="0" w:space="0" w:color="auto"/>
                <w:bottom w:val="none" w:sz="0" w:space="0" w:color="auto"/>
                <w:right w:val="none" w:sz="0" w:space="0" w:color="auto"/>
              </w:divBdr>
            </w:div>
            <w:div w:id="822164325">
              <w:marLeft w:val="0"/>
              <w:marRight w:val="0"/>
              <w:marTop w:val="0"/>
              <w:marBottom w:val="0"/>
              <w:divBdr>
                <w:top w:val="none" w:sz="0" w:space="0" w:color="auto"/>
                <w:left w:val="none" w:sz="0" w:space="0" w:color="auto"/>
                <w:bottom w:val="none" w:sz="0" w:space="0" w:color="auto"/>
                <w:right w:val="none" w:sz="0" w:space="0" w:color="auto"/>
              </w:divBdr>
            </w:div>
            <w:div w:id="954752231">
              <w:marLeft w:val="0"/>
              <w:marRight w:val="0"/>
              <w:marTop w:val="0"/>
              <w:marBottom w:val="0"/>
              <w:divBdr>
                <w:top w:val="none" w:sz="0" w:space="0" w:color="auto"/>
                <w:left w:val="none" w:sz="0" w:space="0" w:color="auto"/>
                <w:bottom w:val="none" w:sz="0" w:space="0" w:color="auto"/>
                <w:right w:val="none" w:sz="0" w:space="0" w:color="auto"/>
              </w:divBdr>
            </w:div>
            <w:div w:id="972977457">
              <w:marLeft w:val="0"/>
              <w:marRight w:val="0"/>
              <w:marTop w:val="0"/>
              <w:marBottom w:val="0"/>
              <w:divBdr>
                <w:top w:val="none" w:sz="0" w:space="0" w:color="auto"/>
                <w:left w:val="none" w:sz="0" w:space="0" w:color="auto"/>
                <w:bottom w:val="none" w:sz="0" w:space="0" w:color="auto"/>
                <w:right w:val="none" w:sz="0" w:space="0" w:color="auto"/>
              </w:divBdr>
            </w:div>
            <w:div w:id="112946078">
              <w:marLeft w:val="0"/>
              <w:marRight w:val="0"/>
              <w:marTop w:val="0"/>
              <w:marBottom w:val="0"/>
              <w:divBdr>
                <w:top w:val="none" w:sz="0" w:space="0" w:color="auto"/>
                <w:left w:val="none" w:sz="0" w:space="0" w:color="auto"/>
                <w:bottom w:val="none" w:sz="0" w:space="0" w:color="auto"/>
                <w:right w:val="none" w:sz="0" w:space="0" w:color="auto"/>
              </w:divBdr>
            </w:div>
            <w:div w:id="960577083">
              <w:marLeft w:val="0"/>
              <w:marRight w:val="0"/>
              <w:marTop w:val="0"/>
              <w:marBottom w:val="0"/>
              <w:divBdr>
                <w:top w:val="none" w:sz="0" w:space="0" w:color="auto"/>
                <w:left w:val="none" w:sz="0" w:space="0" w:color="auto"/>
                <w:bottom w:val="none" w:sz="0" w:space="0" w:color="auto"/>
                <w:right w:val="none" w:sz="0" w:space="0" w:color="auto"/>
              </w:divBdr>
            </w:div>
            <w:div w:id="1999923378">
              <w:marLeft w:val="0"/>
              <w:marRight w:val="0"/>
              <w:marTop w:val="0"/>
              <w:marBottom w:val="0"/>
              <w:divBdr>
                <w:top w:val="none" w:sz="0" w:space="0" w:color="auto"/>
                <w:left w:val="none" w:sz="0" w:space="0" w:color="auto"/>
                <w:bottom w:val="none" w:sz="0" w:space="0" w:color="auto"/>
                <w:right w:val="none" w:sz="0" w:space="0" w:color="auto"/>
              </w:divBdr>
            </w:div>
            <w:div w:id="672954868">
              <w:marLeft w:val="0"/>
              <w:marRight w:val="0"/>
              <w:marTop w:val="0"/>
              <w:marBottom w:val="0"/>
              <w:divBdr>
                <w:top w:val="none" w:sz="0" w:space="0" w:color="auto"/>
                <w:left w:val="none" w:sz="0" w:space="0" w:color="auto"/>
                <w:bottom w:val="none" w:sz="0" w:space="0" w:color="auto"/>
                <w:right w:val="none" w:sz="0" w:space="0" w:color="auto"/>
              </w:divBdr>
            </w:div>
            <w:div w:id="1108041630">
              <w:marLeft w:val="0"/>
              <w:marRight w:val="0"/>
              <w:marTop w:val="0"/>
              <w:marBottom w:val="0"/>
              <w:divBdr>
                <w:top w:val="none" w:sz="0" w:space="0" w:color="auto"/>
                <w:left w:val="none" w:sz="0" w:space="0" w:color="auto"/>
                <w:bottom w:val="none" w:sz="0" w:space="0" w:color="auto"/>
                <w:right w:val="none" w:sz="0" w:space="0" w:color="auto"/>
              </w:divBdr>
            </w:div>
            <w:div w:id="1214195015">
              <w:marLeft w:val="0"/>
              <w:marRight w:val="0"/>
              <w:marTop w:val="0"/>
              <w:marBottom w:val="0"/>
              <w:divBdr>
                <w:top w:val="none" w:sz="0" w:space="0" w:color="auto"/>
                <w:left w:val="none" w:sz="0" w:space="0" w:color="auto"/>
                <w:bottom w:val="none" w:sz="0" w:space="0" w:color="auto"/>
                <w:right w:val="none" w:sz="0" w:space="0" w:color="auto"/>
              </w:divBdr>
            </w:div>
            <w:div w:id="561597986">
              <w:marLeft w:val="0"/>
              <w:marRight w:val="0"/>
              <w:marTop w:val="0"/>
              <w:marBottom w:val="0"/>
              <w:divBdr>
                <w:top w:val="none" w:sz="0" w:space="0" w:color="auto"/>
                <w:left w:val="none" w:sz="0" w:space="0" w:color="auto"/>
                <w:bottom w:val="none" w:sz="0" w:space="0" w:color="auto"/>
                <w:right w:val="none" w:sz="0" w:space="0" w:color="auto"/>
              </w:divBdr>
            </w:div>
            <w:div w:id="170072220">
              <w:marLeft w:val="0"/>
              <w:marRight w:val="0"/>
              <w:marTop w:val="0"/>
              <w:marBottom w:val="0"/>
              <w:divBdr>
                <w:top w:val="none" w:sz="0" w:space="0" w:color="auto"/>
                <w:left w:val="none" w:sz="0" w:space="0" w:color="auto"/>
                <w:bottom w:val="none" w:sz="0" w:space="0" w:color="auto"/>
                <w:right w:val="none" w:sz="0" w:space="0" w:color="auto"/>
              </w:divBdr>
            </w:div>
            <w:div w:id="837504319">
              <w:marLeft w:val="0"/>
              <w:marRight w:val="0"/>
              <w:marTop w:val="0"/>
              <w:marBottom w:val="0"/>
              <w:divBdr>
                <w:top w:val="none" w:sz="0" w:space="0" w:color="auto"/>
                <w:left w:val="none" w:sz="0" w:space="0" w:color="auto"/>
                <w:bottom w:val="none" w:sz="0" w:space="0" w:color="auto"/>
                <w:right w:val="none" w:sz="0" w:space="0" w:color="auto"/>
              </w:divBdr>
            </w:div>
            <w:div w:id="2124761791">
              <w:marLeft w:val="0"/>
              <w:marRight w:val="0"/>
              <w:marTop w:val="0"/>
              <w:marBottom w:val="0"/>
              <w:divBdr>
                <w:top w:val="none" w:sz="0" w:space="0" w:color="auto"/>
                <w:left w:val="none" w:sz="0" w:space="0" w:color="auto"/>
                <w:bottom w:val="none" w:sz="0" w:space="0" w:color="auto"/>
                <w:right w:val="none" w:sz="0" w:space="0" w:color="auto"/>
              </w:divBdr>
            </w:div>
            <w:div w:id="263345000">
              <w:marLeft w:val="0"/>
              <w:marRight w:val="0"/>
              <w:marTop w:val="0"/>
              <w:marBottom w:val="0"/>
              <w:divBdr>
                <w:top w:val="none" w:sz="0" w:space="0" w:color="auto"/>
                <w:left w:val="none" w:sz="0" w:space="0" w:color="auto"/>
                <w:bottom w:val="none" w:sz="0" w:space="0" w:color="auto"/>
                <w:right w:val="none" w:sz="0" w:space="0" w:color="auto"/>
              </w:divBdr>
            </w:div>
            <w:div w:id="1440493522">
              <w:marLeft w:val="0"/>
              <w:marRight w:val="0"/>
              <w:marTop w:val="0"/>
              <w:marBottom w:val="0"/>
              <w:divBdr>
                <w:top w:val="none" w:sz="0" w:space="0" w:color="auto"/>
                <w:left w:val="none" w:sz="0" w:space="0" w:color="auto"/>
                <w:bottom w:val="none" w:sz="0" w:space="0" w:color="auto"/>
                <w:right w:val="none" w:sz="0" w:space="0" w:color="auto"/>
              </w:divBdr>
            </w:div>
            <w:div w:id="352271803">
              <w:marLeft w:val="0"/>
              <w:marRight w:val="0"/>
              <w:marTop w:val="0"/>
              <w:marBottom w:val="0"/>
              <w:divBdr>
                <w:top w:val="none" w:sz="0" w:space="0" w:color="auto"/>
                <w:left w:val="none" w:sz="0" w:space="0" w:color="auto"/>
                <w:bottom w:val="none" w:sz="0" w:space="0" w:color="auto"/>
                <w:right w:val="none" w:sz="0" w:space="0" w:color="auto"/>
              </w:divBdr>
            </w:div>
            <w:div w:id="1228684853">
              <w:marLeft w:val="0"/>
              <w:marRight w:val="0"/>
              <w:marTop w:val="0"/>
              <w:marBottom w:val="0"/>
              <w:divBdr>
                <w:top w:val="none" w:sz="0" w:space="0" w:color="auto"/>
                <w:left w:val="none" w:sz="0" w:space="0" w:color="auto"/>
                <w:bottom w:val="none" w:sz="0" w:space="0" w:color="auto"/>
                <w:right w:val="none" w:sz="0" w:space="0" w:color="auto"/>
              </w:divBdr>
            </w:div>
            <w:div w:id="338044009">
              <w:marLeft w:val="0"/>
              <w:marRight w:val="0"/>
              <w:marTop w:val="0"/>
              <w:marBottom w:val="0"/>
              <w:divBdr>
                <w:top w:val="none" w:sz="0" w:space="0" w:color="auto"/>
                <w:left w:val="none" w:sz="0" w:space="0" w:color="auto"/>
                <w:bottom w:val="none" w:sz="0" w:space="0" w:color="auto"/>
                <w:right w:val="none" w:sz="0" w:space="0" w:color="auto"/>
              </w:divBdr>
            </w:div>
            <w:div w:id="1356466603">
              <w:marLeft w:val="0"/>
              <w:marRight w:val="0"/>
              <w:marTop w:val="0"/>
              <w:marBottom w:val="0"/>
              <w:divBdr>
                <w:top w:val="none" w:sz="0" w:space="0" w:color="auto"/>
                <w:left w:val="none" w:sz="0" w:space="0" w:color="auto"/>
                <w:bottom w:val="none" w:sz="0" w:space="0" w:color="auto"/>
                <w:right w:val="none" w:sz="0" w:space="0" w:color="auto"/>
              </w:divBdr>
            </w:div>
            <w:div w:id="1771776598">
              <w:marLeft w:val="0"/>
              <w:marRight w:val="0"/>
              <w:marTop w:val="0"/>
              <w:marBottom w:val="0"/>
              <w:divBdr>
                <w:top w:val="none" w:sz="0" w:space="0" w:color="auto"/>
                <w:left w:val="none" w:sz="0" w:space="0" w:color="auto"/>
                <w:bottom w:val="none" w:sz="0" w:space="0" w:color="auto"/>
                <w:right w:val="none" w:sz="0" w:space="0" w:color="auto"/>
              </w:divBdr>
            </w:div>
            <w:div w:id="1258365007">
              <w:marLeft w:val="0"/>
              <w:marRight w:val="0"/>
              <w:marTop w:val="0"/>
              <w:marBottom w:val="0"/>
              <w:divBdr>
                <w:top w:val="none" w:sz="0" w:space="0" w:color="auto"/>
                <w:left w:val="none" w:sz="0" w:space="0" w:color="auto"/>
                <w:bottom w:val="none" w:sz="0" w:space="0" w:color="auto"/>
                <w:right w:val="none" w:sz="0" w:space="0" w:color="auto"/>
              </w:divBdr>
            </w:div>
            <w:div w:id="296960254">
              <w:marLeft w:val="0"/>
              <w:marRight w:val="0"/>
              <w:marTop w:val="0"/>
              <w:marBottom w:val="0"/>
              <w:divBdr>
                <w:top w:val="none" w:sz="0" w:space="0" w:color="auto"/>
                <w:left w:val="none" w:sz="0" w:space="0" w:color="auto"/>
                <w:bottom w:val="none" w:sz="0" w:space="0" w:color="auto"/>
                <w:right w:val="none" w:sz="0" w:space="0" w:color="auto"/>
              </w:divBdr>
            </w:div>
            <w:div w:id="1539901792">
              <w:marLeft w:val="0"/>
              <w:marRight w:val="0"/>
              <w:marTop w:val="0"/>
              <w:marBottom w:val="0"/>
              <w:divBdr>
                <w:top w:val="none" w:sz="0" w:space="0" w:color="auto"/>
                <w:left w:val="none" w:sz="0" w:space="0" w:color="auto"/>
                <w:bottom w:val="none" w:sz="0" w:space="0" w:color="auto"/>
                <w:right w:val="none" w:sz="0" w:space="0" w:color="auto"/>
              </w:divBdr>
            </w:div>
            <w:div w:id="948439304">
              <w:marLeft w:val="0"/>
              <w:marRight w:val="0"/>
              <w:marTop w:val="0"/>
              <w:marBottom w:val="0"/>
              <w:divBdr>
                <w:top w:val="none" w:sz="0" w:space="0" w:color="auto"/>
                <w:left w:val="none" w:sz="0" w:space="0" w:color="auto"/>
                <w:bottom w:val="none" w:sz="0" w:space="0" w:color="auto"/>
                <w:right w:val="none" w:sz="0" w:space="0" w:color="auto"/>
              </w:divBdr>
            </w:div>
            <w:div w:id="235021735">
              <w:marLeft w:val="0"/>
              <w:marRight w:val="0"/>
              <w:marTop w:val="0"/>
              <w:marBottom w:val="0"/>
              <w:divBdr>
                <w:top w:val="none" w:sz="0" w:space="0" w:color="auto"/>
                <w:left w:val="none" w:sz="0" w:space="0" w:color="auto"/>
                <w:bottom w:val="none" w:sz="0" w:space="0" w:color="auto"/>
                <w:right w:val="none" w:sz="0" w:space="0" w:color="auto"/>
              </w:divBdr>
            </w:div>
            <w:div w:id="413743622">
              <w:marLeft w:val="0"/>
              <w:marRight w:val="0"/>
              <w:marTop w:val="0"/>
              <w:marBottom w:val="0"/>
              <w:divBdr>
                <w:top w:val="none" w:sz="0" w:space="0" w:color="auto"/>
                <w:left w:val="none" w:sz="0" w:space="0" w:color="auto"/>
                <w:bottom w:val="none" w:sz="0" w:space="0" w:color="auto"/>
                <w:right w:val="none" w:sz="0" w:space="0" w:color="auto"/>
              </w:divBdr>
            </w:div>
            <w:div w:id="157381272">
              <w:marLeft w:val="0"/>
              <w:marRight w:val="0"/>
              <w:marTop w:val="0"/>
              <w:marBottom w:val="0"/>
              <w:divBdr>
                <w:top w:val="none" w:sz="0" w:space="0" w:color="auto"/>
                <w:left w:val="none" w:sz="0" w:space="0" w:color="auto"/>
                <w:bottom w:val="none" w:sz="0" w:space="0" w:color="auto"/>
                <w:right w:val="none" w:sz="0" w:space="0" w:color="auto"/>
              </w:divBdr>
            </w:div>
            <w:div w:id="1378964942">
              <w:marLeft w:val="0"/>
              <w:marRight w:val="0"/>
              <w:marTop w:val="0"/>
              <w:marBottom w:val="0"/>
              <w:divBdr>
                <w:top w:val="none" w:sz="0" w:space="0" w:color="auto"/>
                <w:left w:val="none" w:sz="0" w:space="0" w:color="auto"/>
                <w:bottom w:val="none" w:sz="0" w:space="0" w:color="auto"/>
                <w:right w:val="none" w:sz="0" w:space="0" w:color="auto"/>
              </w:divBdr>
            </w:div>
            <w:div w:id="1931230974">
              <w:marLeft w:val="0"/>
              <w:marRight w:val="0"/>
              <w:marTop w:val="0"/>
              <w:marBottom w:val="0"/>
              <w:divBdr>
                <w:top w:val="none" w:sz="0" w:space="0" w:color="auto"/>
                <w:left w:val="none" w:sz="0" w:space="0" w:color="auto"/>
                <w:bottom w:val="none" w:sz="0" w:space="0" w:color="auto"/>
                <w:right w:val="none" w:sz="0" w:space="0" w:color="auto"/>
              </w:divBdr>
            </w:div>
            <w:div w:id="612984672">
              <w:marLeft w:val="0"/>
              <w:marRight w:val="0"/>
              <w:marTop w:val="0"/>
              <w:marBottom w:val="0"/>
              <w:divBdr>
                <w:top w:val="none" w:sz="0" w:space="0" w:color="auto"/>
                <w:left w:val="none" w:sz="0" w:space="0" w:color="auto"/>
                <w:bottom w:val="none" w:sz="0" w:space="0" w:color="auto"/>
                <w:right w:val="none" w:sz="0" w:space="0" w:color="auto"/>
              </w:divBdr>
            </w:div>
            <w:div w:id="1655447030">
              <w:marLeft w:val="0"/>
              <w:marRight w:val="0"/>
              <w:marTop w:val="0"/>
              <w:marBottom w:val="0"/>
              <w:divBdr>
                <w:top w:val="none" w:sz="0" w:space="0" w:color="auto"/>
                <w:left w:val="none" w:sz="0" w:space="0" w:color="auto"/>
                <w:bottom w:val="none" w:sz="0" w:space="0" w:color="auto"/>
                <w:right w:val="none" w:sz="0" w:space="0" w:color="auto"/>
              </w:divBdr>
            </w:div>
            <w:div w:id="1934774102">
              <w:marLeft w:val="0"/>
              <w:marRight w:val="0"/>
              <w:marTop w:val="0"/>
              <w:marBottom w:val="0"/>
              <w:divBdr>
                <w:top w:val="none" w:sz="0" w:space="0" w:color="auto"/>
                <w:left w:val="none" w:sz="0" w:space="0" w:color="auto"/>
                <w:bottom w:val="none" w:sz="0" w:space="0" w:color="auto"/>
                <w:right w:val="none" w:sz="0" w:space="0" w:color="auto"/>
              </w:divBdr>
            </w:div>
            <w:div w:id="912545665">
              <w:marLeft w:val="0"/>
              <w:marRight w:val="0"/>
              <w:marTop w:val="0"/>
              <w:marBottom w:val="0"/>
              <w:divBdr>
                <w:top w:val="none" w:sz="0" w:space="0" w:color="auto"/>
                <w:left w:val="none" w:sz="0" w:space="0" w:color="auto"/>
                <w:bottom w:val="none" w:sz="0" w:space="0" w:color="auto"/>
                <w:right w:val="none" w:sz="0" w:space="0" w:color="auto"/>
              </w:divBdr>
            </w:div>
            <w:div w:id="282031888">
              <w:marLeft w:val="0"/>
              <w:marRight w:val="0"/>
              <w:marTop w:val="0"/>
              <w:marBottom w:val="0"/>
              <w:divBdr>
                <w:top w:val="none" w:sz="0" w:space="0" w:color="auto"/>
                <w:left w:val="none" w:sz="0" w:space="0" w:color="auto"/>
                <w:bottom w:val="none" w:sz="0" w:space="0" w:color="auto"/>
                <w:right w:val="none" w:sz="0" w:space="0" w:color="auto"/>
              </w:divBdr>
            </w:div>
            <w:div w:id="1023214306">
              <w:marLeft w:val="0"/>
              <w:marRight w:val="0"/>
              <w:marTop w:val="0"/>
              <w:marBottom w:val="0"/>
              <w:divBdr>
                <w:top w:val="none" w:sz="0" w:space="0" w:color="auto"/>
                <w:left w:val="none" w:sz="0" w:space="0" w:color="auto"/>
                <w:bottom w:val="none" w:sz="0" w:space="0" w:color="auto"/>
                <w:right w:val="none" w:sz="0" w:space="0" w:color="auto"/>
              </w:divBdr>
            </w:div>
            <w:div w:id="395133643">
              <w:marLeft w:val="0"/>
              <w:marRight w:val="0"/>
              <w:marTop w:val="0"/>
              <w:marBottom w:val="0"/>
              <w:divBdr>
                <w:top w:val="none" w:sz="0" w:space="0" w:color="auto"/>
                <w:left w:val="none" w:sz="0" w:space="0" w:color="auto"/>
                <w:bottom w:val="none" w:sz="0" w:space="0" w:color="auto"/>
                <w:right w:val="none" w:sz="0" w:space="0" w:color="auto"/>
              </w:divBdr>
            </w:div>
            <w:div w:id="1943800015">
              <w:marLeft w:val="0"/>
              <w:marRight w:val="0"/>
              <w:marTop w:val="0"/>
              <w:marBottom w:val="0"/>
              <w:divBdr>
                <w:top w:val="none" w:sz="0" w:space="0" w:color="auto"/>
                <w:left w:val="none" w:sz="0" w:space="0" w:color="auto"/>
                <w:bottom w:val="none" w:sz="0" w:space="0" w:color="auto"/>
                <w:right w:val="none" w:sz="0" w:space="0" w:color="auto"/>
              </w:divBdr>
            </w:div>
            <w:div w:id="1965430598">
              <w:marLeft w:val="0"/>
              <w:marRight w:val="0"/>
              <w:marTop w:val="0"/>
              <w:marBottom w:val="0"/>
              <w:divBdr>
                <w:top w:val="none" w:sz="0" w:space="0" w:color="auto"/>
                <w:left w:val="none" w:sz="0" w:space="0" w:color="auto"/>
                <w:bottom w:val="none" w:sz="0" w:space="0" w:color="auto"/>
                <w:right w:val="none" w:sz="0" w:space="0" w:color="auto"/>
              </w:divBdr>
            </w:div>
            <w:div w:id="1568567749">
              <w:marLeft w:val="0"/>
              <w:marRight w:val="0"/>
              <w:marTop w:val="0"/>
              <w:marBottom w:val="0"/>
              <w:divBdr>
                <w:top w:val="none" w:sz="0" w:space="0" w:color="auto"/>
                <w:left w:val="none" w:sz="0" w:space="0" w:color="auto"/>
                <w:bottom w:val="none" w:sz="0" w:space="0" w:color="auto"/>
                <w:right w:val="none" w:sz="0" w:space="0" w:color="auto"/>
              </w:divBdr>
            </w:div>
            <w:div w:id="1256551315">
              <w:marLeft w:val="0"/>
              <w:marRight w:val="0"/>
              <w:marTop w:val="0"/>
              <w:marBottom w:val="0"/>
              <w:divBdr>
                <w:top w:val="none" w:sz="0" w:space="0" w:color="auto"/>
                <w:left w:val="none" w:sz="0" w:space="0" w:color="auto"/>
                <w:bottom w:val="none" w:sz="0" w:space="0" w:color="auto"/>
                <w:right w:val="none" w:sz="0" w:space="0" w:color="auto"/>
              </w:divBdr>
            </w:div>
            <w:div w:id="167868656">
              <w:marLeft w:val="0"/>
              <w:marRight w:val="0"/>
              <w:marTop w:val="0"/>
              <w:marBottom w:val="0"/>
              <w:divBdr>
                <w:top w:val="none" w:sz="0" w:space="0" w:color="auto"/>
                <w:left w:val="none" w:sz="0" w:space="0" w:color="auto"/>
                <w:bottom w:val="none" w:sz="0" w:space="0" w:color="auto"/>
                <w:right w:val="none" w:sz="0" w:space="0" w:color="auto"/>
              </w:divBdr>
            </w:div>
            <w:div w:id="901990673">
              <w:marLeft w:val="0"/>
              <w:marRight w:val="0"/>
              <w:marTop w:val="0"/>
              <w:marBottom w:val="0"/>
              <w:divBdr>
                <w:top w:val="none" w:sz="0" w:space="0" w:color="auto"/>
                <w:left w:val="none" w:sz="0" w:space="0" w:color="auto"/>
                <w:bottom w:val="none" w:sz="0" w:space="0" w:color="auto"/>
                <w:right w:val="none" w:sz="0" w:space="0" w:color="auto"/>
              </w:divBdr>
            </w:div>
            <w:div w:id="552042352">
              <w:marLeft w:val="0"/>
              <w:marRight w:val="0"/>
              <w:marTop w:val="0"/>
              <w:marBottom w:val="0"/>
              <w:divBdr>
                <w:top w:val="none" w:sz="0" w:space="0" w:color="auto"/>
                <w:left w:val="none" w:sz="0" w:space="0" w:color="auto"/>
                <w:bottom w:val="none" w:sz="0" w:space="0" w:color="auto"/>
                <w:right w:val="none" w:sz="0" w:space="0" w:color="auto"/>
              </w:divBdr>
            </w:div>
            <w:div w:id="220868969">
              <w:marLeft w:val="0"/>
              <w:marRight w:val="0"/>
              <w:marTop w:val="0"/>
              <w:marBottom w:val="0"/>
              <w:divBdr>
                <w:top w:val="none" w:sz="0" w:space="0" w:color="auto"/>
                <w:left w:val="none" w:sz="0" w:space="0" w:color="auto"/>
                <w:bottom w:val="none" w:sz="0" w:space="0" w:color="auto"/>
                <w:right w:val="none" w:sz="0" w:space="0" w:color="auto"/>
              </w:divBdr>
            </w:div>
            <w:div w:id="550043797">
              <w:marLeft w:val="0"/>
              <w:marRight w:val="0"/>
              <w:marTop w:val="0"/>
              <w:marBottom w:val="0"/>
              <w:divBdr>
                <w:top w:val="none" w:sz="0" w:space="0" w:color="auto"/>
                <w:left w:val="none" w:sz="0" w:space="0" w:color="auto"/>
                <w:bottom w:val="none" w:sz="0" w:space="0" w:color="auto"/>
                <w:right w:val="none" w:sz="0" w:space="0" w:color="auto"/>
              </w:divBdr>
            </w:div>
            <w:div w:id="1735933916">
              <w:marLeft w:val="0"/>
              <w:marRight w:val="0"/>
              <w:marTop w:val="0"/>
              <w:marBottom w:val="0"/>
              <w:divBdr>
                <w:top w:val="none" w:sz="0" w:space="0" w:color="auto"/>
                <w:left w:val="none" w:sz="0" w:space="0" w:color="auto"/>
                <w:bottom w:val="none" w:sz="0" w:space="0" w:color="auto"/>
                <w:right w:val="none" w:sz="0" w:space="0" w:color="auto"/>
              </w:divBdr>
            </w:div>
            <w:div w:id="1852791909">
              <w:marLeft w:val="0"/>
              <w:marRight w:val="0"/>
              <w:marTop w:val="0"/>
              <w:marBottom w:val="0"/>
              <w:divBdr>
                <w:top w:val="none" w:sz="0" w:space="0" w:color="auto"/>
                <w:left w:val="none" w:sz="0" w:space="0" w:color="auto"/>
                <w:bottom w:val="none" w:sz="0" w:space="0" w:color="auto"/>
                <w:right w:val="none" w:sz="0" w:space="0" w:color="auto"/>
              </w:divBdr>
            </w:div>
            <w:div w:id="982319193">
              <w:marLeft w:val="0"/>
              <w:marRight w:val="0"/>
              <w:marTop w:val="0"/>
              <w:marBottom w:val="0"/>
              <w:divBdr>
                <w:top w:val="none" w:sz="0" w:space="0" w:color="auto"/>
                <w:left w:val="none" w:sz="0" w:space="0" w:color="auto"/>
                <w:bottom w:val="none" w:sz="0" w:space="0" w:color="auto"/>
                <w:right w:val="none" w:sz="0" w:space="0" w:color="auto"/>
              </w:divBdr>
            </w:div>
            <w:div w:id="1517495565">
              <w:marLeft w:val="0"/>
              <w:marRight w:val="0"/>
              <w:marTop w:val="0"/>
              <w:marBottom w:val="0"/>
              <w:divBdr>
                <w:top w:val="none" w:sz="0" w:space="0" w:color="auto"/>
                <w:left w:val="none" w:sz="0" w:space="0" w:color="auto"/>
                <w:bottom w:val="none" w:sz="0" w:space="0" w:color="auto"/>
                <w:right w:val="none" w:sz="0" w:space="0" w:color="auto"/>
              </w:divBdr>
            </w:div>
            <w:div w:id="1748191861">
              <w:marLeft w:val="0"/>
              <w:marRight w:val="0"/>
              <w:marTop w:val="0"/>
              <w:marBottom w:val="0"/>
              <w:divBdr>
                <w:top w:val="none" w:sz="0" w:space="0" w:color="auto"/>
                <w:left w:val="none" w:sz="0" w:space="0" w:color="auto"/>
                <w:bottom w:val="none" w:sz="0" w:space="0" w:color="auto"/>
                <w:right w:val="none" w:sz="0" w:space="0" w:color="auto"/>
              </w:divBdr>
            </w:div>
            <w:div w:id="2003046428">
              <w:marLeft w:val="0"/>
              <w:marRight w:val="0"/>
              <w:marTop w:val="0"/>
              <w:marBottom w:val="0"/>
              <w:divBdr>
                <w:top w:val="none" w:sz="0" w:space="0" w:color="auto"/>
                <w:left w:val="none" w:sz="0" w:space="0" w:color="auto"/>
                <w:bottom w:val="none" w:sz="0" w:space="0" w:color="auto"/>
                <w:right w:val="none" w:sz="0" w:space="0" w:color="auto"/>
              </w:divBdr>
            </w:div>
            <w:div w:id="197203034">
              <w:marLeft w:val="0"/>
              <w:marRight w:val="0"/>
              <w:marTop w:val="0"/>
              <w:marBottom w:val="0"/>
              <w:divBdr>
                <w:top w:val="none" w:sz="0" w:space="0" w:color="auto"/>
                <w:left w:val="none" w:sz="0" w:space="0" w:color="auto"/>
                <w:bottom w:val="none" w:sz="0" w:space="0" w:color="auto"/>
                <w:right w:val="none" w:sz="0" w:space="0" w:color="auto"/>
              </w:divBdr>
            </w:div>
            <w:div w:id="1298295977">
              <w:marLeft w:val="0"/>
              <w:marRight w:val="0"/>
              <w:marTop w:val="0"/>
              <w:marBottom w:val="0"/>
              <w:divBdr>
                <w:top w:val="none" w:sz="0" w:space="0" w:color="auto"/>
                <w:left w:val="none" w:sz="0" w:space="0" w:color="auto"/>
                <w:bottom w:val="none" w:sz="0" w:space="0" w:color="auto"/>
                <w:right w:val="none" w:sz="0" w:space="0" w:color="auto"/>
              </w:divBdr>
            </w:div>
            <w:div w:id="713845374">
              <w:marLeft w:val="0"/>
              <w:marRight w:val="0"/>
              <w:marTop w:val="0"/>
              <w:marBottom w:val="0"/>
              <w:divBdr>
                <w:top w:val="none" w:sz="0" w:space="0" w:color="auto"/>
                <w:left w:val="none" w:sz="0" w:space="0" w:color="auto"/>
                <w:bottom w:val="none" w:sz="0" w:space="0" w:color="auto"/>
                <w:right w:val="none" w:sz="0" w:space="0" w:color="auto"/>
              </w:divBdr>
            </w:div>
            <w:div w:id="238517470">
              <w:marLeft w:val="0"/>
              <w:marRight w:val="0"/>
              <w:marTop w:val="0"/>
              <w:marBottom w:val="0"/>
              <w:divBdr>
                <w:top w:val="none" w:sz="0" w:space="0" w:color="auto"/>
                <w:left w:val="none" w:sz="0" w:space="0" w:color="auto"/>
                <w:bottom w:val="none" w:sz="0" w:space="0" w:color="auto"/>
                <w:right w:val="none" w:sz="0" w:space="0" w:color="auto"/>
              </w:divBdr>
            </w:div>
            <w:div w:id="1931546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90978">
      <w:bodyDiv w:val="1"/>
      <w:marLeft w:val="0"/>
      <w:marRight w:val="0"/>
      <w:marTop w:val="0"/>
      <w:marBottom w:val="0"/>
      <w:divBdr>
        <w:top w:val="none" w:sz="0" w:space="0" w:color="auto"/>
        <w:left w:val="none" w:sz="0" w:space="0" w:color="auto"/>
        <w:bottom w:val="none" w:sz="0" w:space="0" w:color="auto"/>
        <w:right w:val="none" w:sz="0" w:space="0" w:color="auto"/>
      </w:divBdr>
    </w:div>
    <w:div w:id="221446318">
      <w:bodyDiv w:val="1"/>
      <w:marLeft w:val="0"/>
      <w:marRight w:val="0"/>
      <w:marTop w:val="0"/>
      <w:marBottom w:val="0"/>
      <w:divBdr>
        <w:top w:val="none" w:sz="0" w:space="0" w:color="auto"/>
        <w:left w:val="none" w:sz="0" w:space="0" w:color="auto"/>
        <w:bottom w:val="none" w:sz="0" w:space="0" w:color="auto"/>
        <w:right w:val="none" w:sz="0" w:space="0" w:color="auto"/>
      </w:divBdr>
    </w:div>
    <w:div w:id="300498417">
      <w:bodyDiv w:val="1"/>
      <w:marLeft w:val="0"/>
      <w:marRight w:val="0"/>
      <w:marTop w:val="0"/>
      <w:marBottom w:val="0"/>
      <w:divBdr>
        <w:top w:val="none" w:sz="0" w:space="0" w:color="auto"/>
        <w:left w:val="none" w:sz="0" w:space="0" w:color="auto"/>
        <w:bottom w:val="none" w:sz="0" w:space="0" w:color="auto"/>
        <w:right w:val="none" w:sz="0" w:space="0" w:color="auto"/>
      </w:divBdr>
      <w:divsChild>
        <w:div w:id="491406348">
          <w:marLeft w:val="480"/>
          <w:marRight w:val="0"/>
          <w:marTop w:val="0"/>
          <w:marBottom w:val="0"/>
          <w:divBdr>
            <w:top w:val="none" w:sz="0" w:space="0" w:color="auto"/>
            <w:left w:val="none" w:sz="0" w:space="0" w:color="auto"/>
            <w:bottom w:val="none" w:sz="0" w:space="0" w:color="auto"/>
            <w:right w:val="none" w:sz="0" w:space="0" w:color="auto"/>
          </w:divBdr>
          <w:divsChild>
            <w:div w:id="1242787895">
              <w:marLeft w:val="0"/>
              <w:marRight w:val="0"/>
              <w:marTop w:val="0"/>
              <w:marBottom w:val="0"/>
              <w:divBdr>
                <w:top w:val="none" w:sz="0" w:space="0" w:color="auto"/>
                <w:left w:val="none" w:sz="0" w:space="0" w:color="auto"/>
                <w:bottom w:val="none" w:sz="0" w:space="0" w:color="auto"/>
                <w:right w:val="none" w:sz="0" w:space="0" w:color="auto"/>
              </w:divBdr>
            </w:div>
            <w:div w:id="464472887">
              <w:marLeft w:val="0"/>
              <w:marRight w:val="0"/>
              <w:marTop w:val="0"/>
              <w:marBottom w:val="0"/>
              <w:divBdr>
                <w:top w:val="none" w:sz="0" w:space="0" w:color="auto"/>
                <w:left w:val="none" w:sz="0" w:space="0" w:color="auto"/>
                <w:bottom w:val="none" w:sz="0" w:space="0" w:color="auto"/>
                <w:right w:val="none" w:sz="0" w:space="0" w:color="auto"/>
              </w:divBdr>
            </w:div>
            <w:div w:id="695541811">
              <w:marLeft w:val="0"/>
              <w:marRight w:val="0"/>
              <w:marTop w:val="0"/>
              <w:marBottom w:val="0"/>
              <w:divBdr>
                <w:top w:val="none" w:sz="0" w:space="0" w:color="auto"/>
                <w:left w:val="none" w:sz="0" w:space="0" w:color="auto"/>
                <w:bottom w:val="none" w:sz="0" w:space="0" w:color="auto"/>
                <w:right w:val="none" w:sz="0" w:space="0" w:color="auto"/>
              </w:divBdr>
            </w:div>
            <w:div w:id="1126657627">
              <w:marLeft w:val="0"/>
              <w:marRight w:val="0"/>
              <w:marTop w:val="0"/>
              <w:marBottom w:val="0"/>
              <w:divBdr>
                <w:top w:val="none" w:sz="0" w:space="0" w:color="auto"/>
                <w:left w:val="none" w:sz="0" w:space="0" w:color="auto"/>
                <w:bottom w:val="none" w:sz="0" w:space="0" w:color="auto"/>
                <w:right w:val="none" w:sz="0" w:space="0" w:color="auto"/>
              </w:divBdr>
            </w:div>
            <w:div w:id="989989714">
              <w:marLeft w:val="0"/>
              <w:marRight w:val="0"/>
              <w:marTop w:val="0"/>
              <w:marBottom w:val="0"/>
              <w:divBdr>
                <w:top w:val="none" w:sz="0" w:space="0" w:color="auto"/>
                <w:left w:val="none" w:sz="0" w:space="0" w:color="auto"/>
                <w:bottom w:val="none" w:sz="0" w:space="0" w:color="auto"/>
                <w:right w:val="none" w:sz="0" w:space="0" w:color="auto"/>
              </w:divBdr>
            </w:div>
            <w:div w:id="1685399151">
              <w:marLeft w:val="0"/>
              <w:marRight w:val="0"/>
              <w:marTop w:val="0"/>
              <w:marBottom w:val="0"/>
              <w:divBdr>
                <w:top w:val="none" w:sz="0" w:space="0" w:color="auto"/>
                <w:left w:val="none" w:sz="0" w:space="0" w:color="auto"/>
                <w:bottom w:val="none" w:sz="0" w:space="0" w:color="auto"/>
                <w:right w:val="none" w:sz="0" w:space="0" w:color="auto"/>
              </w:divBdr>
            </w:div>
            <w:div w:id="1965965734">
              <w:marLeft w:val="0"/>
              <w:marRight w:val="0"/>
              <w:marTop w:val="0"/>
              <w:marBottom w:val="0"/>
              <w:divBdr>
                <w:top w:val="none" w:sz="0" w:space="0" w:color="auto"/>
                <w:left w:val="none" w:sz="0" w:space="0" w:color="auto"/>
                <w:bottom w:val="none" w:sz="0" w:space="0" w:color="auto"/>
                <w:right w:val="none" w:sz="0" w:space="0" w:color="auto"/>
              </w:divBdr>
            </w:div>
            <w:div w:id="520582729">
              <w:marLeft w:val="0"/>
              <w:marRight w:val="0"/>
              <w:marTop w:val="0"/>
              <w:marBottom w:val="0"/>
              <w:divBdr>
                <w:top w:val="none" w:sz="0" w:space="0" w:color="auto"/>
                <w:left w:val="none" w:sz="0" w:space="0" w:color="auto"/>
                <w:bottom w:val="none" w:sz="0" w:space="0" w:color="auto"/>
                <w:right w:val="none" w:sz="0" w:space="0" w:color="auto"/>
              </w:divBdr>
            </w:div>
            <w:div w:id="1827044358">
              <w:marLeft w:val="0"/>
              <w:marRight w:val="0"/>
              <w:marTop w:val="0"/>
              <w:marBottom w:val="0"/>
              <w:divBdr>
                <w:top w:val="none" w:sz="0" w:space="0" w:color="auto"/>
                <w:left w:val="none" w:sz="0" w:space="0" w:color="auto"/>
                <w:bottom w:val="none" w:sz="0" w:space="0" w:color="auto"/>
                <w:right w:val="none" w:sz="0" w:space="0" w:color="auto"/>
              </w:divBdr>
            </w:div>
            <w:div w:id="718624551">
              <w:marLeft w:val="0"/>
              <w:marRight w:val="0"/>
              <w:marTop w:val="0"/>
              <w:marBottom w:val="0"/>
              <w:divBdr>
                <w:top w:val="none" w:sz="0" w:space="0" w:color="auto"/>
                <w:left w:val="none" w:sz="0" w:space="0" w:color="auto"/>
                <w:bottom w:val="none" w:sz="0" w:space="0" w:color="auto"/>
                <w:right w:val="none" w:sz="0" w:space="0" w:color="auto"/>
              </w:divBdr>
            </w:div>
            <w:div w:id="308244709">
              <w:marLeft w:val="0"/>
              <w:marRight w:val="0"/>
              <w:marTop w:val="0"/>
              <w:marBottom w:val="0"/>
              <w:divBdr>
                <w:top w:val="none" w:sz="0" w:space="0" w:color="auto"/>
                <w:left w:val="none" w:sz="0" w:space="0" w:color="auto"/>
                <w:bottom w:val="none" w:sz="0" w:space="0" w:color="auto"/>
                <w:right w:val="none" w:sz="0" w:space="0" w:color="auto"/>
              </w:divBdr>
            </w:div>
            <w:div w:id="515658373">
              <w:marLeft w:val="0"/>
              <w:marRight w:val="0"/>
              <w:marTop w:val="0"/>
              <w:marBottom w:val="0"/>
              <w:divBdr>
                <w:top w:val="none" w:sz="0" w:space="0" w:color="auto"/>
                <w:left w:val="none" w:sz="0" w:space="0" w:color="auto"/>
                <w:bottom w:val="none" w:sz="0" w:space="0" w:color="auto"/>
                <w:right w:val="none" w:sz="0" w:space="0" w:color="auto"/>
              </w:divBdr>
            </w:div>
            <w:div w:id="1643845413">
              <w:marLeft w:val="0"/>
              <w:marRight w:val="0"/>
              <w:marTop w:val="0"/>
              <w:marBottom w:val="0"/>
              <w:divBdr>
                <w:top w:val="none" w:sz="0" w:space="0" w:color="auto"/>
                <w:left w:val="none" w:sz="0" w:space="0" w:color="auto"/>
                <w:bottom w:val="none" w:sz="0" w:space="0" w:color="auto"/>
                <w:right w:val="none" w:sz="0" w:space="0" w:color="auto"/>
              </w:divBdr>
            </w:div>
            <w:div w:id="1698627781">
              <w:marLeft w:val="0"/>
              <w:marRight w:val="0"/>
              <w:marTop w:val="0"/>
              <w:marBottom w:val="0"/>
              <w:divBdr>
                <w:top w:val="none" w:sz="0" w:space="0" w:color="auto"/>
                <w:left w:val="none" w:sz="0" w:space="0" w:color="auto"/>
                <w:bottom w:val="none" w:sz="0" w:space="0" w:color="auto"/>
                <w:right w:val="none" w:sz="0" w:space="0" w:color="auto"/>
              </w:divBdr>
            </w:div>
            <w:div w:id="2120754823">
              <w:marLeft w:val="0"/>
              <w:marRight w:val="0"/>
              <w:marTop w:val="0"/>
              <w:marBottom w:val="0"/>
              <w:divBdr>
                <w:top w:val="none" w:sz="0" w:space="0" w:color="auto"/>
                <w:left w:val="none" w:sz="0" w:space="0" w:color="auto"/>
                <w:bottom w:val="none" w:sz="0" w:space="0" w:color="auto"/>
                <w:right w:val="none" w:sz="0" w:space="0" w:color="auto"/>
              </w:divBdr>
            </w:div>
            <w:div w:id="193075599">
              <w:marLeft w:val="0"/>
              <w:marRight w:val="0"/>
              <w:marTop w:val="0"/>
              <w:marBottom w:val="0"/>
              <w:divBdr>
                <w:top w:val="none" w:sz="0" w:space="0" w:color="auto"/>
                <w:left w:val="none" w:sz="0" w:space="0" w:color="auto"/>
                <w:bottom w:val="none" w:sz="0" w:space="0" w:color="auto"/>
                <w:right w:val="none" w:sz="0" w:space="0" w:color="auto"/>
              </w:divBdr>
            </w:div>
            <w:div w:id="396978526">
              <w:marLeft w:val="0"/>
              <w:marRight w:val="0"/>
              <w:marTop w:val="0"/>
              <w:marBottom w:val="0"/>
              <w:divBdr>
                <w:top w:val="none" w:sz="0" w:space="0" w:color="auto"/>
                <w:left w:val="none" w:sz="0" w:space="0" w:color="auto"/>
                <w:bottom w:val="none" w:sz="0" w:space="0" w:color="auto"/>
                <w:right w:val="none" w:sz="0" w:space="0" w:color="auto"/>
              </w:divBdr>
            </w:div>
            <w:div w:id="1585869730">
              <w:marLeft w:val="0"/>
              <w:marRight w:val="0"/>
              <w:marTop w:val="0"/>
              <w:marBottom w:val="0"/>
              <w:divBdr>
                <w:top w:val="none" w:sz="0" w:space="0" w:color="auto"/>
                <w:left w:val="none" w:sz="0" w:space="0" w:color="auto"/>
                <w:bottom w:val="none" w:sz="0" w:space="0" w:color="auto"/>
                <w:right w:val="none" w:sz="0" w:space="0" w:color="auto"/>
              </w:divBdr>
            </w:div>
            <w:div w:id="1118333875">
              <w:marLeft w:val="0"/>
              <w:marRight w:val="0"/>
              <w:marTop w:val="0"/>
              <w:marBottom w:val="0"/>
              <w:divBdr>
                <w:top w:val="none" w:sz="0" w:space="0" w:color="auto"/>
                <w:left w:val="none" w:sz="0" w:space="0" w:color="auto"/>
                <w:bottom w:val="none" w:sz="0" w:space="0" w:color="auto"/>
                <w:right w:val="none" w:sz="0" w:space="0" w:color="auto"/>
              </w:divBdr>
            </w:div>
            <w:div w:id="1617181214">
              <w:marLeft w:val="0"/>
              <w:marRight w:val="0"/>
              <w:marTop w:val="0"/>
              <w:marBottom w:val="0"/>
              <w:divBdr>
                <w:top w:val="none" w:sz="0" w:space="0" w:color="auto"/>
                <w:left w:val="none" w:sz="0" w:space="0" w:color="auto"/>
                <w:bottom w:val="none" w:sz="0" w:space="0" w:color="auto"/>
                <w:right w:val="none" w:sz="0" w:space="0" w:color="auto"/>
              </w:divBdr>
            </w:div>
            <w:div w:id="521363378">
              <w:marLeft w:val="0"/>
              <w:marRight w:val="0"/>
              <w:marTop w:val="0"/>
              <w:marBottom w:val="0"/>
              <w:divBdr>
                <w:top w:val="none" w:sz="0" w:space="0" w:color="auto"/>
                <w:left w:val="none" w:sz="0" w:space="0" w:color="auto"/>
                <w:bottom w:val="none" w:sz="0" w:space="0" w:color="auto"/>
                <w:right w:val="none" w:sz="0" w:space="0" w:color="auto"/>
              </w:divBdr>
            </w:div>
            <w:div w:id="1115368963">
              <w:marLeft w:val="0"/>
              <w:marRight w:val="0"/>
              <w:marTop w:val="0"/>
              <w:marBottom w:val="0"/>
              <w:divBdr>
                <w:top w:val="none" w:sz="0" w:space="0" w:color="auto"/>
                <w:left w:val="none" w:sz="0" w:space="0" w:color="auto"/>
                <w:bottom w:val="none" w:sz="0" w:space="0" w:color="auto"/>
                <w:right w:val="none" w:sz="0" w:space="0" w:color="auto"/>
              </w:divBdr>
            </w:div>
            <w:div w:id="1132793382">
              <w:marLeft w:val="0"/>
              <w:marRight w:val="0"/>
              <w:marTop w:val="0"/>
              <w:marBottom w:val="0"/>
              <w:divBdr>
                <w:top w:val="none" w:sz="0" w:space="0" w:color="auto"/>
                <w:left w:val="none" w:sz="0" w:space="0" w:color="auto"/>
                <w:bottom w:val="none" w:sz="0" w:space="0" w:color="auto"/>
                <w:right w:val="none" w:sz="0" w:space="0" w:color="auto"/>
              </w:divBdr>
            </w:div>
            <w:div w:id="1408383606">
              <w:marLeft w:val="0"/>
              <w:marRight w:val="0"/>
              <w:marTop w:val="0"/>
              <w:marBottom w:val="0"/>
              <w:divBdr>
                <w:top w:val="none" w:sz="0" w:space="0" w:color="auto"/>
                <w:left w:val="none" w:sz="0" w:space="0" w:color="auto"/>
                <w:bottom w:val="none" w:sz="0" w:space="0" w:color="auto"/>
                <w:right w:val="none" w:sz="0" w:space="0" w:color="auto"/>
              </w:divBdr>
            </w:div>
            <w:div w:id="1381319728">
              <w:marLeft w:val="0"/>
              <w:marRight w:val="0"/>
              <w:marTop w:val="0"/>
              <w:marBottom w:val="0"/>
              <w:divBdr>
                <w:top w:val="none" w:sz="0" w:space="0" w:color="auto"/>
                <w:left w:val="none" w:sz="0" w:space="0" w:color="auto"/>
                <w:bottom w:val="none" w:sz="0" w:space="0" w:color="auto"/>
                <w:right w:val="none" w:sz="0" w:space="0" w:color="auto"/>
              </w:divBdr>
            </w:div>
            <w:div w:id="2019886494">
              <w:marLeft w:val="0"/>
              <w:marRight w:val="0"/>
              <w:marTop w:val="0"/>
              <w:marBottom w:val="0"/>
              <w:divBdr>
                <w:top w:val="none" w:sz="0" w:space="0" w:color="auto"/>
                <w:left w:val="none" w:sz="0" w:space="0" w:color="auto"/>
                <w:bottom w:val="none" w:sz="0" w:space="0" w:color="auto"/>
                <w:right w:val="none" w:sz="0" w:space="0" w:color="auto"/>
              </w:divBdr>
            </w:div>
            <w:div w:id="167137545">
              <w:marLeft w:val="0"/>
              <w:marRight w:val="0"/>
              <w:marTop w:val="0"/>
              <w:marBottom w:val="0"/>
              <w:divBdr>
                <w:top w:val="none" w:sz="0" w:space="0" w:color="auto"/>
                <w:left w:val="none" w:sz="0" w:space="0" w:color="auto"/>
                <w:bottom w:val="none" w:sz="0" w:space="0" w:color="auto"/>
                <w:right w:val="none" w:sz="0" w:space="0" w:color="auto"/>
              </w:divBdr>
            </w:div>
            <w:div w:id="1505124756">
              <w:marLeft w:val="0"/>
              <w:marRight w:val="0"/>
              <w:marTop w:val="0"/>
              <w:marBottom w:val="0"/>
              <w:divBdr>
                <w:top w:val="none" w:sz="0" w:space="0" w:color="auto"/>
                <w:left w:val="none" w:sz="0" w:space="0" w:color="auto"/>
                <w:bottom w:val="none" w:sz="0" w:space="0" w:color="auto"/>
                <w:right w:val="none" w:sz="0" w:space="0" w:color="auto"/>
              </w:divBdr>
            </w:div>
            <w:div w:id="193270216">
              <w:marLeft w:val="0"/>
              <w:marRight w:val="0"/>
              <w:marTop w:val="0"/>
              <w:marBottom w:val="0"/>
              <w:divBdr>
                <w:top w:val="none" w:sz="0" w:space="0" w:color="auto"/>
                <w:left w:val="none" w:sz="0" w:space="0" w:color="auto"/>
                <w:bottom w:val="none" w:sz="0" w:space="0" w:color="auto"/>
                <w:right w:val="none" w:sz="0" w:space="0" w:color="auto"/>
              </w:divBdr>
            </w:div>
            <w:div w:id="594021028">
              <w:marLeft w:val="0"/>
              <w:marRight w:val="0"/>
              <w:marTop w:val="0"/>
              <w:marBottom w:val="0"/>
              <w:divBdr>
                <w:top w:val="none" w:sz="0" w:space="0" w:color="auto"/>
                <w:left w:val="none" w:sz="0" w:space="0" w:color="auto"/>
                <w:bottom w:val="none" w:sz="0" w:space="0" w:color="auto"/>
                <w:right w:val="none" w:sz="0" w:space="0" w:color="auto"/>
              </w:divBdr>
            </w:div>
            <w:div w:id="1023046173">
              <w:marLeft w:val="0"/>
              <w:marRight w:val="0"/>
              <w:marTop w:val="0"/>
              <w:marBottom w:val="0"/>
              <w:divBdr>
                <w:top w:val="none" w:sz="0" w:space="0" w:color="auto"/>
                <w:left w:val="none" w:sz="0" w:space="0" w:color="auto"/>
                <w:bottom w:val="none" w:sz="0" w:space="0" w:color="auto"/>
                <w:right w:val="none" w:sz="0" w:space="0" w:color="auto"/>
              </w:divBdr>
            </w:div>
            <w:div w:id="2010596796">
              <w:marLeft w:val="0"/>
              <w:marRight w:val="0"/>
              <w:marTop w:val="0"/>
              <w:marBottom w:val="0"/>
              <w:divBdr>
                <w:top w:val="none" w:sz="0" w:space="0" w:color="auto"/>
                <w:left w:val="none" w:sz="0" w:space="0" w:color="auto"/>
                <w:bottom w:val="none" w:sz="0" w:space="0" w:color="auto"/>
                <w:right w:val="none" w:sz="0" w:space="0" w:color="auto"/>
              </w:divBdr>
            </w:div>
            <w:div w:id="1448813092">
              <w:marLeft w:val="0"/>
              <w:marRight w:val="0"/>
              <w:marTop w:val="0"/>
              <w:marBottom w:val="0"/>
              <w:divBdr>
                <w:top w:val="none" w:sz="0" w:space="0" w:color="auto"/>
                <w:left w:val="none" w:sz="0" w:space="0" w:color="auto"/>
                <w:bottom w:val="none" w:sz="0" w:space="0" w:color="auto"/>
                <w:right w:val="none" w:sz="0" w:space="0" w:color="auto"/>
              </w:divBdr>
            </w:div>
            <w:div w:id="1132020398">
              <w:marLeft w:val="0"/>
              <w:marRight w:val="0"/>
              <w:marTop w:val="0"/>
              <w:marBottom w:val="0"/>
              <w:divBdr>
                <w:top w:val="none" w:sz="0" w:space="0" w:color="auto"/>
                <w:left w:val="none" w:sz="0" w:space="0" w:color="auto"/>
                <w:bottom w:val="none" w:sz="0" w:space="0" w:color="auto"/>
                <w:right w:val="none" w:sz="0" w:space="0" w:color="auto"/>
              </w:divBdr>
            </w:div>
            <w:div w:id="859465808">
              <w:marLeft w:val="0"/>
              <w:marRight w:val="0"/>
              <w:marTop w:val="0"/>
              <w:marBottom w:val="0"/>
              <w:divBdr>
                <w:top w:val="none" w:sz="0" w:space="0" w:color="auto"/>
                <w:left w:val="none" w:sz="0" w:space="0" w:color="auto"/>
                <w:bottom w:val="none" w:sz="0" w:space="0" w:color="auto"/>
                <w:right w:val="none" w:sz="0" w:space="0" w:color="auto"/>
              </w:divBdr>
            </w:div>
            <w:div w:id="1960335418">
              <w:marLeft w:val="0"/>
              <w:marRight w:val="0"/>
              <w:marTop w:val="0"/>
              <w:marBottom w:val="0"/>
              <w:divBdr>
                <w:top w:val="none" w:sz="0" w:space="0" w:color="auto"/>
                <w:left w:val="none" w:sz="0" w:space="0" w:color="auto"/>
                <w:bottom w:val="none" w:sz="0" w:space="0" w:color="auto"/>
                <w:right w:val="none" w:sz="0" w:space="0" w:color="auto"/>
              </w:divBdr>
            </w:div>
            <w:div w:id="1538204834">
              <w:marLeft w:val="0"/>
              <w:marRight w:val="0"/>
              <w:marTop w:val="0"/>
              <w:marBottom w:val="0"/>
              <w:divBdr>
                <w:top w:val="none" w:sz="0" w:space="0" w:color="auto"/>
                <w:left w:val="none" w:sz="0" w:space="0" w:color="auto"/>
                <w:bottom w:val="none" w:sz="0" w:space="0" w:color="auto"/>
                <w:right w:val="none" w:sz="0" w:space="0" w:color="auto"/>
              </w:divBdr>
            </w:div>
            <w:div w:id="1646200073">
              <w:marLeft w:val="0"/>
              <w:marRight w:val="0"/>
              <w:marTop w:val="0"/>
              <w:marBottom w:val="0"/>
              <w:divBdr>
                <w:top w:val="none" w:sz="0" w:space="0" w:color="auto"/>
                <w:left w:val="none" w:sz="0" w:space="0" w:color="auto"/>
                <w:bottom w:val="none" w:sz="0" w:space="0" w:color="auto"/>
                <w:right w:val="none" w:sz="0" w:space="0" w:color="auto"/>
              </w:divBdr>
            </w:div>
            <w:div w:id="1086418138">
              <w:marLeft w:val="0"/>
              <w:marRight w:val="0"/>
              <w:marTop w:val="0"/>
              <w:marBottom w:val="0"/>
              <w:divBdr>
                <w:top w:val="none" w:sz="0" w:space="0" w:color="auto"/>
                <w:left w:val="none" w:sz="0" w:space="0" w:color="auto"/>
                <w:bottom w:val="none" w:sz="0" w:space="0" w:color="auto"/>
                <w:right w:val="none" w:sz="0" w:space="0" w:color="auto"/>
              </w:divBdr>
            </w:div>
            <w:div w:id="105807676">
              <w:marLeft w:val="0"/>
              <w:marRight w:val="0"/>
              <w:marTop w:val="0"/>
              <w:marBottom w:val="0"/>
              <w:divBdr>
                <w:top w:val="none" w:sz="0" w:space="0" w:color="auto"/>
                <w:left w:val="none" w:sz="0" w:space="0" w:color="auto"/>
                <w:bottom w:val="none" w:sz="0" w:space="0" w:color="auto"/>
                <w:right w:val="none" w:sz="0" w:space="0" w:color="auto"/>
              </w:divBdr>
            </w:div>
            <w:div w:id="1191261321">
              <w:marLeft w:val="0"/>
              <w:marRight w:val="0"/>
              <w:marTop w:val="0"/>
              <w:marBottom w:val="0"/>
              <w:divBdr>
                <w:top w:val="none" w:sz="0" w:space="0" w:color="auto"/>
                <w:left w:val="none" w:sz="0" w:space="0" w:color="auto"/>
                <w:bottom w:val="none" w:sz="0" w:space="0" w:color="auto"/>
                <w:right w:val="none" w:sz="0" w:space="0" w:color="auto"/>
              </w:divBdr>
            </w:div>
            <w:div w:id="2094625630">
              <w:marLeft w:val="0"/>
              <w:marRight w:val="0"/>
              <w:marTop w:val="0"/>
              <w:marBottom w:val="0"/>
              <w:divBdr>
                <w:top w:val="none" w:sz="0" w:space="0" w:color="auto"/>
                <w:left w:val="none" w:sz="0" w:space="0" w:color="auto"/>
                <w:bottom w:val="none" w:sz="0" w:space="0" w:color="auto"/>
                <w:right w:val="none" w:sz="0" w:space="0" w:color="auto"/>
              </w:divBdr>
            </w:div>
            <w:div w:id="2008703617">
              <w:marLeft w:val="0"/>
              <w:marRight w:val="0"/>
              <w:marTop w:val="0"/>
              <w:marBottom w:val="0"/>
              <w:divBdr>
                <w:top w:val="none" w:sz="0" w:space="0" w:color="auto"/>
                <w:left w:val="none" w:sz="0" w:space="0" w:color="auto"/>
                <w:bottom w:val="none" w:sz="0" w:space="0" w:color="auto"/>
                <w:right w:val="none" w:sz="0" w:space="0" w:color="auto"/>
              </w:divBdr>
            </w:div>
            <w:div w:id="288096424">
              <w:marLeft w:val="0"/>
              <w:marRight w:val="0"/>
              <w:marTop w:val="0"/>
              <w:marBottom w:val="0"/>
              <w:divBdr>
                <w:top w:val="none" w:sz="0" w:space="0" w:color="auto"/>
                <w:left w:val="none" w:sz="0" w:space="0" w:color="auto"/>
                <w:bottom w:val="none" w:sz="0" w:space="0" w:color="auto"/>
                <w:right w:val="none" w:sz="0" w:space="0" w:color="auto"/>
              </w:divBdr>
            </w:div>
            <w:div w:id="1206678048">
              <w:marLeft w:val="0"/>
              <w:marRight w:val="0"/>
              <w:marTop w:val="0"/>
              <w:marBottom w:val="0"/>
              <w:divBdr>
                <w:top w:val="none" w:sz="0" w:space="0" w:color="auto"/>
                <w:left w:val="none" w:sz="0" w:space="0" w:color="auto"/>
                <w:bottom w:val="none" w:sz="0" w:space="0" w:color="auto"/>
                <w:right w:val="none" w:sz="0" w:space="0" w:color="auto"/>
              </w:divBdr>
            </w:div>
            <w:div w:id="1864316673">
              <w:marLeft w:val="0"/>
              <w:marRight w:val="0"/>
              <w:marTop w:val="0"/>
              <w:marBottom w:val="0"/>
              <w:divBdr>
                <w:top w:val="none" w:sz="0" w:space="0" w:color="auto"/>
                <w:left w:val="none" w:sz="0" w:space="0" w:color="auto"/>
                <w:bottom w:val="none" w:sz="0" w:space="0" w:color="auto"/>
                <w:right w:val="none" w:sz="0" w:space="0" w:color="auto"/>
              </w:divBdr>
            </w:div>
            <w:div w:id="836725938">
              <w:marLeft w:val="0"/>
              <w:marRight w:val="0"/>
              <w:marTop w:val="0"/>
              <w:marBottom w:val="0"/>
              <w:divBdr>
                <w:top w:val="none" w:sz="0" w:space="0" w:color="auto"/>
                <w:left w:val="none" w:sz="0" w:space="0" w:color="auto"/>
                <w:bottom w:val="none" w:sz="0" w:space="0" w:color="auto"/>
                <w:right w:val="none" w:sz="0" w:space="0" w:color="auto"/>
              </w:divBdr>
            </w:div>
            <w:div w:id="333193598">
              <w:marLeft w:val="0"/>
              <w:marRight w:val="0"/>
              <w:marTop w:val="0"/>
              <w:marBottom w:val="0"/>
              <w:divBdr>
                <w:top w:val="none" w:sz="0" w:space="0" w:color="auto"/>
                <w:left w:val="none" w:sz="0" w:space="0" w:color="auto"/>
                <w:bottom w:val="none" w:sz="0" w:space="0" w:color="auto"/>
                <w:right w:val="none" w:sz="0" w:space="0" w:color="auto"/>
              </w:divBdr>
            </w:div>
            <w:div w:id="1752000674">
              <w:marLeft w:val="0"/>
              <w:marRight w:val="0"/>
              <w:marTop w:val="0"/>
              <w:marBottom w:val="0"/>
              <w:divBdr>
                <w:top w:val="none" w:sz="0" w:space="0" w:color="auto"/>
                <w:left w:val="none" w:sz="0" w:space="0" w:color="auto"/>
                <w:bottom w:val="none" w:sz="0" w:space="0" w:color="auto"/>
                <w:right w:val="none" w:sz="0" w:space="0" w:color="auto"/>
              </w:divBdr>
            </w:div>
            <w:div w:id="968171705">
              <w:marLeft w:val="0"/>
              <w:marRight w:val="0"/>
              <w:marTop w:val="0"/>
              <w:marBottom w:val="0"/>
              <w:divBdr>
                <w:top w:val="none" w:sz="0" w:space="0" w:color="auto"/>
                <w:left w:val="none" w:sz="0" w:space="0" w:color="auto"/>
                <w:bottom w:val="none" w:sz="0" w:space="0" w:color="auto"/>
                <w:right w:val="none" w:sz="0" w:space="0" w:color="auto"/>
              </w:divBdr>
            </w:div>
            <w:div w:id="2053311930">
              <w:marLeft w:val="0"/>
              <w:marRight w:val="0"/>
              <w:marTop w:val="0"/>
              <w:marBottom w:val="0"/>
              <w:divBdr>
                <w:top w:val="none" w:sz="0" w:space="0" w:color="auto"/>
                <w:left w:val="none" w:sz="0" w:space="0" w:color="auto"/>
                <w:bottom w:val="none" w:sz="0" w:space="0" w:color="auto"/>
                <w:right w:val="none" w:sz="0" w:space="0" w:color="auto"/>
              </w:divBdr>
            </w:div>
            <w:div w:id="891697734">
              <w:marLeft w:val="0"/>
              <w:marRight w:val="0"/>
              <w:marTop w:val="0"/>
              <w:marBottom w:val="0"/>
              <w:divBdr>
                <w:top w:val="none" w:sz="0" w:space="0" w:color="auto"/>
                <w:left w:val="none" w:sz="0" w:space="0" w:color="auto"/>
                <w:bottom w:val="none" w:sz="0" w:space="0" w:color="auto"/>
                <w:right w:val="none" w:sz="0" w:space="0" w:color="auto"/>
              </w:divBdr>
            </w:div>
            <w:div w:id="873735472">
              <w:marLeft w:val="0"/>
              <w:marRight w:val="0"/>
              <w:marTop w:val="0"/>
              <w:marBottom w:val="0"/>
              <w:divBdr>
                <w:top w:val="none" w:sz="0" w:space="0" w:color="auto"/>
                <w:left w:val="none" w:sz="0" w:space="0" w:color="auto"/>
                <w:bottom w:val="none" w:sz="0" w:space="0" w:color="auto"/>
                <w:right w:val="none" w:sz="0" w:space="0" w:color="auto"/>
              </w:divBdr>
            </w:div>
            <w:div w:id="609095426">
              <w:marLeft w:val="0"/>
              <w:marRight w:val="0"/>
              <w:marTop w:val="0"/>
              <w:marBottom w:val="0"/>
              <w:divBdr>
                <w:top w:val="none" w:sz="0" w:space="0" w:color="auto"/>
                <w:left w:val="none" w:sz="0" w:space="0" w:color="auto"/>
                <w:bottom w:val="none" w:sz="0" w:space="0" w:color="auto"/>
                <w:right w:val="none" w:sz="0" w:space="0" w:color="auto"/>
              </w:divBdr>
            </w:div>
            <w:div w:id="1498577622">
              <w:marLeft w:val="0"/>
              <w:marRight w:val="0"/>
              <w:marTop w:val="0"/>
              <w:marBottom w:val="0"/>
              <w:divBdr>
                <w:top w:val="none" w:sz="0" w:space="0" w:color="auto"/>
                <w:left w:val="none" w:sz="0" w:space="0" w:color="auto"/>
                <w:bottom w:val="none" w:sz="0" w:space="0" w:color="auto"/>
                <w:right w:val="none" w:sz="0" w:space="0" w:color="auto"/>
              </w:divBdr>
            </w:div>
            <w:div w:id="130906920">
              <w:marLeft w:val="0"/>
              <w:marRight w:val="0"/>
              <w:marTop w:val="0"/>
              <w:marBottom w:val="0"/>
              <w:divBdr>
                <w:top w:val="none" w:sz="0" w:space="0" w:color="auto"/>
                <w:left w:val="none" w:sz="0" w:space="0" w:color="auto"/>
                <w:bottom w:val="none" w:sz="0" w:space="0" w:color="auto"/>
                <w:right w:val="none" w:sz="0" w:space="0" w:color="auto"/>
              </w:divBdr>
            </w:div>
            <w:div w:id="1655135749">
              <w:marLeft w:val="0"/>
              <w:marRight w:val="0"/>
              <w:marTop w:val="0"/>
              <w:marBottom w:val="0"/>
              <w:divBdr>
                <w:top w:val="none" w:sz="0" w:space="0" w:color="auto"/>
                <w:left w:val="none" w:sz="0" w:space="0" w:color="auto"/>
                <w:bottom w:val="none" w:sz="0" w:space="0" w:color="auto"/>
                <w:right w:val="none" w:sz="0" w:space="0" w:color="auto"/>
              </w:divBdr>
            </w:div>
            <w:div w:id="273558728">
              <w:marLeft w:val="0"/>
              <w:marRight w:val="0"/>
              <w:marTop w:val="0"/>
              <w:marBottom w:val="0"/>
              <w:divBdr>
                <w:top w:val="none" w:sz="0" w:space="0" w:color="auto"/>
                <w:left w:val="none" w:sz="0" w:space="0" w:color="auto"/>
                <w:bottom w:val="none" w:sz="0" w:space="0" w:color="auto"/>
                <w:right w:val="none" w:sz="0" w:space="0" w:color="auto"/>
              </w:divBdr>
            </w:div>
            <w:div w:id="148863508">
              <w:marLeft w:val="0"/>
              <w:marRight w:val="0"/>
              <w:marTop w:val="0"/>
              <w:marBottom w:val="0"/>
              <w:divBdr>
                <w:top w:val="none" w:sz="0" w:space="0" w:color="auto"/>
                <w:left w:val="none" w:sz="0" w:space="0" w:color="auto"/>
                <w:bottom w:val="none" w:sz="0" w:space="0" w:color="auto"/>
                <w:right w:val="none" w:sz="0" w:space="0" w:color="auto"/>
              </w:divBdr>
            </w:div>
            <w:div w:id="2099715377">
              <w:marLeft w:val="0"/>
              <w:marRight w:val="0"/>
              <w:marTop w:val="0"/>
              <w:marBottom w:val="0"/>
              <w:divBdr>
                <w:top w:val="none" w:sz="0" w:space="0" w:color="auto"/>
                <w:left w:val="none" w:sz="0" w:space="0" w:color="auto"/>
                <w:bottom w:val="none" w:sz="0" w:space="0" w:color="auto"/>
                <w:right w:val="none" w:sz="0" w:space="0" w:color="auto"/>
              </w:divBdr>
            </w:div>
            <w:div w:id="1611619427">
              <w:marLeft w:val="0"/>
              <w:marRight w:val="0"/>
              <w:marTop w:val="0"/>
              <w:marBottom w:val="0"/>
              <w:divBdr>
                <w:top w:val="none" w:sz="0" w:space="0" w:color="auto"/>
                <w:left w:val="none" w:sz="0" w:space="0" w:color="auto"/>
                <w:bottom w:val="none" w:sz="0" w:space="0" w:color="auto"/>
                <w:right w:val="none" w:sz="0" w:space="0" w:color="auto"/>
              </w:divBdr>
            </w:div>
            <w:div w:id="1911188089">
              <w:marLeft w:val="0"/>
              <w:marRight w:val="0"/>
              <w:marTop w:val="0"/>
              <w:marBottom w:val="0"/>
              <w:divBdr>
                <w:top w:val="none" w:sz="0" w:space="0" w:color="auto"/>
                <w:left w:val="none" w:sz="0" w:space="0" w:color="auto"/>
                <w:bottom w:val="none" w:sz="0" w:space="0" w:color="auto"/>
                <w:right w:val="none" w:sz="0" w:space="0" w:color="auto"/>
              </w:divBdr>
            </w:div>
            <w:div w:id="1098717999">
              <w:marLeft w:val="0"/>
              <w:marRight w:val="0"/>
              <w:marTop w:val="0"/>
              <w:marBottom w:val="0"/>
              <w:divBdr>
                <w:top w:val="none" w:sz="0" w:space="0" w:color="auto"/>
                <w:left w:val="none" w:sz="0" w:space="0" w:color="auto"/>
                <w:bottom w:val="none" w:sz="0" w:space="0" w:color="auto"/>
                <w:right w:val="none" w:sz="0" w:space="0" w:color="auto"/>
              </w:divBdr>
            </w:div>
            <w:div w:id="1526556563">
              <w:marLeft w:val="0"/>
              <w:marRight w:val="0"/>
              <w:marTop w:val="0"/>
              <w:marBottom w:val="0"/>
              <w:divBdr>
                <w:top w:val="none" w:sz="0" w:space="0" w:color="auto"/>
                <w:left w:val="none" w:sz="0" w:space="0" w:color="auto"/>
                <w:bottom w:val="none" w:sz="0" w:space="0" w:color="auto"/>
                <w:right w:val="none" w:sz="0" w:space="0" w:color="auto"/>
              </w:divBdr>
            </w:div>
            <w:div w:id="425424688">
              <w:marLeft w:val="0"/>
              <w:marRight w:val="0"/>
              <w:marTop w:val="0"/>
              <w:marBottom w:val="0"/>
              <w:divBdr>
                <w:top w:val="none" w:sz="0" w:space="0" w:color="auto"/>
                <w:left w:val="none" w:sz="0" w:space="0" w:color="auto"/>
                <w:bottom w:val="none" w:sz="0" w:space="0" w:color="auto"/>
                <w:right w:val="none" w:sz="0" w:space="0" w:color="auto"/>
              </w:divBdr>
            </w:div>
            <w:div w:id="693187510">
              <w:marLeft w:val="0"/>
              <w:marRight w:val="0"/>
              <w:marTop w:val="0"/>
              <w:marBottom w:val="0"/>
              <w:divBdr>
                <w:top w:val="none" w:sz="0" w:space="0" w:color="auto"/>
                <w:left w:val="none" w:sz="0" w:space="0" w:color="auto"/>
                <w:bottom w:val="none" w:sz="0" w:space="0" w:color="auto"/>
                <w:right w:val="none" w:sz="0" w:space="0" w:color="auto"/>
              </w:divBdr>
            </w:div>
            <w:div w:id="1434401903">
              <w:marLeft w:val="0"/>
              <w:marRight w:val="0"/>
              <w:marTop w:val="0"/>
              <w:marBottom w:val="0"/>
              <w:divBdr>
                <w:top w:val="none" w:sz="0" w:space="0" w:color="auto"/>
                <w:left w:val="none" w:sz="0" w:space="0" w:color="auto"/>
                <w:bottom w:val="none" w:sz="0" w:space="0" w:color="auto"/>
                <w:right w:val="none" w:sz="0" w:space="0" w:color="auto"/>
              </w:divBdr>
            </w:div>
            <w:div w:id="295570900">
              <w:marLeft w:val="0"/>
              <w:marRight w:val="0"/>
              <w:marTop w:val="0"/>
              <w:marBottom w:val="0"/>
              <w:divBdr>
                <w:top w:val="none" w:sz="0" w:space="0" w:color="auto"/>
                <w:left w:val="none" w:sz="0" w:space="0" w:color="auto"/>
                <w:bottom w:val="none" w:sz="0" w:space="0" w:color="auto"/>
                <w:right w:val="none" w:sz="0" w:space="0" w:color="auto"/>
              </w:divBdr>
            </w:div>
            <w:div w:id="2111660448">
              <w:marLeft w:val="0"/>
              <w:marRight w:val="0"/>
              <w:marTop w:val="0"/>
              <w:marBottom w:val="0"/>
              <w:divBdr>
                <w:top w:val="none" w:sz="0" w:space="0" w:color="auto"/>
                <w:left w:val="none" w:sz="0" w:space="0" w:color="auto"/>
                <w:bottom w:val="none" w:sz="0" w:space="0" w:color="auto"/>
                <w:right w:val="none" w:sz="0" w:space="0" w:color="auto"/>
              </w:divBdr>
            </w:div>
            <w:div w:id="1360475965">
              <w:marLeft w:val="0"/>
              <w:marRight w:val="0"/>
              <w:marTop w:val="0"/>
              <w:marBottom w:val="0"/>
              <w:divBdr>
                <w:top w:val="none" w:sz="0" w:space="0" w:color="auto"/>
                <w:left w:val="none" w:sz="0" w:space="0" w:color="auto"/>
                <w:bottom w:val="none" w:sz="0" w:space="0" w:color="auto"/>
                <w:right w:val="none" w:sz="0" w:space="0" w:color="auto"/>
              </w:divBdr>
            </w:div>
            <w:div w:id="785272722">
              <w:marLeft w:val="0"/>
              <w:marRight w:val="0"/>
              <w:marTop w:val="0"/>
              <w:marBottom w:val="0"/>
              <w:divBdr>
                <w:top w:val="none" w:sz="0" w:space="0" w:color="auto"/>
                <w:left w:val="none" w:sz="0" w:space="0" w:color="auto"/>
                <w:bottom w:val="none" w:sz="0" w:space="0" w:color="auto"/>
                <w:right w:val="none" w:sz="0" w:space="0" w:color="auto"/>
              </w:divBdr>
            </w:div>
            <w:div w:id="689452029">
              <w:marLeft w:val="0"/>
              <w:marRight w:val="0"/>
              <w:marTop w:val="0"/>
              <w:marBottom w:val="0"/>
              <w:divBdr>
                <w:top w:val="none" w:sz="0" w:space="0" w:color="auto"/>
                <w:left w:val="none" w:sz="0" w:space="0" w:color="auto"/>
                <w:bottom w:val="none" w:sz="0" w:space="0" w:color="auto"/>
                <w:right w:val="none" w:sz="0" w:space="0" w:color="auto"/>
              </w:divBdr>
            </w:div>
            <w:div w:id="387994845">
              <w:marLeft w:val="0"/>
              <w:marRight w:val="0"/>
              <w:marTop w:val="0"/>
              <w:marBottom w:val="0"/>
              <w:divBdr>
                <w:top w:val="none" w:sz="0" w:space="0" w:color="auto"/>
                <w:left w:val="none" w:sz="0" w:space="0" w:color="auto"/>
                <w:bottom w:val="none" w:sz="0" w:space="0" w:color="auto"/>
                <w:right w:val="none" w:sz="0" w:space="0" w:color="auto"/>
              </w:divBdr>
            </w:div>
            <w:div w:id="1096560688">
              <w:marLeft w:val="0"/>
              <w:marRight w:val="0"/>
              <w:marTop w:val="0"/>
              <w:marBottom w:val="0"/>
              <w:divBdr>
                <w:top w:val="none" w:sz="0" w:space="0" w:color="auto"/>
                <w:left w:val="none" w:sz="0" w:space="0" w:color="auto"/>
                <w:bottom w:val="none" w:sz="0" w:space="0" w:color="auto"/>
                <w:right w:val="none" w:sz="0" w:space="0" w:color="auto"/>
              </w:divBdr>
            </w:div>
            <w:div w:id="844898880">
              <w:marLeft w:val="0"/>
              <w:marRight w:val="0"/>
              <w:marTop w:val="0"/>
              <w:marBottom w:val="0"/>
              <w:divBdr>
                <w:top w:val="none" w:sz="0" w:space="0" w:color="auto"/>
                <w:left w:val="none" w:sz="0" w:space="0" w:color="auto"/>
                <w:bottom w:val="none" w:sz="0" w:space="0" w:color="auto"/>
                <w:right w:val="none" w:sz="0" w:space="0" w:color="auto"/>
              </w:divBdr>
            </w:div>
            <w:div w:id="192808887">
              <w:marLeft w:val="0"/>
              <w:marRight w:val="0"/>
              <w:marTop w:val="0"/>
              <w:marBottom w:val="0"/>
              <w:divBdr>
                <w:top w:val="none" w:sz="0" w:space="0" w:color="auto"/>
                <w:left w:val="none" w:sz="0" w:space="0" w:color="auto"/>
                <w:bottom w:val="none" w:sz="0" w:space="0" w:color="auto"/>
                <w:right w:val="none" w:sz="0" w:space="0" w:color="auto"/>
              </w:divBdr>
            </w:div>
            <w:div w:id="220101450">
              <w:marLeft w:val="0"/>
              <w:marRight w:val="0"/>
              <w:marTop w:val="0"/>
              <w:marBottom w:val="0"/>
              <w:divBdr>
                <w:top w:val="none" w:sz="0" w:space="0" w:color="auto"/>
                <w:left w:val="none" w:sz="0" w:space="0" w:color="auto"/>
                <w:bottom w:val="none" w:sz="0" w:space="0" w:color="auto"/>
                <w:right w:val="none" w:sz="0" w:space="0" w:color="auto"/>
              </w:divBdr>
            </w:div>
            <w:div w:id="1804737177">
              <w:marLeft w:val="0"/>
              <w:marRight w:val="0"/>
              <w:marTop w:val="0"/>
              <w:marBottom w:val="0"/>
              <w:divBdr>
                <w:top w:val="none" w:sz="0" w:space="0" w:color="auto"/>
                <w:left w:val="none" w:sz="0" w:space="0" w:color="auto"/>
                <w:bottom w:val="none" w:sz="0" w:space="0" w:color="auto"/>
                <w:right w:val="none" w:sz="0" w:space="0" w:color="auto"/>
              </w:divBdr>
            </w:div>
            <w:div w:id="1974167179">
              <w:marLeft w:val="0"/>
              <w:marRight w:val="0"/>
              <w:marTop w:val="0"/>
              <w:marBottom w:val="0"/>
              <w:divBdr>
                <w:top w:val="none" w:sz="0" w:space="0" w:color="auto"/>
                <w:left w:val="none" w:sz="0" w:space="0" w:color="auto"/>
                <w:bottom w:val="none" w:sz="0" w:space="0" w:color="auto"/>
                <w:right w:val="none" w:sz="0" w:space="0" w:color="auto"/>
              </w:divBdr>
            </w:div>
            <w:div w:id="246232265">
              <w:marLeft w:val="0"/>
              <w:marRight w:val="0"/>
              <w:marTop w:val="0"/>
              <w:marBottom w:val="0"/>
              <w:divBdr>
                <w:top w:val="none" w:sz="0" w:space="0" w:color="auto"/>
                <w:left w:val="none" w:sz="0" w:space="0" w:color="auto"/>
                <w:bottom w:val="none" w:sz="0" w:space="0" w:color="auto"/>
                <w:right w:val="none" w:sz="0" w:space="0" w:color="auto"/>
              </w:divBdr>
            </w:div>
            <w:div w:id="243033608">
              <w:marLeft w:val="0"/>
              <w:marRight w:val="0"/>
              <w:marTop w:val="0"/>
              <w:marBottom w:val="0"/>
              <w:divBdr>
                <w:top w:val="none" w:sz="0" w:space="0" w:color="auto"/>
                <w:left w:val="none" w:sz="0" w:space="0" w:color="auto"/>
                <w:bottom w:val="none" w:sz="0" w:space="0" w:color="auto"/>
                <w:right w:val="none" w:sz="0" w:space="0" w:color="auto"/>
              </w:divBdr>
            </w:div>
            <w:div w:id="1637640087">
              <w:marLeft w:val="0"/>
              <w:marRight w:val="0"/>
              <w:marTop w:val="0"/>
              <w:marBottom w:val="0"/>
              <w:divBdr>
                <w:top w:val="none" w:sz="0" w:space="0" w:color="auto"/>
                <w:left w:val="none" w:sz="0" w:space="0" w:color="auto"/>
                <w:bottom w:val="none" w:sz="0" w:space="0" w:color="auto"/>
                <w:right w:val="none" w:sz="0" w:space="0" w:color="auto"/>
              </w:divBdr>
            </w:div>
            <w:div w:id="645667698">
              <w:marLeft w:val="0"/>
              <w:marRight w:val="0"/>
              <w:marTop w:val="0"/>
              <w:marBottom w:val="0"/>
              <w:divBdr>
                <w:top w:val="none" w:sz="0" w:space="0" w:color="auto"/>
                <w:left w:val="none" w:sz="0" w:space="0" w:color="auto"/>
                <w:bottom w:val="none" w:sz="0" w:space="0" w:color="auto"/>
                <w:right w:val="none" w:sz="0" w:space="0" w:color="auto"/>
              </w:divBdr>
            </w:div>
            <w:div w:id="1784498097">
              <w:marLeft w:val="0"/>
              <w:marRight w:val="0"/>
              <w:marTop w:val="0"/>
              <w:marBottom w:val="0"/>
              <w:divBdr>
                <w:top w:val="none" w:sz="0" w:space="0" w:color="auto"/>
                <w:left w:val="none" w:sz="0" w:space="0" w:color="auto"/>
                <w:bottom w:val="none" w:sz="0" w:space="0" w:color="auto"/>
                <w:right w:val="none" w:sz="0" w:space="0" w:color="auto"/>
              </w:divBdr>
            </w:div>
            <w:div w:id="2005432131">
              <w:marLeft w:val="0"/>
              <w:marRight w:val="0"/>
              <w:marTop w:val="0"/>
              <w:marBottom w:val="0"/>
              <w:divBdr>
                <w:top w:val="none" w:sz="0" w:space="0" w:color="auto"/>
                <w:left w:val="none" w:sz="0" w:space="0" w:color="auto"/>
                <w:bottom w:val="none" w:sz="0" w:space="0" w:color="auto"/>
                <w:right w:val="none" w:sz="0" w:space="0" w:color="auto"/>
              </w:divBdr>
            </w:div>
            <w:div w:id="1741714586">
              <w:marLeft w:val="0"/>
              <w:marRight w:val="0"/>
              <w:marTop w:val="0"/>
              <w:marBottom w:val="0"/>
              <w:divBdr>
                <w:top w:val="none" w:sz="0" w:space="0" w:color="auto"/>
                <w:left w:val="none" w:sz="0" w:space="0" w:color="auto"/>
                <w:bottom w:val="none" w:sz="0" w:space="0" w:color="auto"/>
                <w:right w:val="none" w:sz="0" w:space="0" w:color="auto"/>
              </w:divBdr>
            </w:div>
            <w:div w:id="1526334349">
              <w:marLeft w:val="0"/>
              <w:marRight w:val="0"/>
              <w:marTop w:val="0"/>
              <w:marBottom w:val="0"/>
              <w:divBdr>
                <w:top w:val="none" w:sz="0" w:space="0" w:color="auto"/>
                <w:left w:val="none" w:sz="0" w:space="0" w:color="auto"/>
                <w:bottom w:val="none" w:sz="0" w:space="0" w:color="auto"/>
                <w:right w:val="none" w:sz="0" w:space="0" w:color="auto"/>
              </w:divBdr>
            </w:div>
            <w:div w:id="1181507388">
              <w:marLeft w:val="0"/>
              <w:marRight w:val="0"/>
              <w:marTop w:val="0"/>
              <w:marBottom w:val="0"/>
              <w:divBdr>
                <w:top w:val="none" w:sz="0" w:space="0" w:color="auto"/>
                <w:left w:val="none" w:sz="0" w:space="0" w:color="auto"/>
                <w:bottom w:val="none" w:sz="0" w:space="0" w:color="auto"/>
                <w:right w:val="none" w:sz="0" w:space="0" w:color="auto"/>
              </w:divBdr>
            </w:div>
            <w:div w:id="473716214">
              <w:marLeft w:val="0"/>
              <w:marRight w:val="0"/>
              <w:marTop w:val="0"/>
              <w:marBottom w:val="0"/>
              <w:divBdr>
                <w:top w:val="none" w:sz="0" w:space="0" w:color="auto"/>
                <w:left w:val="none" w:sz="0" w:space="0" w:color="auto"/>
                <w:bottom w:val="none" w:sz="0" w:space="0" w:color="auto"/>
                <w:right w:val="none" w:sz="0" w:space="0" w:color="auto"/>
              </w:divBdr>
            </w:div>
            <w:div w:id="1721779960">
              <w:marLeft w:val="0"/>
              <w:marRight w:val="0"/>
              <w:marTop w:val="0"/>
              <w:marBottom w:val="0"/>
              <w:divBdr>
                <w:top w:val="none" w:sz="0" w:space="0" w:color="auto"/>
                <w:left w:val="none" w:sz="0" w:space="0" w:color="auto"/>
                <w:bottom w:val="none" w:sz="0" w:space="0" w:color="auto"/>
                <w:right w:val="none" w:sz="0" w:space="0" w:color="auto"/>
              </w:divBdr>
            </w:div>
            <w:div w:id="1203858108">
              <w:marLeft w:val="0"/>
              <w:marRight w:val="0"/>
              <w:marTop w:val="0"/>
              <w:marBottom w:val="0"/>
              <w:divBdr>
                <w:top w:val="none" w:sz="0" w:space="0" w:color="auto"/>
                <w:left w:val="none" w:sz="0" w:space="0" w:color="auto"/>
                <w:bottom w:val="none" w:sz="0" w:space="0" w:color="auto"/>
                <w:right w:val="none" w:sz="0" w:space="0" w:color="auto"/>
              </w:divBdr>
            </w:div>
            <w:div w:id="1250579305">
              <w:marLeft w:val="0"/>
              <w:marRight w:val="0"/>
              <w:marTop w:val="0"/>
              <w:marBottom w:val="0"/>
              <w:divBdr>
                <w:top w:val="none" w:sz="0" w:space="0" w:color="auto"/>
                <w:left w:val="none" w:sz="0" w:space="0" w:color="auto"/>
                <w:bottom w:val="none" w:sz="0" w:space="0" w:color="auto"/>
                <w:right w:val="none" w:sz="0" w:space="0" w:color="auto"/>
              </w:divBdr>
            </w:div>
            <w:div w:id="2116821467">
              <w:marLeft w:val="0"/>
              <w:marRight w:val="0"/>
              <w:marTop w:val="0"/>
              <w:marBottom w:val="0"/>
              <w:divBdr>
                <w:top w:val="none" w:sz="0" w:space="0" w:color="auto"/>
                <w:left w:val="none" w:sz="0" w:space="0" w:color="auto"/>
                <w:bottom w:val="none" w:sz="0" w:space="0" w:color="auto"/>
                <w:right w:val="none" w:sz="0" w:space="0" w:color="auto"/>
              </w:divBdr>
            </w:div>
            <w:div w:id="1454713639">
              <w:marLeft w:val="0"/>
              <w:marRight w:val="0"/>
              <w:marTop w:val="0"/>
              <w:marBottom w:val="0"/>
              <w:divBdr>
                <w:top w:val="none" w:sz="0" w:space="0" w:color="auto"/>
                <w:left w:val="none" w:sz="0" w:space="0" w:color="auto"/>
                <w:bottom w:val="none" w:sz="0" w:space="0" w:color="auto"/>
                <w:right w:val="none" w:sz="0" w:space="0" w:color="auto"/>
              </w:divBdr>
            </w:div>
            <w:div w:id="2092047047">
              <w:marLeft w:val="0"/>
              <w:marRight w:val="0"/>
              <w:marTop w:val="0"/>
              <w:marBottom w:val="0"/>
              <w:divBdr>
                <w:top w:val="none" w:sz="0" w:space="0" w:color="auto"/>
                <w:left w:val="none" w:sz="0" w:space="0" w:color="auto"/>
                <w:bottom w:val="none" w:sz="0" w:space="0" w:color="auto"/>
                <w:right w:val="none" w:sz="0" w:space="0" w:color="auto"/>
              </w:divBdr>
            </w:div>
            <w:div w:id="1213419186">
              <w:marLeft w:val="0"/>
              <w:marRight w:val="0"/>
              <w:marTop w:val="0"/>
              <w:marBottom w:val="0"/>
              <w:divBdr>
                <w:top w:val="none" w:sz="0" w:space="0" w:color="auto"/>
                <w:left w:val="none" w:sz="0" w:space="0" w:color="auto"/>
                <w:bottom w:val="none" w:sz="0" w:space="0" w:color="auto"/>
                <w:right w:val="none" w:sz="0" w:space="0" w:color="auto"/>
              </w:divBdr>
            </w:div>
            <w:div w:id="605579809">
              <w:marLeft w:val="0"/>
              <w:marRight w:val="0"/>
              <w:marTop w:val="0"/>
              <w:marBottom w:val="0"/>
              <w:divBdr>
                <w:top w:val="none" w:sz="0" w:space="0" w:color="auto"/>
                <w:left w:val="none" w:sz="0" w:space="0" w:color="auto"/>
                <w:bottom w:val="none" w:sz="0" w:space="0" w:color="auto"/>
                <w:right w:val="none" w:sz="0" w:space="0" w:color="auto"/>
              </w:divBdr>
            </w:div>
            <w:div w:id="745617500">
              <w:marLeft w:val="0"/>
              <w:marRight w:val="0"/>
              <w:marTop w:val="0"/>
              <w:marBottom w:val="0"/>
              <w:divBdr>
                <w:top w:val="none" w:sz="0" w:space="0" w:color="auto"/>
                <w:left w:val="none" w:sz="0" w:space="0" w:color="auto"/>
                <w:bottom w:val="none" w:sz="0" w:space="0" w:color="auto"/>
                <w:right w:val="none" w:sz="0" w:space="0" w:color="auto"/>
              </w:divBdr>
            </w:div>
            <w:div w:id="876162643">
              <w:marLeft w:val="0"/>
              <w:marRight w:val="0"/>
              <w:marTop w:val="0"/>
              <w:marBottom w:val="0"/>
              <w:divBdr>
                <w:top w:val="none" w:sz="0" w:space="0" w:color="auto"/>
                <w:left w:val="none" w:sz="0" w:space="0" w:color="auto"/>
                <w:bottom w:val="none" w:sz="0" w:space="0" w:color="auto"/>
                <w:right w:val="none" w:sz="0" w:space="0" w:color="auto"/>
              </w:divBdr>
            </w:div>
            <w:div w:id="1106655331">
              <w:marLeft w:val="0"/>
              <w:marRight w:val="0"/>
              <w:marTop w:val="0"/>
              <w:marBottom w:val="0"/>
              <w:divBdr>
                <w:top w:val="none" w:sz="0" w:space="0" w:color="auto"/>
                <w:left w:val="none" w:sz="0" w:space="0" w:color="auto"/>
                <w:bottom w:val="none" w:sz="0" w:space="0" w:color="auto"/>
                <w:right w:val="none" w:sz="0" w:space="0" w:color="auto"/>
              </w:divBdr>
            </w:div>
            <w:div w:id="1029647549">
              <w:marLeft w:val="0"/>
              <w:marRight w:val="0"/>
              <w:marTop w:val="0"/>
              <w:marBottom w:val="0"/>
              <w:divBdr>
                <w:top w:val="none" w:sz="0" w:space="0" w:color="auto"/>
                <w:left w:val="none" w:sz="0" w:space="0" w:color="auto"/>
                <w:bottom w:val="none" w:sz="0" w:space="0" w:color="auto"/>
                <w:right w:val="none" w:sz="0" w:space="0" w:color="auto"/>
              </w:divBdr>
            </w:div>
            <w:div w:id="1816870434">
              <w:marLeft w:val="0"/>
              <w:marRight w:val="0"/>
              <w:marTop w:val="0"/>
              <w:marBottom w:val="0"/>
              <w:divBdr>
                <w:top w:val="none" w:sz="0" w:space="0" w:color="auto"/>
                <w:left w:val="none" w:sz="0" w:space="0" w:color="auto"/>
                <w:bottom w:val="none" w:sz="0" w:space="0" w:color="auto"/>
                <w:right w:val="none" w:sz="0" w:space="0" w:color="auto"/>
              </w:divBdr>
            </w:div>
            <w:div w:id="865024478">
              <w:marLeft w:val="0"/>
              <w:marRight w:val="0"/>
              <w:marTop w:val="0"/>
              <w:marBottom w:val="0"/>
              <w:divBdr>
                <w:top w:val="none" w:sz="0" w:space="0" w:color="auto"/>
                <w:left w:val="none" w:sz="0" w:space="0" w:color="auto"/>
                <w:bottom w:val="none" w:sz="0" w:space="0" w:color="auto"/>
                <w:right w:val="none" w:sz="0" w:space="0" w:color="auto"/>
              </w:divBdr>
            </w:div>
            <w:div w:id="552042039">
              <w:marLeft w:val="0"/>
              <w:marRight w:val="0"/>
              <w:marTop w:val="0"/>
              <w:marBottom w:val="0"/>
              <w:divBdr>
                <w:top w:val="none" w:sz="0" w:space="0" w:color="auto"/>
                <w:left w:val="none" w:sz="0" w:space="0" w:color="auto"/>
                <w:bottom w:val="none" w:sz="0" w:space="0" w:color="auto"/>
                <w:right w:val="none" w:sz="0" w:space="0" w:color="auto"/>
              </w:divBdr>
            </w:div>
            <w:div w:id="634990637">
              <w:marLeft w:val="0"/>
              <w:marRight w:val="0"/>
              <w:marTop w:val="0"/>
              <w:marBottom w:val="0"/>
              <w:divBdr>
                <w:top w:val="none" w:sz="0" w:space="0" w:color="auto"/>
                <w:left w:val="none" w:sz="0" w:space="0" w:color="auto"/>
                <w:bottom w:val="none" w:sz="0" w:space="0" w:color="auto"/>
                <w:right w:val="none" w:sz="0" w:space="0" w:color="auto"/>
              </w:divBdr>
            </w:div>
            <w:div w:id="1452363782">
              <w:marLeft w:val="0"/>
              <w:marRight w:val="0"/>
              <w:marTop w:val="0"/>
              <w:marBottom w:val="0"/>
              <w:divBdr>
                <w:top w:val="none" w:sz="0" w:space="0" w:color="auto"/>
                <w:left w:val="none" w:sz="0" w:space="0" w:color="auto"/>
                <w:bottom w:val="none" w:sz="0" w:space="0" w:color="auto"/>
                <w:right w:val="none" w:sz="0" w:space="0" w:color="auto"/>
              </w:divBdr>
            </w:div>
            <w:div w:id="92677183">
              <w:marLeft w:val="0"/>
              <w:marRight w:val="0"/>
              <w:marTop w:val="0"/>
              <w:marBottom w:val="0"/>
              <w:divBdr>
                <w:top w:val="none" w:sz="0" w:space="0" w:color="auto"/>
                <w:left w:val="none" w:sz="0" w:space="0" w:color="auto"/>
                <w:bottom w:val="none" w:sz="0" w:space="0" w:color="auto"/>
                <w:right w:val="none" w:sz="0" w:space="0" w:color="auto"/>
              </w:divBdr>
            </w:div>
            <w:div w:id="341469825">
              <w:marLeft w:val="0"/>
              <w:marRight w:val="0"/>
              <w:marTop w:val="0"/>
              <w:marBottom w:val="0"/>
              <w:divBdr>
                <w:top w:val="none" w:sz="0" w:space="0" w:color="auto"/>
                <w:left w:val="none" w:sz="0" w:space="0" w:color="auto"/>
                <w:bottom w:val="none" w:sz="0" w:space="0" w:color="auto"/>
                <w:right w:val="none" w:sz="0" w:space="0" w:color="auto"/>
              </w:divBdr>
            </w:div>
            <w:div w:id="1831292925">
              <w:marLeft w:val="0"/>
              <w:marRight w:val="0"/>
              <w:marTop w:val="0"/>
              <w:marBottom w:val="0"/>
              <w:divBdr>
                <w:top w:val="none" w:sz="0" w:space="0" w:color="auto"/>
                <w:left w:val="none" w:sz="0" w:space="0" w:color="auto"/>
                <w:bottom w:val="none" w:sz="0" w:space="0" w:color="auto"/>
                <w:right w:val="none" w:sz="0" w:space="0" w:color="auto"/>
              </w:divBdr>
            </w:div>
            <w:div w:id="891964315">
              <w:marLeft w:val="0"/>
              <w:marRight w:val="0"/>
              <w:marTop w:val="0"/>
              <w:marBottom w:val="0"/>
              <w:divBdr>
                <w:top w:val="none" w:sz="0" w:space="0" w:color="auto"/>
                <w:left w:val="none" w:sz="0" w:space="0" w:color="auto"/>
                <w:bottom w:val="none" w:sz="0" w:space="0" w:color="auto"/>
                <w:right w:val="none" w:sz="0" w:space="0" w:color="auto"/>
              </w:divBdr>
            </w:div>
            <w:div w:id="208034034">
              <w:marLeft w:val="0"/>
              <w:marRight w:val="0"/>
              <w:marTop w:val="0"/>
              <w:marBottom w:val="0"/>
              <w:divBdr>
                <w:top w:val="none" w:sz="0" w:space="0" w:color="auto"/>
                <w:left w:val="none" w:sz="0" w:space="0" w:color="auto"/>
                <w:bottom w:val="none" w:sz="0" w:space="0" w:color="auto"/>
                <w:right w:val="none" w:sz="0" w:space="0" w:color="auto"/>
              </w:divBdr>
            </w:div>
            <w:div w:id="1345589332">
              <w:marLeft w:val="0"/>
              <w:marRight w:val="0"/>
              <w:marTop w:val="0"/>
              <w:marBottom w:val="0"/>
              <w:divBdr>
                <w:top w:val="none" w:sz="0" w:space="0" w:color="auto"/>
                <w:left w:val="none" w:sz="0" w:space="0" w:color="auto"/>
                <w:bottom w:val="none" w:sz="0" w:space="0" w:color="auto"/>
                <w:right w:val="none" w:sz="0" w:space="0" w:color="auto"/>
              </w:divBdr>
            </w:div>
            <w:div w:id="1931501344">
              <w:marLeft w:val="0"/>
              <w:marRight w:val="0"/>
              <w:marTop w:val="0"/>
              <w:marBottom w:val="0"/>
              <w:divBdr>
                <w:top w:val="none" w:sz="0" w:space="0" w:color="auto"/>
                <w:left w:val="none" w:sz="0" w:space="0" w:color="auto"/>
                <w:bottom w:val="none" w:sz="0" w:space="0" w:color="auto"/>
                <w:right w:val="none" w:sz="0" w:space="0" w:color="auto"/>
              </w:divBdr>
            </w:div>
            <w:div w:id="39064084">
              <w:marLeft w:val="0"/>
              <w:marRight w:val="0"/>
              <w:marTop w:val="0"/>
              <w:marBottom w:val="0"/>
              <w:divBdr>
                <w:top w:val="none" w:sz="0" w:space="0" w:color="auto"/>
                <w:left w:val="none" w:sz="0" w:space="0" w:color="auto"/>
                <w:bottom w:val="none" w:sz="0" w:space="0" w:color="auto"/>
                <w:right w:val="none" w:sz="0" w:space="0" w:color="auto"/>
              </w:divBdr>
            </w:div>
            <w:div w:id="688944795">
              <w:marLeft w:val="0"/>
              <w:marRight w:val="0"/>
              <w:marTop w:val="0"/>
              <w:marBottom w:val="0"/>
              <w:divBdr>
                <w:top w:val="none" w:sz="0" w:space="0" w:color="auto"/>
                <w:left w:val="none" w:sz="0" w:space="0" w:color="auto"/>
                <w:bottom w:val="none" w:sz="0" w:space="0" w:color="auto"/>
                <w:right w:val="none" w:sz="0" w:space="0" w:color="auto"/>
              </w:divBdr>
            </w:div>
            <w:div w:id="1257517459">
              <w:marLeft w:val="0"/>
              <w:marRight w:val="0"/>
              <w:marTop w:val="0"/>
              <w:marBottom w:val="0"/>
              <w:divBdr>
                <w:top w:val="none" w:sz="0" w:space="0" w:color="auto"/>
                <w:left w:val="none" w:sz="0" w:space="0" w:color="auto"/>
                <w:bottom w:val="none" w:sz="0" w:space="0" w:color="auto"/>
                <w:right w:val="none" w:sz="0" w:space="0" w:color="auto"/>
              </w:divBdr>
            </w:div>
            <w:div w:id="1620405617">
              <w:marLeft w:val="0"/>
              <w:marRight w:val="0"/>
              <w:marTop w:val="0"/>
              <w:marBottom w:val="0"/>
              <w:divBdr>
                <w:top w:val="none" w:sz="0" w:space="0" w:color="auto"/>
                <w:left w:val="none" w:sz="0" w:space="0" w:color="auto"/>
                <w:bottom w:val="none" w:sz="0" w:space="0" w:color="auto"/>
                <w:right w:val="none" w:sz="0" w:space="0" w:color="auto"/>
              </w:divBdr>
            </w:div>
            <w:div w:id="743650249">
              <w:marLeft w:val="0"/>
              <w:marRight w:val="0"/>
              <w:marTop w:val="0"/>
              <w:marBottom w:val="0"/>
              <w:divBdr>
                <w:top w:val="none" w:sz="0" w:space="0" w:color="auto"/>
                <w:left w:val="none" w:sz="0" w:space="0" w:color="auto"/>
                <w:bottom w:val="none" w:sz="0" w:space="0" w:color="auto"/>
                <w:right w:val="none" w:sz="0" w:space="0" w:color="auto"/>
              </w:divBdr>
            </w:div>
            <w:div w:id="710153275">
              <w:marLeft w:val="0"/>
              <w:marRight w:val="0"/>
              <w:marTop w:val="0"/>
              <w:marBottom w:val="0"/>
              <w:divBdr>
                <w:top w:val="none" w:sz="0" w:space="0" w:color="auto"/>
                <w:left w:val="none" w:sz="0" w:space="0" w:color="auto"/>
                <w:bottom w:val="none" w:sz="0" w:space="0" w:color="auto"/>
                <w:right w:val="none" w:sz="0" w:space="0" w:color="auto"/>
              </w:divBdr>
            </w:div>
            <w:div w:id="600719718">
              <w:marLeft w:val="0"/>
              <w:marRight w:val="0"/>
              <w:marTop w:val="0"/>
              <w:marBottom w:val="0"/>
              <w:divBdr>
                <w:top w:val="none" w:sz="0" w:space="0" w:color="auto"/>
                <w:left w:val="none" w:sz="0" w:space="0" w:color="auto"/>
                <w:bottom w:val="none" w:sz="0" w:space="0" w:color="auto"/>
                <w:right w:val="none" w:sz="0" w:space="0" w:color="auto"/>
              </w:divBdr>
            </w:div>
            <w:div w:id="2136751495">
              <w:marLeft w:val="0"/>
              <w:marRight w:val="0"/>
              <w:marTop w:val="0"/>
              <w:marBottom w:val="0"/>
              <w:divBdr>
                <w:top w:val="none" w:sz="0" w:space="0" w:color="auto"/>
                <w:left w:val="none" w:sz="0" w:space="0" w:color="auto"/>
                <w:bottom w:val="none" w:sz="0" w:space="0" w:color="auto"/>
                <w:right w:val="none" w:sz="0" w:space="0" w:color="auto"/>
              </w:divBdr>
            </w:div>
            <w:div w:id="2020085617">
              <w:marLeft w:val="0"/>
              <w:marRight w:val="0"/>
              <w:marTop w:val="0"/>
              <w:marBottom w:val="0"/>
              <w:divBdr>
                <w:top w:val="none" w:sz="0" w:space="0" w:color="auto"/>
                <w:left w:val="none" w:sz="0" w:space="0" w:color="auto"/>
                <w:bottom w:val="none" w:sz="0" w:space="0" w:color="auto"/>
                <w:right w:val="none" w:sz="0" w:space="0" w:color="auto"/>
              </w:divBdr>
            </w:div>
            <w:div w:id="9338641">
              <w:marLeft w:val="0"/>
              <w:marRight w:val="0"/>
              <w:marTop w:val="0"/>
              <w:marBottom w:val="0"/>
              <w:divBdr>
                <w:top w:val="none" w:sz="0" w:space="0" w:color="auto"/>
                <w:left w:val="none" w:sz="0" w:space="0" w:color="auto"/>
                <w:bottom w:val="none" w:sz="0" w:space="0" w:color="auto"/>
                <w:right w:val="none" w:sz="0" w:space="0" w:color="auto"/>
              </w:divBdr>
            </w:div>
            <w:div w:id="1279988977">
              <w:marLeft w:val="0"/>
              <w:marRight w:val="0"/>
              <w:marTop w:val="0"/>
              <w:marBottom w:val="0"/>
              <w:divBdr>
                <w:top w:val="none" w:sz="0" w:space="0" w:color="auto"/>
                <w:left w:val="none" w:sz="0" w:space="0" w:color="auto"/>
                <w:bottom w:val="none" w:sz="0" w:space="0" w:color="auto"/>
                <w:right w:val="none" w:sz="0" w:space="0" w:color="auto"/>
              </w:divBdr>
            </w:div>
            <w:div w:id="1696612106">
              <w:marLeft w:val="0"/>
              <w:marRight w:val="0"/>
              <w:marTop w:val="0"/>
              <w:marBottom w:val="0"/>
              <w:divBdr>
                <w:top w:val="none" w:sz="0" w:space="0" w:color="auto"/>
                <w:left w:val="none" w:sz="0" w:space="0" w:color="auto"/>
                <w:bottom w:val="none" w:sz="0" w:space="0" w:color="auto"/>
                <w:right w:val="none" w:sz="0" w:space="0" w:color="auto"/>
              </w:divBdr>
            </w:div>
            <w:div w:id="89011687">
              <w:marLeft w:val="0"/>
              <w:marRight w:val="0"/>
              <w:marTop w:val="0"/>
              <w:marBottom w:val="0"/>
              <w:divBdr>
                <w:top w:val="none" w:sz="0" w:space="0" w:color="auto"/>
                <w:left w:val="none" w:sz="0" w:space="0" w:color="auto"/>
                <w:bottom w:val="none" w:sz="0" w:space="0" w:color="auto"/>
                <w:right w:val="none" w:sz="0" w:space="0" w:color="auto"/>
              </w:divBdr>
            </w:div>
            <w:div w:id="1996686435">
              <w:marLeft w:val="0"/>
              <w:marRight w:val="0"/>
              <w:marTop w:val="0"/>
              <w:marBottom w:val="0"/>
              <w:divBdr>
                <w:top w:val="none" w:sz="0" w:space="0" w:color="auto"/>
                <w:left w:val="none" w:sz="0" w:space="0" w:color="auto"/>
                <w:bottom w:val="none" w:sz="0" w:space="0" w:color="auto"/>
                <w:right w:val="none" w:sz="0" w:space="0" w:color="auto"/>
              </w:divBdr>
            </w:div>
            <w:div w:id="1148278613">
              <w:marLeft w:val="0"/>
              <w:marRight w:val="0"/>
              <w:marTop w:val="0"/>
              <w:marBottom w:val="0"/>
              <w:divBdr>
                <w:top w:val="none" w:sz="0" w:space="0" w:color="auto"/>
                <w:left w:val="none" w:sz="0" w:space="0" w:color="auto"/>
                <w:bottom w:val="none" w:sz="0" w:space="0" w:color="auto"/>
                <w:right w:val="none" w:sz="0" w:space="0" w:color="auto"/>
              </w:divBdr>
            </w:div>
            <w:div w:id="1801149295">
              <w:marLeft w:val="0"/>
              <w:marRight w:val="0"/>
              <w:marTop w:val="0"/>
              <w:marBottom w:val="0"/>
              <w:divBdr>
                <w:top w:val="none" w:sz="0" w:space="0" w:color="auto"/>
                <w:left w:val="none" w:sz="0" w:space="0" w:color="auto"/>
                <w:bottom w:val="none" w:sz="0" w:space="0" w:color="auto"/>
                <w:right w:val="none" w:sz="0" w:space="0" w:color="auto"/>
              </w:divBdr>
            </w:div>
            <w:div w:id="1611932771">
              <w:marLeft w:val="0"/>
              <w:marRight w:val="0"/>
              <w:marTop w:val="0"/>
              <w:marBottom w:val="0"/>
              <w:divBdr>
                <w:top w:val="none" w:sz="0" w:space="0" w:color="auto"/>
                <w:left w:val="none" w:sz="0" w:space="0" w:color="auto"/>
                <w:bottom w:val="none" w:sz="0" w:space="0" w:color="auto"/>
                <w:right w:val="none" w:sz="0" w:space="0" w:color="auto"/>
              </w:divBdr>
            </w:div>
            <w:div w:id="1780947633">
              <w:marLeft w:val="0"/>
              <w:marRight w:val="0"/>
              <w:marTop w:val="0"/>
              <w:marBottom w:val="0"/>
              <w:divBdr>
                <w:top w:val="none" w:sz="0" w:space="0" w:color="auto"/>
                <w:left w:val="none" w:sz="0" w:space="0" w:color="auto"/>
                <w:bottom w:val="none" w:sz="0" w:space="0" w:color="auto"/>
                <w:right w:val="none" w:sz="0" w:space="0" w:color="auto"/>
              </w:divBdr>
            </w:div>
            <w:div w:id="226033849">
              <w:marLeft w:val="0"/>
              <w:marRight w:val="0"/>
              <w:marTop w:val="0"/>
              <w:marBottom w:val="0"/>
              <w:divBdr>
                <w:top w:val="none" w:sz="0" w:space="0" w:color="auto"/>
                <w:left w:val="none" w:sz="0" w:space="0" w:color="auto"/>
                <w:bottom w:val="none" w:sz="0" w:space="0" w:color="auto"/>
                <w:right w:val="none" w:sz="0" w:space="0" w:color="auto"/>
              </w:divBdr>
            </w:div>
            <w:div w:id="1255092863">
              <w:marLeft w:val="0"/>
              <w:marRight w:val="0"/>
              <w:marTop w:val="0"/>
              <w:marBottom w:val="0"/>
              <w:divBdr>
                <w:top w:val="none" w:sz="0" w:space="0" w:color="auto"/>
                <w:left w:val="none" w:sz="0" w:space="0" w:color="auto"/>
                <w:bottom w:val="none" w:sz="0" w:space="0" w:color="auto"/>
                <w:right w:val="none" w:sz="0" w:space="0" w:color="auto"/>
              </w:divBdr>
            </w:div>
            <w:div w:id="1536195690">
              <w:marLeft w:val="0"/>
              <w:marRight w:val="0"/>
              <w:marTop w:val="0"/>
              <w:marBottom w:val="0"/>
              <w:divBdr>
                <w:top w:val="none" w:sz="0" w:space="0" w:color="auto"/>
                <w:left w:val="none" w:sz="0" w:space="0" w:color="auto"/>
                <w:bottom w:val="none" w:sz="0" w:space="0" w:color="auto"/>
                <w:right w:val="none" w:sz="0" w:space="0" w:color="auto"/>
              </w:divBdr>
            </w:div>
            <w:div w:id="503592841">
              <w:marLeft w:val="0"/>
              <w:marRight w:val="0"/>
              <w:marTop w:val="0"/>
              <w:marBottom w:val="0"/>
              <w:divBdr>
                <w:top w:val="none" w:sz="0" w:space="0" w:color="auto"/>
                <w:left w:val="none" w:sz="0" w:space="0" w:color="auto"/>
                <w:bottom w:val="none" w:sz="0" w:space="0" w:color="auto"/>
                <w:right w:val="none" w:sz="0" w:space="0" w:color="auto"/>
              </w:divBdr>
            </w:div>
            <w:div w:id="754329499">
              <w:marLeft w:val="0"/>
              <w:marRight w:val="0"/>
              <w:marTop w:val="0"/>
              <w:marBottom w:val="0"/>
              <w:divBdr>
                <w:top w:val="none" w:sz="0" w:space="0" w:color="auto"/>
                <w:left w:val="none" w:sz="0" w:space="0" w:color="auto"/>
                <w:bottom w:val="none" w:sz="0" w:space="0" w:color="auto"/>
                <w:right w:val="none" w:sz="0" w:space="0" w:color="auto"/>
              </w:divBdr>
            </w:div>
            <w:div w:id="2138647346">
              <w:marLeft w:val="0"/>
              <w:marRight w:val="0"/>
              <w:marTop w:val="0"/>
              <w:marBottom w:val="0"/>
              <w:divBdr>
                <w:top w:val="none" w:sz="0" w:space="0" w:color="auto"/>
                <w:left w:val="none" w:sz="0" w:space="0" w:color="auto"/>
                <w:bottom w:val="none" w:sz="0" w:space="0" w:color="auto"/>
                <w:right w:val="none" w:sz="0" w:space="0" w:color="auto"/>
              </w:divBdr>
            </w:div>
            <w:div w:id="560873802">
              <w:marLeft w:val="0"/>
              <w:marRight w:val="0"/>
              <w:marTop w:val="0"/>
              <w:marBottom w:val="0"/>
              <w:divBdr>
                <w:top w:val="none" w:sz="0" w:space="0" w:color="auto"/>
                <w:left w:val="none" w:sz="0" w:space="0" w:color="auto"/>
                <w:bottom w:val="none" w:sz="0" w:space="0" w:color="auto"/>
                <w:right w:val="none" w:sz="0" w:space="0" w:color="auto"/>
              </w:divBdr>
            </w:div>
            <w:div w:id="1521436605">
              <w:marLeft w:val="0"/>
              <w:marRight w:val="0"/>
              <w:marTop w:val="0"/>
              <w:marBottom w:val="0"/>
              <w:divBdr>
                <w:top w:val="none" w:sz="0" w:space="0" w:color="auto"/>
                <w:left w:val="none" w:sz="0" w:space="0" w:color="auto"/>
                <w:bottom w:val="none" w:sz="0" w:space="0" w:color="auto"/>
                <w:right w:val="none" w:sz="0" w:space="0" w:color="auto"/>
              </w:divBdr>
            </w:div>
            <w:div w:id="719403757">
              <w:marLeft w:val="0"/>
              <w:marRight w:val="0"/>
              <w:marTop w:val="0"/>
              <w:marBottom w:val="0"/>
              <w:divBdr>
                <w:top w:val="none" w:sz="0" w:space="0" w:color="auto"/>
                <w:left w:val="none" w:sz="0" w:space="0" w:color="auto"/>
                <w:bottom w:val="none" w:sz="0" w:space="0" w:color="auto"/>
                <w:right w:val="none" w:sz="0" w:space="0" w:color="auto"/>
              </w:divBdr>
            </w:div>
            <w:div w:id="918826751">
              <w:marLeft w:val="0"/>
              <w:marRight w:val="0"/>
              <w:marTop w:val="0"/>
              <w:marBottom w:val="0"/>
              <w:divBdr>
                <w:top w:val="none" w:sz="0" w:space="0" w:color="auto"/>
                <w:left w:val="none" w:sz="0" w:space="0" w:color="auto"/>
                <w:bottom w:val="none" w:sz="0" w:space="0" w:color="auto"/>
                <w:right w:val="none" w:sz="0" w:space="0" w:color="auto"/>
              </w:divBdr>
            </w:div>
            <w:div w:id="37828748">
              <w:marLeft w:val="0"/>
              <w:marRight w:val="0"/>
              <w:marTop w:val="0"/>
              <w:marBottom w:val="0"/>
              <w:divBdr>
                <w:top w:val="none" w:sz="0" w:space="0" w:color="auto"/>
                <w:left w:val="none" w:sz="0" w:space="0" w:color="auto"/>
                <w:bottom w:val="none" w:sz="0" w:space="0" w:color="auto"/>
                <w:right w:val="none" w:sz="0" w:space="0" w:color="auto"/>
              </w:divBdr>
            </w:div>
            <w:div w:id="1694645420">
              <w:marLeft w:val="0"/>
              <w:marRight w:val="0"/>
              <w:marTop w:val="0"/>
              <w:marBottom w:val="0"/>
              <w:divBdr>
                <w:top w:val="none" w:sz="0" w:space="0" w:color="auto"/>
                <w:left w:val="none" w:sz="0" w:space="0" w:color="auto"/>
                <w:bottom w:val="none" w:sz="0" w:space="0" w:color="auto"/>
                <w:right w:val="none" w:sz="0" w:space="0" w:color="auto"/>
              </w:divBdr>
            </w:div>
            <w:div w:id="1009212749">
              <w:marLeft w:val="0"/>
              <w:marRight w:val="0"/>
              <w:marTop w:val="0"/>
              <w:marBottom w:val="0"/>
              <w:divBdr>
                <w:top w:val="none" w:sz="0" w:space="0" w:color="auto"/>
                <w:left w:val="none" w:sz="0" w:space="0" w:color="auto"/>
                <w:bottom w:val="none" w:sz="0" w:space="0" w:color="auto"/>
                <w:right w:val="none" w:sz="0" w:space="0" w:color="auto"/>
              </w:divBdr>
            </w:div>
            <w:div w:id="1980988558">
              <w:marLeft w:val="0"/>
              <w:marRight w:val="0"/>
              <w:marTop w:val="0"/>
              <w:marBottom w:val="0"/>
              <w:divBdr>
                <w:top w:val="none" w:sz="0" w:space="0" w:color="auto"/>
                <w:left w:val="none" w:sz="0" w:space="0" w:color="auto"/>
                <w:bottom w:val="none" w:sz="0" w:space="0" w:color="auto"/>
                <w:right w:val="none" w:sz="0" w:space="0" w:color="auto"/>
              </w:divBdr>
            </w:div>
            <w:div w:id="220143892">
              <w:marLeft w:val="0"/>
              <w:marRight w:val="0"/>
              <w:marTop w:val="0"/>
              <w:marBottom w:val="0"/>
              <w:divBdr>
                <w:top w:val="none" w:sz="0" w:space="0" w:color="auto"/>
                <w:left w:val="none" w:sz="0" w:space="0" w:color="auto"/>
                <w:bottom w:val="none" w:sz="0" w:space="0" w:color="auto"/>
                <w:right w:val="none" w:sz="0" w:space="0" w:color="auto"/>
              </w:divBdr>
            </w:div>
            <w:div w:id="491920453">
              <w:marLeft w:val="0"/>
              <w:marRight w:val="0"/>
              <w:marTop w:val="0"/>
              <w:marBottom w:val="0"/>
              <w:divBdr>
                <w:top w:val="none" w:sz="0" w:space="0" w:color="auto"/>
                <w:left w:val="none" w:sz="0" w:space="0" w:color="auto"/>
                <w:bottom w:val="none" w:sz="0" w:space="0" w:color="auto"/>
                <w:right w:val="none" w:sz="0" w:space="0" w:color="auto"/>
              </w:divBdr>
            </w:div>
            <w:div w:id="372778293">
              <w:marLeft w:val="0"/>
              <w:marRight w:val="0"/>
              <w:marTop w:val="0"/>
              <w:marBottom w:val="0"/>
              <w:divBdr>
                <w:top w:val="none" w:sz="0" w:space="0" w:color="auto"/>
                <w:left w:val="none" w:sz="0" w:space="0" w:color="auto"/>
                <w:bottom w:val="none" w:sz="0" w:space="0" w:color="auto"/>
                <w:right w:val="none" w:sz="0" w:space="0" w:color="auto"/>
              </w:divBdr>
            </w:div>
            <w:div w:id="1882866522">
              <w:marLeft w:val="0"/>
              <w:marRight w:val="0"/>
              <w:marTop w:val="0"/>
              <w:marBottom w:val="0"/>
              <w:divBdr>
                <w:top w:val="none" w:sz="0" w:space="0" w:color="auto"/>
                <w:left w:val="none" w:sz="0" w:space="0" w:color="auto"/>
                <w:bottom w:val="none" w:sz="0" w:space="0" w:color="auto"/>
                <w:right w:val="none" w:sz="0" w:space="0" w:color="auto"/>
              </w:divBdr>
            </w:div>
            <w:div w:id="1642690819">
              <w:marLeft w:val="0"/>
              <w:marRight w:val="0"/>
              <w:marTop w:val="0"/>
              <w:marBottom w:val="0"/>
              <w:divBdr>
                <w:top w:val="none" w:sz="0" w:space="0" w:color="auto"/>
                <w:left w:val="none" w:sz="0" w:space="0" w:color="auto"/>
                <w:bottom w:val="none" w:sz="0" w:space="0" w:color="auto"/>
                <w:right w:val="none" w:sz="0" w:space="0" w:color="auto"/>
              </w:divBdr>
            </w:div>
            <w:div w:id="78256702">
              <w:marLeft w:val="0"/>
              <w:marRight w:val="0"/>
              <w:marTop w:val="0"/>
              <w:marBottom w:val="0"/>
              <w:divBdr>
                <w:top w:val="none" w:sz="0" w:space="0" w:color="auto"/>
                <w:left w:val="none" w:sz="0" w:space="0" w:color="auto"/>
                <w:bottom w:val="none" w:sz="0" w:space="0" w:color="auto"/>
                <w:right w:val="none" w:sz="0" w:space="0" w:color="auto"/>
              </w:divBdr>
            </w:div>
            <w:div w:id="1270091296">
              <w:marLeft w:val="0"/>
              <w:marRight w:val="0"/>
              <w:marTop w:val="0"/>
              <w:marBottom w:val="0"/>
              <w:divBdr>
                <w:top w:val="none" w:sz="0" w:space="0" w:color="auto"/>
                <w:left w:val="none" w:sz="0" w:space="0" w:color="auto"/>
                <w:bottom w:val="none" w:sz="0" w:space="0" w:color="auto"/>
                <w:right w:val="none" w:sz="0" w:space="0" w:color="auto"/>
              </w:divBdr>
            </w:div>
            <w:div w:id="1703897834">
              <w:marLeft w:val="0"/>
              <w:marRight w:val="0"/>
              <w:marTop w:val="0"/>
              <w:marBottom w:val="0"/>
              <w:divBdr>
                <w:top w:val="none" w:sz="0" w:space="0" w:color="auto"/>
                <w:left w:val="none" w:sz="0" w:space="0" w:color="auto"/>
                <w:bottom w:val="none" w:sz="0" w:space="0" w:color="auto"/>
                <w:right w:val="none" w:sz="0" w:space="0" w:color="auto"/>
              </w:divBdr>
            </w:div>
            <w:div w:id="1240796789">
              <w:marLeft w:val="0"/>
              <w:marRight w:val="0"/>
              <w:marTop w:val="0"/>
              <w:marBottom w:val="0"/>
              <w:divBdr>
                <w:top w:val="none" w:sz="0" w:space="0" w:color="auto"/>
                <w:left w:val="none" w:sz="0" w:space="0" w:color="auto"/>
                <w:bottom w:val="none" w:sz="0" w:space="0" w:color="auto"/>
                <w:right w:val="none" w:sz="0" w:space="0" w:color="auto"/>
              </w:divBdr>
            </w:div>
            <w:div w:id="764347143">
              <w:marLeft w:val="0"/>
              <w:marRight w:val="0"/>
              <w:marTop w:val="0"/>
              <w:marBottom w:val="0"/>
              <w:divBdr>
                <w:top w:val="none" w:sz="0" w:space="0" w:color="auto"/>
                <w:left w:val="none" w:sz="0" w:space="0" w:color="auto"/>
                <w:bottom w:val="none" w:sz="0" w:space="0" w:color="auto"/>
                <w:right w:val="none" w:sz="0" w:space="0" w:color="auto"/>
              </w:divBdr>
            </w:div>
            <w:div w:id="910849081">
              <w:marLeft w:val="0"/>
              <w:marRight w:val="0"/>
              <w:marTop w:val="0"/>
              <w:marBottom w:val="0"/>
              <w:divBdr>
                <w:top w:val="none" w:sz="0" w:space="0" w:color="auto"/>
                <w:left w:val="none" w:sz="0" w:space="0" w:color="auto"/>
                <w:bottom w:val="none" w:sz="0" w:space="0" w:color="auto"/>
                <w:right w:val="none" w:sz="0" w:space="0" w:color="auto"/>
              </w:divBdr>
            </w:div>
            <w:div w:id="1444114771">
              <w:marLeft w:val="0"/>
              <w:marRight w:val="0"/>
              <w:marTop w:val="0"/>
              <w:marBottom w:val="0"/>
              <w:divBdr>
                <w:top w:val="none" w:sz="0" w:space="0" w:color="auto"/>
                <w:left w:val="none" w:sz="0" w:space="0" w:color="auto"/>
                <w:bottom w:val="none" w:sz="0" w:space="0" w:color="auto"/>
                <w:right w:val="none" w:sz="0" w:space="0" w:color="auto"/>
              </w:divBdr>
            </w:div>
            <w:div w:id="373118297">
              <w:marLeft w:val="0"/>
              <w:marRight w:val="0"/>
              <w:marTop w:val="0"/>
              <w:marBottom w:val="0"/>
              <w:divBdr>
                <w:top w:val="none" w:sz="0" w:space="0" w:color="auto"/>
                <w:left w:val="none" w:sz="0" w:space="0" w:color="auto"/>
                <w:bottom w:val="none" w:sz="0" w:space="0" w:color="auto"/>
                <w:right w:val="none" w:sz="0" w:space="0" w:color="auto"/>
              </w:divBdr>
            </w:div>
            <w:div w:id="1432045450">
              <w:marLeft w:val="0"/>
              <w:marRight w:val="0"/>
              <w:marTop w:val="0"/>
              <w:marBottom w:val="0"/>
              <w:divBdr>
                <w:top w:val="none" w:sz="0" w:space="0" w:color="auto"/>
                <w:left w:val="none" w:sz="0" w:space="0" w:color="auto"/>
                <w:bottom w:val="none" w:sz="0" w:space="0" w:color="auto"/>
                <w:right w:val="none" w:sz="0" w:space="0" w:color="auto"/>
              </w:divBdr>
            </w:div>
            <w:div w:id="619459937">
              <w:marLeft w:val="0"/>
              <w:marRight w:val="0"/>
              <w:marTop w:val="0"/>
              <w:marBottom w:val="0"/>
              <w:divBdr>
                <w:top w:val="none" w:sz="0" w:space="0" w:color="auto"/>
                <w:left w:val="none" w:sz="0" w:space="0" w:color="auto"/>
                <w:bottom w:val="none" w:sz="0" w:space="0" w:color="auto"/>
                <w:right w:val="none" w:sz="0" w:space="0" w:color="auto"/>
              </w:divBdr>
            </w:div>
            <w:div w:id="1552307170">
              <w:marLeft w:val="0"/>
              <w:marRight w:val="0"/>
              <w:marTop w:val="0"/>
              <w:marBottom w:val="0"/>
              <w:divBdr>
                <w:top w:val="none" w:sz="0" w:space="0" w:color="auto"/>
                <w:left w:val="none" w:sz="0" w:space="0" w:color="auto"/>
                <w:bottom w:val="none" w:sz="0" w:space="0" w:color="auto"/>
                <w:right w:val="none" w:sz="0" w:space="0" w:color="auto"/>
              </w:divBdr>
            </w:div>
            <w:div w:id="439684987">
              <w:marLeft w:val="0"/>
              <w:marRight w:val="0"/>
              <w:marTop w:val="0"/>
              <w:marBottom w:val="0"/>
              <w:divBdr>
                <w:top w:val="none" w:sz="0" w:space="0" w:color="auto"/>
                <w:left w:val="none" w:sz="0" w:space="0" w:color="auto"/>
                <w:bottom w:val="none" w:sz="0" w:space="0" w:color="auto"/>
                <w:right w:val="none" w:sz="0" w:space="0" w:color="auto"/>
              </w:divBdr>
            </w:div>
            <w:div w:id="1564949180">
              <w:marLeft w:val="0"/>
              <w:marRight w:val="0"/>
              <w:marTop w:val="0"/>
              <w:marBottom w:val="0"/>
              <w:divBdr>
                <w:top w:val="none" w:sz="0" w:space="0" w:color="auto"/>
                <w:left w:val="none" w:sz="0" w:space="0" w:color="auto"/>
                <w:bottom w:val="none" w:sz="0" w:space="0" w:color="auto"/>
                <w:right w:val="none" w:sz="0" w:space="0" w:color="auto"/>
              </w:divBdr>
            </w:div>
            <w:div w:id="1427262676">
              <w:marLeft w:val="0"/>
              <w:marRight w:val="0"/>
              <w:marTop w:val="0"/>
              <w:marBottom w:val="0"/>
              <w:divBdr>
                <w:top w:val="none" w:sz="0" w:space="0" w:color="auto"/>
                <w:left w:val="none" w:sz="0" w:space="0" w:color="auto"/>
                <w:bottom w:val="none" w:sz="0" w:space="0" w:color="auto"/>
                <w:right w:val="none" w:sz="0" w:space="0" w:color="auto"/>
              </w:divBdr>
            </w:div>
            <w:div w:id="2140802165">
              <w:marLeft w:val="0"/>
              <w:marRight w:val="0"/>
              <w:marTop w:val="0"/>
              <w:marBottom w:val="0"/>
              <w:divBdr>
                <w:top w:val="none" w:sz="0" w:space="0" w:color="auto"/>
                <w:left w:val="none" w:sz="0" w:space="0" w:color="auto"/>
                <w:bottom w:val="none" w:sz="0" w:space="0" w:color="auto"/>
                <w:right w:val="none" w:sz="0" w:space="0" w:color="auto"/>
              </w:divBdr>
            </w:div>
            <w:div w:id="1870878254">
              <w:marLeft w:val="0"/>
              <w:marRight w:val="0"/>
              <w:marTop w:val="0"/>
              <w:marBottom w:val="0"/>
              <w:divBdr>
                <w:top w:val="none" w:sz="0" w:space="0" w:color="auto"/>
                <w:left w:val="none" w:sz="0" w:space="0" w:color="auto"/>
                <w:bottom w:val="none" w:sz="0" w:space="0" w:color="auto"/>
                <w:right w:val="none" w:sz="0" w:space="0" w:color="auto"/>
              </w:divBdr>
            </w:div>
            <w:div w:id="1262683461">
              <w:marLeft w:val="0"/>
              <w:marRight w:val="0"/>
              <w:marTop w:val="0"/>
              <w:marBottom w:val="0"/>
              <w:divBdr>
                <w:top w:val="none" w:sz="0" w:space="0" w:color="auto"/>
                <w:left w:val="none" w:sz="0" w:space="0" w:color="auto"/>
                <w:bottom w:val="none" w:sz="0" w:space="0" w:color="auto"/>
                <w:right w:val="none" w:sz="0" w:space="0" w:color="auto"/>
              </w:divBdr>
            </w:div>
            <w:div w:id="542836807">
              <w:marLeft w:val="0"/>
              <w:marRight w:val="0"/>
              <w:marTop w:val="0"/>
              <w:marBottom w:val="0"/>
              <w:divBdr>
                <w:top w:val="none" w:sz="0" w:space="0" w:color="auto"/>
                <w:left w:val="none" w:sz="0" w:space="0" w:color="auto"/>
                <w:bottom w:val="none" w:sz="0" w:space="0" w:color="auto"/>
                <w:right w:val="none" w:sz="0" w:space="0" w:color="auto"/>
              </w:divBdr>
            </w:div>
            <w:div w:id="71241790">
              <w:marLeft w:val="0"/>
              <w:marRight w:val="0"/>
              <w:marTop w:val="0"/>
              <w:marBottom w:val="0"/>
              <w:divBdr>
                <w:top w:val="none" w:sz="0" w:space="0" w:color="auto"/>
                <w:left w:val="none" w:sz="0" w:space="0" w:color="auto"/>
                <w:bottom w:val="none" w:sz="0" w:space="0" w:color="auto"/>
                <w:right w:val="none" w:sz="0" w:space="0" w:color="auto"/>
              </w:divBdr>
            </w:div>
            <w:div w:id="589781666">
              <w:marLeft w:val="0"/>
              <w:marRight w:val="0"/>
              <w:marTop w:val="0"/>
              <w:marBottom w:val="0"/>
              <w:divBdr>
                <w:top w:val="none" w:sz="0" w:space="0" w:color="auto"/>
                <w:left w:val="none" w:sz="0" w:space="0" w:color="auto"/>
                <w:bottom w:val="none" w:sz="0" w:space="0" w:color="auto"/>
                <w:right w:val="none" w:sz="0" w:space="0" w:color="auto"/>
              </w:divBdr>
            </w:div>
            <w:div w:id="641885942">
              <w:marLeft w:val="0"/>
              <w:marRight w:val="0"/>
              <w:marTop w:val="0"/>
              <w:marBottom w:val="0"/>
              <w:divBdr>
                <w:top w:val="none" w:sz="0" w:space="0" w:color="auto"/>
                <w:left w:val="none" w:sz="0" w:space="0" w:color="auto"/>
                <w:bottom w:val="none" w:sz="0" w:space="0" w:color="auto"/>
                <w:right w:val="none" w:sz="0" w:space="0" w:color="auto"/>
              </w:divBdr>
            </w:div>
            <w:div w:id="103886556">
              <w:marLeft w:val="0"/>
              <w:marRight w:val="0"/>
              <w:marTop w:val="0"/>
              <w:marBottom w:val="0"/>
              <w:divBdr>
                <w:top w:val="none" w:sz="0" w:space="0" w:color="auto"/>
                <w:left w:val="none" w:sz="0" w:space="0" w:color="auto"/>
                <w:bottom w:val="none" w:sz="0" w:space="0" w:color="auto"/>
                <w:right w:val="none" w:sz="0" w:space="0" w:color="auto"/>
              </w:divBdr>
            </w:div>
            <w:div w:id="1121532484">
              <w:marLeft w:val="0"/>
              <w:marRight w:val="0"/>
              <w:marTop w:val="0"/>
              <w:marBottom w:val="0"/>
              <w:divBdr>
                <w:top w:val="none" w:sz="0" w:space="0" w:color="auto"/>
                <w:left w:val="none" w:sz="0" w:space="0" w:color="auto"/>
                <w:bottom w:val="none" w:sz="0" w:space="0" w:color="auto"/>
                <w:right w:val="none" w:sz="0" w:space="0" w:color="auto"/>
              </w:divBdr>
            </w:div>
            <w:div w:id="1583564124">
              <w:marLeft w:val="0"/>
              <w:marRight w:val="0"/>
              <w:marTop w:val="0"/>
              <w:marBottom w:val="0"/>
              <w:divBdr>
                <w:top w:val="none" w:sz="0" w:space="0" w:color="auto"/>
                <w:left w:val="none" w:sz="0" w:space="0" w:color="auto"/>
                <w:bottom w:val="none" w:sz="0" w:space="0" w:color="auto"/>
                <w:right w:val="none" w:sz="0" w:space="0" w:color="auto"/>
              </w:divBdr>
            </w:div>
            <w:div w:id="2078042119">
              <w:marLeft w:val="0"/>
              <w:marRight w:val="0"/>
              <w:marTop w:val="0"/>
              <w:marBottom w:val="0"/>
              <w:divBdr>
                <w:top w:val="none" w:sz="0" w:space="0" w:color="auto"/>
                <w:left w:val="none" w:sz="0" w:space="0" w:color="auto"/>
                <w:bottom w:val="none" w:sz="0" w:space="0" w:color="auto"/>
                <w:right w:val="none" w:sz="0" w:space="0" w:color="auto"/>
              </w:divBdr>
            </w:div>
            <w:div w:id="1806779431">
              <w:marLeft w:val="0"/>
              <w:marRight w:val="0"/>
              <w:marTop w:val="0"/>
              <w:marBottom w:val="0"/>
              <w:divBdr>
                <w:top w:val="none" w:sz="0" w:space="0" w:color="auto"/>
                <w:left w:val="none" w:sz="0" w:space="0" w:color="auto"/>
                <w:bottom w:val="none" w:sz="0" w:space="0" w:color="auto"/>
                <w:right w:val="none" w:sz="0" w:space="0" w:color="auto"/>
              </w:divBdr>
            </w:div>
            <w:div w:id="871458935">
              <w:marLeft w:val="0"/>
              <w:marRight w:val="0"/>
              <w:marTop w:val="0"/>
              <w:marBottom w:val="0"/>
              <w:divBdr>
                <w:top w:val="none" w:sz="0" w:space="0" w:color="auto"/>
                <w:left w:val="none" w:sz="0" w:space="0" w:color="auto"/>
                <w:bottom w:val="none" w:sz="0" w:space="0" w:color="auto"/>
                <w:right w:val="none" w:sz="0" w:space="0" w:color="auto"/>
              </w:divBdr>
            </w:div>
            <w:div w:id="1077826877">
              <w:marLeft w:val="0"/>
              <w:marRight w:val="0"/>
              <w:marTop w:val="0"/>
              <w:marBottom w:val="0"/>
              <w:divBdr>
                <w:top w:val="none" w:sz="0" w:space="0" w:color="auto"/>
                <w:left w:val="none" w:sz="0" w:space="0" w:color="auto"/>
                <w:bottom w:val="none" w:sz="0" w:space="0" w:color="auto"/>
                <w:right w:val="none" w:sz="0" w:space="0" w:color="auto"/>
              </w:divBdr>
            </w:div>
            <w:div w:id="952176794">
              <w:marLeft w:val="0"/>
              <w:marRight w:val="0"/>
              <w:marTop w:val="0"/>
              <w:marBottom w:val="0"/>
              <w:divBdr>
                <w:top w:val="none" w:sz="0" w:space="0" w:color="auto"/>
                <w:left w:val="none" w:sz="0" w:space="0" w:color="auto"/>
                <w:bottom w:val="none" w:sz="0" w:space="0" w:color="auto"/>
                <w:right w:val="none" w:sz="0" w:space="0" w:color="auto"/>
              </w:divBdr>
            </w:div>
            <w:div w:id="1783111607">
              <w:marLeft w:val="0"/>
              <w:marRight w:val="0"/>
              <w:marTop w:val="0"/>
              <w:marBottom w:val="0"/>
              <w:divBdr>
                <w:top w:val="none" w:sz="0" w:space="0" w:color="auto"/>
                <w:left w:val="none" w:sz="0" w:space="0" w:color="auto"/>
                <w:bottom w:val="none" w:sz="0" w:space="0" w:color="auto"/>
                <w:right w:val="none" w:sz="0" w:space="0" w:color="auto"/>
              </w:divBdr>
            </w:div>
            <w:div w:id="783034995">
              <w:marLeft w:val="0"/>
              <w:marRight w:val="0"/>
              <w:marTop w:val="0"/>
              <w:marBottom w:val="0"/>
              <w:divBdr>
                <w:top w:val="none" w:sz="0" w:space="0" w:color="auto"/>
                <w:left w:val="none" w:sz="0" w:space="0" w:color="auto"/>
                <w:bottom w:val="none" w:sz="0" w:space="0" w:color="auto"/>
                <w:right w:val="none" w:sz="0" w:space="0" w:color="auto"/>
              </w:divBdr>
            </w:div>
            <w:div w:id="13372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653114">
      <w:bodyDiv w:val="1"/>
      <w:marLeft w:val="0"/>
      <w:marRight w:val="0"/>
      <w:marTop w:val="0"/>
      <w:marBottom w:val="0"/>
      <w:divBdr>
        <w:top w:val="none" w:sz="0" w:space="0" w:color="auto"/>
        <w:left w:val="none" w:sz="0" w:space="0" w:color="auto"/>
        <w:bottom w:val="none" w:sz="0" w:space="0" w:color="auto"/>
        <w:right w:val="none" w:sz="0" w:space="0" w:color="auto"/>
      </w:divBdr>
      <w:divsChild>
        <w:div w:id="1497382707">
          <w:marLeft w:val="480"/>
          <w:marRight w:val="0"/>
          <w:marTop w:val="0"/>
          <w:marBottom w:val="0"/>
          <w:divBdr>
            <w:top w:val="none" w:sz="0" w:space="0" w:color="auto"/>
            <w:left w:val="none" w:sz="0" w:space="0" w:color="auto"/>
            <w:bottom w:val="none" w:sz="0" w:space="0" w:color="auto"/>
            <w:right w:val="none" w:sz="0" w:space="0" w:color="auto"/>
          </w:divBdr>
          <w:divsChild>
            <w:div w:id="1357584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322082">
      <w:bodyDiv w:val="1"/>
      <w:marLeft w:val="0"/>
      <w:marRight w:val="0"/>
      <w:marTop w:val="0"/>
      <w:marBottom w:val="0"/>
      <w:divBdr>
        <w:top w:val="none" w:sz="0" w:space="0" w:color="auto"/>
        <w:left w:val="none" w:sz="0" w:space="0" w:color="auto"/>
        <w:bottom w:val="none" w:sz="0" w:space="0" w:color="auto"/>
        <w:right w:val="none" w:sz="0" w:space="0" w:color="auto"/>
      </w:divBdr>
    </w:div>
    <w:div w:id="600182196">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64667704">
      <w:bodyDiv w:val="1"/>
      <w:marLeft w:val="0"/>
      <w:marRight w:val="0"/>
      <w:marTop w:val="0"/>
      <w:marBottom w:val="0"/>
      <w:divBdr>
        <w:top w:val="none" w:sz="0" w:space="0" w:color="auto"/>
        <w:left w:val="none" w:sz="0" w:space="0" w:color="auto"/>
        <w:bottom w:val="none" w:sz="0" w:space="0" w:color="auto"/>
        <w:right w:val="none" w:sz="0" w:space="0" w:color="auto"/>
      </w:divBdr>
    </w:div>
    <w:div w:id="1158762570">
      <w:bodyDiv w:val="1"/>
      <w:marLeft w:val="0"/>
      <w:marRight w:val="0"/>
      <w:marTop w:val="0"/>
      <w:marBottom w:val="0"/>
      <w:divBdr>
        <w:top w:val="none" w:sz="0" w:space="0" w:color="auto"/>
        <w:left w:val="none" w:sz="0" w:space="0" w:color="auto"/>
        <w:bottom w:val="none" w:sz="0" w:space="0" w:color="auto"/>
        <w:right w:val="none" w:sz="0" w:space="0" w:color="auto"/>
      </w:divBdr>
    </w:div>
    <w:div w:id="1170759531">
      <w:bodyDiv w:val="1"/>
      <w:marLeft w:val="0"/>
      <w:marRight w:val="0"/>
      <w:marTop w:val="0"/>
      <w:marBottom w:val="0"/>
      <w:divBdr>
        <w:top w:val="none" w:sz="0" w:space="0" w:color="auto"/>
        <w:left w:val="none" w:sz="0" w:space="0" w:color="auto"/>
        <w:bottom w:val="none" w:sz="0" w:space="0" w:color="auto"/>
        <w:right w:val="none" w:sz="0" w:space="0" w:color="auto"/>
      </w:divBdr>
      <w:divsChild>
        <w:div w:id="339898154">
          <w:marLeft w:val="480"/>
          <w:marRight w:val="0"/>
          <w:marTop w:val="0"/>
          <w:marBottom w:val="0"/>
          <w:divBdr>
            <w:top w:val="none" w:sz="0" w:space="0" w:color="auto"/>
            <w:left w:val="none" w:sz="0" w:space="0" w:color="auto"/>
            <w:bottom w:val="none" w:sz="0" w:space="0" w:color="auto"/>
            <w:right w:val="none" w:sz="0" w:space="0" w:color="auto"/>
          </w:divBdr>
          <w:divsChild>
            <w:div w:id="259611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642775">
      <w:bodyDiv w:val="1"/>
      <w:marLeft w:val="0"/>
      <w:marRight w:val="0"/>
      <w:marTop w:val="0"/>
      <w:marBottom w:val="0"/>
      <w:divBdr>
        <w:top w:val="none" w:sz="0" w:space="0" w:color="auto"/>
        <w:left w:val="none" w:sz="0" w:space="0" w:color="auto"/>
        <w:bottom w:val="none" w:sz="0" w:space="0" w:color="auto"/>
        <w:right w:val="none" w:sz="0" w:space="0" w:color="auto"/>
      </w:divBdr>
    </w:div>
    <w:div w:id="1564484105">
      <w:bodyDiv w:val="1"/>
      <w:marLeft w:val="0"/>
      <w:marRight w:val="0"/>
      <w:marTop w:val="0"/>
      <w:marBottom w:val="0"/>
      <w:divBdr>
        <w:top w:val="none" w:sz="0" w:space="0" w:color="auto"/>
        <w:left w:val="none" w:sz="0" w:space="0" w:color="auto"/>
        <w:bottom w:val="none" w:sz="0" w:space="0" w:color="auto"/>
        <w:right w:val="none" w:sz="0" w:space="0" w:color="auto"/>
      </w:divBdr>
    </w:div>
    <w:div w:id="1576474269">
      <w:bodyDiv w:val="1"/>
      <w:marLeft w:val="0"/>
      <w:marRight w:val="0"/>
      <w:marTop w:val="0"/>
      <w:marBottom w:val="0"/>
      <w:divBdr>
        <w:top w:val="none" w:sz="0" w:space="0" w:color="auto"/>
        <w:left w:val="none" w:sz="0" w:space="0" w:color="auto"/>
        <w:bottom w:val="none" w:sz="0" w:space="0" w:color="auto"/>
        <w:right w:val="none" w:sz="0" w:space="0" w:color="auto"/>
      </w:divBdr>
      <w:divsChild>
        <w:div w:id="279335771">
          <w:marLeft w:val="480"/>
          <w:marRight w:val="0"/>
          <w:marTop w:val="0"/>
          <w:marBottom w:val="0"/>
          <w:divBdr>
            <w:top w:val="none" w:sz="0" w:space="0" w:color="auto"/>
            <w:left w:val="none" w:sz="0" w:space="0" w:color="auto"/>
            <w:bottom w:val="none" w:sz="0" w:space="0" w:color="auto"/>
            <w:right w:val="none" w:sz="0" w:space="0" w:color="auto"/>
          </w:divBdr>
          <w:divsChild>
            <w:div w:id="17847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430142">
      <w:bodyDiv w:val="1"/>
      <w:marLeft w:val="0"/>
      <w:marRight w:val="0"/>
      <w:marTop w:val="0"/>
      <w:marBottom w:val="0"/>
      <w:divBdr>
        <w:top w:val="none" w:sz="0" w:space="0" w:color="auto"/>
        <w:left w:val="none" w:sz="0" w:space="0" w:color="auto"/>
        <w:bottom w:val="none" w:sz="0" w:space="0" w:color="auto"/>
        <w:right w:val="none" w:sz="0" w:space="0" w:color="auto"/>
      </w:divBdr>
    </w:div>
    <w:div w:id="2013335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jpeg"/><Relationship Id="rId18" Type="http://schemas.openxmlformats.org/officeDocument/2006/relationships/image" Target="media/image9.tif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tiff"/><Relationship Id="rId2" Type="http://schemas.openxmlformats.org/officeDocument/2006/relationships/numbering" Target="numbering.xml"/><Relationship Id="rId16" Type="http://schemas.openxmlformats.org/officeDocument/2006/relationships/image" Target="media/image7.tiff"/><Relationship Id="rId20" Type="http://schemas.openxmlformats.org/officeDocument/2006/relationships/image" Target="media/image11.tif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image" Target="media/image1.png"/><Relationship Id="rId19" Type="http://schemas.openxmlformats.org/officeDocument/2006/relationships/image" Target="media/image10.tiff"/><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7BF0A5-0BDF-4D12-9987-EA6292964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62</Pages>
  <Words>53159</Words>
  <Characters>303009</Characters>
  <Application>Microsoft Office Word</Application>
  <DocSecurity>0</DocSecurity>
  <Lines>2525</Lines>
  <Paragraphs>710</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355458</CharactersWithSpaces>
  <SharedDoc>false</SharedDoc>
  <HLinks>
    <vt:vector size="186" baseType="variant">
      <vt:variant>
        <vt:i4>3473510</vt:i4>
      </vt:variant>
      <vt:variant>
        <vt:i4>189</vt:i4>
      </vt:variant>
      <vt:variant>
        <vt:i4>0</vt:i4>
      </vt:variant>
      <vt:variant>
        <vt:i4>5</vt:i4>
      </vt:variant>
      <vt:variant>
        <vt:lpwstr>http://gradschool.utk.edu/ddategraduation.shtml</vt:lpwstr>
      </vt:variant>
      <vt:variant>
        <vt:lpwstr/>
      </vt:variant>
      <vt:variant>
        <vt:i4>1441853</vt:i4>
      </vt:variant>
      <vt:variant>
        <vt:i4>182</vt:i4>
      </vt:variant>
      <vt:variant>
        <vt:i4>0</vt:i4>
      </vt:variant>
      <vt:variant>
        <vt:i4>5</vt:i4>
      </vt:variant>
      <vt:variant>
        <vt:lpwstr/>
      </vt:variant>
      <vt:variant>
        <vt:lpwstr>_Toc414285579</vt:lpwstr>
      </vt:variant>
      <vt:variant>
        <vt:i4>1441853</vt:i4>
      </vt:variant>
      <vt:variant>
        <vt:i4>173</vt:i4>
      </vt:variant>
      <vt:variant>
        <vt:i4>0</vt:i4>
      </vt:variant>
      <vt:variant>
        <vt:i4>5</vt:i4>
      </vt:variant>
      <vt:variant>
        <vt:lpwstr/>
      </vt:variant>
      <vt:variant>
        <vt:lpwstr>_Toc414285578</vt:lpwstr>
      </vt:variant>
      <vt:variant>
        <vt:i4>1441853</vt:i4>
      </vt:variant>
      <vt:variant>
        <vt:i4>167</vt:i4>
      </vt:variant>
      <vt:variant>
        <vt:i4>0</vt:i4>
      </vt:variant>
      <vt:variant>
        <vt:i4>5</vt:i4>
      </vt:variant>
      <vt:variant>
        <vt:lpwstr/>
      </vt:variant>
      <vt:variant>
        <vt:lpwstr>_Toc414285577</vt:lpwstr>
      </vt:variant>
      <vt:variant>
        <vt:i4>1441853</vt:i4>
      </vt:variant>
      <vt:variant>
        <vt:i4>158</vt:i4>
      </vt:variant>
      <vt:variant>
        <vt:i4>0</vt:i4>
      </vt:variant>
      <vt:variant>
        <vt:i4>5</vt:i4>
      </vt:variant>
      <vt:variant>
        <vt:lpwstr/>
      </vt:variant>
      <vt:variant>
        <vt:lpwstr>_Toc414285576</vt:lpwstr>
      </vt:variant>
      <vt:variant>
        <vt:i4>1441853</vt:i4>
      </vt:variant>
      <vt:variant>
        <vt:i4>152</vt:i4>
      </vt:variant>
      <vt:variant>
        <vt:i4>0</vt:i4>
      </vt:variant>
      <vt:variant>
        <vt:i4>5</vt:i4>
      </vt:variant>
      <vt:variant>
        <vt:lpwstr/>
      </vt:variant>
      <vt:variant>
        <vt:lpwstr>_Toc414285575</vt:lpwstr>
      </vt:variant>
      <vt:variant>
        <vt:i4>1441853</vt:i4>
      </vt:variant>
      <vt:variant>
        <vt:i4>146</vt:i4>
      </vt:variant>
      <vt:variant>
        <vt:i4>0</vt:i4>
      </vt:variant>
      <vt:variant>
        <vt:i4>5</vt:i4>
      </vt:variant>
      <vt:variant>
        <vt:lpwstr/>
      </vt:variant>
      <vt:variant>
        <vt:lpwstr>_Toc414285574</vt:lpwstr>
      </vt:variant>
      <vt:variant>
        <vt:i4>1441853</vt:i4>
      </vt:variant>
      <vt:variant>
        <vt:i4>140</vt:i4>
      </vt:variant>
      <vt:variant>
        <vt:i4>0</vt:i4>
      </vt:variant>
      <vt:variant>
        <vt:i4>5</vt:i4>
      </vt:variant>
      <vt:variant>
        <vt:lpwstr/>
      </vt:variant>
      <vt:variant>
        <vt:lpwstr>_Toc414285573</vt:lpwstr>
      </vt:variant>
      <vt:variant>
        <vt:i4>1441853</vt:i4>
      </vt:variant>
      <vt:variant>
        <vt:i4>134</vt:i4>
      </vt:variant>
      <vt:variant>
        <vt:i4>0</vt:i4>
      </vt:variant>
      <vt:variant>
        <vt:i4>5</vt:i4>
      </vt:variant>
      <vt:variant>
        <vt:lpwstr/>
      </vt:variant>
      <vt:variant>
        <vt:lpwstr>_Toc414285572</vt:lpwstr>
      </vt:variant>
      <vt:variant>
        <vt:i4>1441853</vt:i4>
      </vt:variant>
      <vt:variant>
        <vt:i4>128</vt:i4>
      </vt:variant>
      <vt:variant>
        <vt:i4>0</vt:i4>
      </vt:variant>
      <vt:variant>
        <vt:i4>5</vt:i4>
      </vt:variant>
      <vt:variant>
        <vt:lpwstr/>
      </vt:variant>
      <vt:variant>
        <vt:lpwstr>_Toc414285571</vt:lpwstr>
      </vt:variant>
      <vt:variant>
        <vt:i4>1441853</vt:i4>
      </vt:variant>
      <vt:variant>
        <vt:i4>122</vt:i4>
      </vt:variant>
      <vt:variant>
        <vt:i4>0</vt:i4>
      </vt:variant>
      <vt:variant>
        <vt:i4>5</vt:i4>
      </vt:variant>
      <vt:variant>
        <vt:lpwstr/>
      </vt:variant>
      <vt:variant>
        <vt:lpwstr>_Toc414285570</vt:lpwstr>
      </vt:variant>
      <vt:variant>
        <vt:i4>1507389</vt:i4>
      </vt:variant>
      <vt:variant>
        <vt:i4>116</vt:i4>
      </vt:variant>
      <vt:variant>
        <vt:i4>0</vt:i4>
      </vt:variant>
      <vt:variant>
        <vt:i4>5</vt:i4>
      </vt:variant>
      <vt:variant>
        <vt:lpwstr/>
      </vt:variant>
      <vt:variant>
        <vt:lpwstr>_Toc414285569</vt:lpwstr>
      </vt:variant>
      <vt:variant>
        <vt:i4>1507389</vt:i4>
      </vt:variant>
      <vt:variant>
        <vt:i4>110</vt:i4>
      </vt:variant>
      <vt:variant>
        <vt:i4>0</vt:i4>
      </vt:variant>
      <vt:variant>
        <vt:i4>5</vt:i4>
      </vt:variant>
      <vt:variant>
        <vt:lpwstr/>
      </vt:variant>
      <vt:variant>
        <vt:lpwstr>_Toc414285568</vt:lpwstr>
      </vt:variant>
      <vt:variant>
        <vt:i4>1507389</vt:i4>
      </vt:variant>
      <vt:variant>
        <vt:i4>104</vt:i4>
      </vt:variant>
      <vt:variant>
        <vt:i4>0</vt:i4>
      </vt:variant>
      <vt:variant>
        <vt:i4>5</vt:i4>
      </vt:variant>
      <vt:variant>
        <vt:lpwstr/>
      </vt:variant>
      <vt:variant>
        <vt:lpwstr>_Toc414285567</vt:lpwstr>
      </vt:variant>
      <vt:variant>
        <vt:i4>1507389</vt:i4>
      </vt:variant>
      <vt:variant>
        <vt:i4>98</vt:i4>
      </vt:variant>
      <vt:variant>
        <vt:i4>0</vt:i4>
      </vt:variant>
      <vt:variant>
        <vt:i4>5</vt:i4>
      </vt:variant>
      <vt:variant>
        <vt:lpwstr/>
      </vt:variant>
      <vt:variant>
        <vt:lpwstr>_Toc414285566</vt:lpwstr>
      </vt:variant>
      <vt:variant>
        <vt:i4>1507389</vt:i4>
      </vt:variant>
      <vt:variant>
        <vt:i4>92</vt:i4>
      </vt:variant>
      <vt:variant>
        <vt:i4>0</vt:i4>
      </vt:variant>
      <vt:variant>
        <vt:i4>5</vt:i4>
      </vt:variant>
      <vt:variant>
        <vt:lpwstr/>
      </vt:variant>
      <vt:variant>
        <vt:lpwstr>_Toc414285565</vt:lpwstr>
      </vt:variant>
      <vt:variant>
        <vt:i4>1507389</vt:i4>
      </vt:variant>
      <vt:variant>
        <vt:i4>86</vt:i4>
      </vt:variant>
      <vt:variant>
        <vt:i4>0</vt:i4>
      </vt:variant>
      <vt:variant>
        <vt:i4>5</vt:i4>
      </vt:variant>
      <vt:variant>
        <vt:lpwstr/>
      </vt:variant>
      <vt:variant>
        <vt:lpwstr>_Toc414285564</vt:lpwstr>
      </vt:variant>
      <vt:variant>
        <vt:i4>1507389</vt:i4>
      </vt:variant>
      <vt:variant>
        <vt:i4>80</vt:i4>
      </vt:variant>
      <vt:variant>
        <vt:i4>0</vt:i4>
      </vt:variant>
      <vt:variant>
        <vt:i4>5</vt:i4>
      </vt:variant>
      <vt:variant>
        <vt:lpwstr/>
      </vt:variant>
      <vt:variant>
        <vt:lpwstr>_Toc414285563</vt:lpwstr>
      </vt:variant>
      <vt:variant>
        <vt:i4>1507389</vt:i4>
      </vt:variant>
      <vt:variant>
        <vt:i4>74</vt:i4>
      </vt:variant>
      <vt:variant>
        <vt:i4>0</vt:i4>
      </vt:variant>
      <vt:variant>
        <vt:i4>5</vt:i4>
      </vt:variant>
      <vt:variant>
        <vt:lpwstr/>
      </vt:variant>
      <vt:variant>
        <vt:lpwstr>_Toc414285562</vt:lpwstr>
      </vt:variant>
      <vt:variant>
        <vt:i4>1507389</vt:i4>
      </vt:variant>
      <vt:variant>
        <vt:i4>68</vt:i4>
      </vt:variant>
      <vt:variant>
        <vt:i4>0</vt:i4>
      </vt:variant>
      <vt:variant>
        <vt:i4>5</vt:i4>
      </vt:variant>
      <vt:variant>
        <vt:lpwstr/>
      </vt:variant>
      <vt:variant>
        <vt:lpwstr>_Toc414285561</vt:lpwstr>
      </vt:variant>
      <vt:variant>
        <vt:i4>1507389</vt:i4>
      </vt:variant>
      <vt:variant>
        <vt:i4>62</vt:i4>
      </vt:variant>
      <vt:variant>
        <vt:i4>0</vt:i4>
      </vt:variant>
      <vt:variant>
        <vt:i4>5</vt:i4>
      </vt:variant>
      <vt:variant>
        <vt:lpwstr/>
      </vt:variant>
      <vt:variant>
        <vt:lpwstr>_Toc414285560</vt:lpwstr>
      </vt:variant>
      <vt:variant>
        <vt:i4>1310781</vt:i4>
      </vt:variant>
      <vt:variant>
        <vt:i4>56</vt:i4>
      </vt:variant>
      <vt:variant>
        <vt:i4>0</vt:i4>
      </vt:variant>
      <vt:variant>
        <vt:i4>5</vt:i4>
      </vt:variant>
      <vt:variant>
        <vt:lpwstr/>
      </vt:variant>
      <vt:variant>
        <vt:lpwstr>_Toc414285559</vt:lpwstr>
      </vt:variant>
      <vt:variant>
        <vt:i4>1310781</vt:i4>
      </vt:variant>
      <vt:variant>
        <vt:i4>50</vt:i4>
      </vt:variant>
      <vt:variant>
        <vt:i4>0</vt:i4>
      </vt:variant>
      <vt:variant>
        <vt:i4>5</vt:i4>
      </vt:variant>
      <vt:variant>
        <vt:lpwstr/>
      </vt:variant>
      <vt:variant>
        <vt:lpwstr>_Toc414285558</vt:lpwstr>
      </vt:variant>
      <vt:variant>
        <vt:i4>1310781</vt:i4>
      </vt:variant>
      <vt:variant>
        <vt:i4>44</vt:i4>
      </vt:variant>
      <vt:variant>
        <vt:i4>0</vt:i4>
      </vt:variant>
      <vt:variant>
        <vt:i4>5</vt:i4>
      </vt:variant>
      <vt:variant>
        <vt:lpwstr/>
      </vt:variant>
      <vt:variant>
        <vt:lpwstr>_Toc414285557</vt:lpwstr>
      </vt:variant>
      <vt:variant>
        <vt:i4>1310781</vt:i4>
      </vt:variant>
      <vt:variant>
        <vt:i4>38</vt:i4>
      </vt:variant>
      <vt:variant>
        <vt:i4>0</vt:i4>
      </vt:variant>
      <vt:variant>
        <vt:i4>5</vt:i4>
      </vt:variant>
      <vt:variant>
        <vt:lpwstr/>
      </vt:variant>
      <vt:variant>
        <vt:lpwstr>_Toc414285556</vt:lpwstr>
      </vt:variant>
      <vt:variant>
        <vt:i4>1310781</vt:i4>
      </vt:variant>
      <vt:variant>
        <vt:i4>32</vt:i4>
      </vt:variant>
      <vt:variant>
        <vt:i4>0</vt:i4>
      </vt:variant>
      <vt:variant>
        <vt:i4>5</vt:i4>
      </vt:variant>
      <vt:variant>
        <vt:lpwstr/>
      </vt:variant>
      <vt:variant>
        <vt:lpwstr>_Toc414285555</vt:lpwstr>
      </vt:variant>
      <vt:variant>
        <vt:i4>1310781</vt:i4>
      </vt:variant>
      <vt:variant>
        <vt:i4>26</vt:i4>
      </vt:variant>
      <vt:variant>
        <vt:i4>0</vt:i4>
      </vt:variant>
      <vt:variant>
        <vt:i4>5</vt:i4>
      </vt:variant>
      <vt:variant>
        <vt:lpwstr/>
      </vt:variant>
      <vt:variant>
        <vt:lpwstr>_Toc414285554</vt:lpwstr>
      </vt:variant>
      <vt:variant>
        <vt:i4>1310781</vt:i4>
      </vt:variant>
      <vt:variant>
        <vt:i4>20</vt:i4>
      </vt:variant>
      <vt:variant>
        <vt:i4>0</vt:i4>
      </vt:variant>
      <vt:variant>
        <vt:i4>5</vt:i4>
      </vt:variant>
      <vt:variant>
        <vt:lpwstr/>
      </vt:variant>
      <vt:variant>
        <vt:lpwstr>_Toc414285553</vt:lpwstr>
      </vt:variant>
      <vt:variant>
        <vt:i4>1310781</vt:i4>
      </vt:variant>
      <vt:variant>
        <vt:i4>14</vt:i4>
      </vt:variant>
      <vt:variant>
        <vt:i4>0</vt:i4>
      </vt:variant>
      <vt:variant>
        <vt:i4>5</vt:i4>
      </vt:variant>
      <vt:variant>
        <vt:lpwstr/>
      </vt:variant>
      <vt:variant>
        <vt:lpwstr>_Toc414285552</vt:lpwstr>
      </vt:variant>
      <vt:variant>
        <vt:i4>1310781</vt:i4>
      </vt:variant>
      <vt:variant>
        <vt:i4>8</vt:i4>
      </vt:variant>
      <vt:variant>
        <vt:i4>0</vt:i4>
      </vt:variant>
      <vt:variant>
        <vt:i4>5</vt:i4>
      </vt:variant>
      <vt:variant>
        <vt:lpwstr/>
      </vt:variant>
      <vt:variant>
        <vt:lpwstr>_Toc414285551</vt:lpwstr>
      </vt:variant>
      <vt:variant>
        <vt:i4>1310781</vt:i4>
      </vt:variant>
      <vt:variant>
        <vt:i4>2</vt:i4>
      </vt:variant>
      <vt:variant>
        <vt:i4>0</vt:i4>
      </vt:variant>
      <vt:variant>
        <vt:i4>5</vt:i4>
      </vt:variant>
      <vt:variant>
        <vt:lpwstr/>
      </vt:variant>
      <vt:variant>
        <vt:lpwstr>_Toc414285550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creator/>
  <cp:lastModifiedBy/>
  <cp:revision>1</cp:revision>
  <dcterms:created xsi:type="dcterms:W3CDTF">2020-08-03T16:07:00Z</dcterms:created>
  <dcterms:modified xsi:type="dcterms:W3CDTF">2020-08-03T16:09:00Z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zotero-version="5.0.88"&gt;&lt;session id="0Gx5KFOw"/&gt;&lt;style id="http://www.zotero.org/styles/apa" locale="en-US" hasBibliography="1" bibliographyStyleHasBeenSet="1"/&gt;&lt;prefs&gt;&lt;pref name="fieldType" value="Field"/&gt;&lt;/prefs&gt;&lt;/data&gt;</vt:lpwstr>
  </property>
</Properties>
</file>