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BA6C" w14:textId="77777777" w:rsidR="00D9364D" w:rsidRDefault="00D9364D">
      <w:pPr>
        <w:spacing w:line="480" w:lineRule="auto"/>
        <w:jc w:val="center"/>
        <w:rPr>
          <w:rFonts w:ascii="Times New Roman" w:eastAsia="Times New Roman" w:hAnsi="Times New Roman" w:cs="Times New Roman"/>
          <w:sz w:val="24"/>
          <w:szCs w:val="24"/>
        </w:rPr>
      </w:pPr>
    </w:p>
    <w:p w14:paraId="12AF97C8" w14:textId="77777777" w:rsidR="00D9364D" w:rsidRDefault="00D9364D">
      <w:pPr>
        <w:spacing w:line="480" w:lineRule="auto"/>
        <w:jc w:val="center"/>
        <w:rPr>
          <w:rFonts w:ascii="Times New Roman" w:eastAsia="Times New Roman" w:hAnsi="Times New Roman" w:cs="Times New Roman"/>
          <w:sz w:val="24"/>
          <w:szCs w:val="24"/>
        </w:rPr>
      </w:pPr>
    </w:p>
    <w:p w14:paraId="755E7F43" w14:textId="77777777" w:rsidR="00D9364D" w:rsidRDefault="00D9364D">
      <w:pPr>
        <w:spacing w:line="480" w:lineRule="auto"/>
        <w:jc w:val="center"/>
        <w:rPr>
          <w:rFonts w:ascii="Times New Roman" w:eastAsia="Times New Roman" w:hAnsi="Times New Roman" w:cs="Times New Roman"/>
          <w:sz w:val="24"/>
          <w:szCs w:val="24"/>
        </w:rPr>
      </w:pPr>
    </w:p>
    <w:p w14:paraId="4545229A" w14:textId="77777777" w:rsidR="00D9364D" w:rsidRDefault="00D9364D">
      <w:pPr>
        <w:spacing w:line="480" w:lineRule="auto"/>
        <w:jc w:val="center"/>
        <w:rPr>
          <w:rFonts w:ascii="Times New Roman" w:eastAsia="Times New Roman" w:hAnsi="Times New Roman" w:cs="Times New Roman"/>
          <w:sz w:val="24"/>
          <w:szCs w:val="24"/>
        </w:rPr>
      </w:pPr>
    </w:p>
    <w:p w14:paraId="084D5221" w14:textId="77777777" w:rsidR="00D9364D" w:rsidRDefault="00D9364D">
      <w:pPr>
        <w:spacing w:line="480" w:lineRule="auto"/>
        <w:jc w:val="center"/>
        <w:rPr>
          <w:rFonts w:ascii="Times New Roman" w:eastAsia="Times New Roman" w:hAnsi="Times New Roman" w:cs="Times New Roman"/>
          <w:sz w:val="24"/>
          <w:szCs w:val="24"/>
        </w:rPr>
      </w:pPr>
    </w:p>
    <w:p w14:paraId="195469D9" w14:textId="7D0E1EF3" w:rsidR="00D9364D" w:rsidRDefault="00D4374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Physicochemical Properties and </w:t>
      </w:r>
      <w:r w:rsidR="00B41392">
        <w:rPr>
          <w:rFonts w:ascii="Times New Roman" w:eastAsia="Times New Roman" w:hAnsi="Times New Roman" w:cs="Times New Roman"/>
          <w:sz w:val="24"/>
          <w:szCs w:val="24"/>
        </w:rPr>
        <w:t>Functionality</w:t>
      </w:r>
      <w:r>
        <w:rPr>
          <w:rFonts w:ascii="Times New Roman" w:eastAsia="Times New Roman" w:hAnsi="Times New Roman" w:cs="Times New Roman"/>
          <w:sz w:val="24"/>
          <w:szCs w:val="24"/>
        </w:rPr>
        <w:t xml:space="preserve"> of Pardina Lentil, Navy Bean, Garbanzo Bean, and Split Pea Starches</w:t>
      </w:r>
    </w:p>
    <w:p w14:paraId="566D639A" w14:textId="77777777" w:rsidR="00D9364D" w:rsidRDefault="00D9364D">
      <w:pPr>
        <w:spacing w:line="480" w:lineRule="auto"/>
        <w:jc w:val="center"/>
        <w:rPr>
          <w:rFonts w:ascii="Times New Roman" w:eastAsia="Times New Roman" w:hAnsi="Times New Roman" w:cs="Times New Roman"/>
          <w:sz w:val="24"/>
          <w:szCs w:val="24"/>
        </w:rPr>
      </w:pPr>
    </w:p>
    <w:p w14:paraId="3D92E682" w14:textId="77777777" w:rsidR="00D9364D" w:rsidRDefault="00D4374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Jenna Laughlin </w:t>
      </w:r>
    </w:p>
    <w:p w14:paraId="47A1E1B7" w14:textId="77777777" w:rsidR="00D9364D" w:rsidRDefault="00D4374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Philipus Pangloli</w:t>
      </w:r>
    </w:p>
    <w:p w14:paraId="285D172D" w14:textId="77777777" w:rsidR="00D9364D" w:rsidRDefault="00D4374C">
      <w:pPr>
        <w:spacing w:line="48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Vermont Dia</w:t>
      </w:r>
    </w:p>
    <w:p w14:paraId="164EF031" w14:textId="77777777" w:rsidR="00D9364D" w:rsidRDefault="00D9364D">
      <w:pPr>
        <w:spacing w:line="480" w:lineRule="auto"/>
        <w:jc w:val="center"/>
        <w:rPr>
          <w:rFonts w:ascii="Times New Roman" w:eastAsia="Times New Roman" w:hAnsi="Times New Roman" w:cs="Times New Roman"/>
          <w:sz w:val="24"/>
          <w:szCs w:val="24"/>
        </w:rPr>
      </w:pPr>
    </w:p>
    <w:p w14:paraId="6D614F48" w14:textId="77777777" w:rsidR="00D9364D" w:rsidRDefault="00D4374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Food Science, the University of Tennessee, Knoxville</w:t>
      </w:r>
    </w:p>
    <w:p w14:paraId="492B61EF" w14:textId="77777777" w:rsidR="00D9364D" w:rsidRDefault="00D4374C">
      <w:pPr>
        <w:rPr>
          <w:rFonts w:ascii="Times New Roman" w:eastAsia="Times New Roman" w:hAnsi="Times New Roman" w:cs="Times New Roman"/>
        </w:rPr>
      </w:pPr>
      <w:r>
        <w:br w:type="page"/>
      </w:r>
    </w:p>
    <w:p w14:paraId="2058F381" w14:textId="77777777" w:rsidR="00D9364D" w:rsidRDefault="00D4374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Abstract</w:t>
      </w:r>
    </w:p>
    <w:p w14:paraId="0F826200" w14:textId="5D906379"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alternative protein sources become increasingly popular in diets across the globe, starches from the commonly used protein sources can be left over after protein extraction. In addition to this, it is becoming more difficult to fulfill demand for other commonly used starches due to climate change and supply chain constraints. Finding starch substitutes can be beneficial for preventing waste from alternative protein production and for maintaining the needs of the food industry in a sustainable manner. The objective of this study was to characterize the physicochemical properties of starch from navy beans, lentils, garbanzo beans (chickpeas), and yellow split peas. </w:t>
      </w:r>
      <w:r w:rsidR="00B41392">
        <w:rPr>
          <w:rFonts w:ascii="Times New Roman" w:eastAsia="Times New Roman" w:hAnsi="Times New Roman" w:cs="Times New Roman"/>
          <w:sz w:val="24"/>
          <w:szCs w:val="24"/>
        </w:rPr>
        <w:t xml:space="preserve">Moreover, the effect of phosphorylation on the functionality of isolated starches was evaluated. </w:t>
      </w:r>
      <w:r>
        <w:rPr>
          <w:rFonts w:ascii="Times New Roman" w:eastAsia="Times New Roman" w:hAnsi="Times New Roman" w:cs="Times New Roman"/>
          <w:sz w:val="24"/>
          <w:szCs w:val="24"/>
        </w:rPr>
        <w:t xml:space="preserve">The degree of phosphorylation was unable to be determined due to some errors while testing, so phosphorylated results were included but no comparisons were made between the phosphorylated and unmodified samples. To test for the properties of the starches, first the starch was extracted from the dried pulses, then microscopy, solubility, swelling, water retention capacity, least gelation concentration, and gelatinization and melting point tests were performed. Unmodified split pea and navy bean starches appeared slightly larger than lentil and garbanzo starches under the contrast microscope. </w:t>
      </w:r>
      <w:r w:rsidR="00B4139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ll samples had similar gelatinization temperatures near 80° </w:t>
      </w:r>
      <w:r w:rsidR="006869AC">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both in DSC and hot stage microscope tests. Lentil and garbanzo starches had a least gelation concentration of 0.4% while the split pea and navy bean starches had a least gelation concentration of 0.8%. Though the effect of phosphorylation could not be </w:t>
      </w:r>
      <w:r w:rsidR="00B41392">
        <w:rPr>
          <w:rFonts w:ascii="Times New Roman" w:eastAsia="Times New Roman" w:hAnsi="Times New Roman" w:cs="Times New Roman"/>
          <w:sz w:val="24"/>
          <w:szCs w:val="24"/>
        </w:rPr>
        <w:t>established</w:t>
      </w:r>
      <w:r>
        <w:rPr>
          <w:rFonts w:ascii="Times New Roman" w:eastAsia="Times New Roman" w:hAnsi="Times New Roman" w:cs="Times New Roman"/>
          <w:sz w:val="24"/>
          <w:szCs w:val="24"/>
        </w:rPr>
        <w:t xml:space="preserve">, the unmodified starches have many possible uses in both the food industry and other industries. Legumes are a sustainable source of nutrition that has the potential to be a highly effective starch replacement or substitute in the future of the food science industry. </w:t>
      </w:r>
    </w:p>
    <w:p w14:paraId="17F64E14" w14:textId="77777777" w:rsidR="00D9364D" w:rsidRDefault="00D4374C">
      <w:pPr>
        <w:spacing w:line="480" w:lineRule="auto"/>
        <w:rPr>
          <w:rFonts w:ascii="Times New Roman" w:eastAsia="Times New Roman" w:hAnsi="Times New Roman" w:cs="Times New Roman"/>
          <w:sz w:val="24"/>
          <w:szCs w:val="24"/>
        </w:rPr>
      </w:pPr>
      <w:r>
        <w:br w:type="page"/>
      </w:r>
    </w:p>
    <w:p w14:paraId="5F1E11F5" w14:textId="77777777" w:rsidR="00D9364D" w:rsidRDefault="00D4374C">
      <w:pPr>
        <w:numPr>
          <w:ilvl w:val="0"/>
          <w:numId w:val="1"/>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1FA3C2CA" w14:textId="7F90EB20" w:rsidR="00D9364D" w:rsidRDefault="00D4374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Legumes are edible seeds that provide essential vitamins and nutrients in our diet. They are high in protein and carbohydrates in the form of starch. This starch is composed of two molecules, </w:t>
      </w:r>
      <w:r w:rsidR="006869AC">
        <w:rPr>
          <w:rFonts w:ascii="Times New Roman" w:eastAsia="Times New Roman" w:hAnsi="Times New Roman" w:cs="Times New Roman"/>
          <w:sz w:val="24"/>
          <w:szCs w:val="24"/>
        </w:rPr>
        <w:t>amylose</w:t>
      </w:r>
      <w:r>
        <w:rPr>
          <w:rFonts w:ascii="Times New Roman" w:eastAsia="Times New Roman" w:hAnsi="Times New Roman" w:cs="Times New Roman"/>
          <w:sz w:val="24"/>
          <w:szCs w:val="24"/>
        </w:rPr>
        <w:t xml:space="preserve"> and amylopectin. Both are polysaccharides consisting of D-glucose monomers joined together by glycosidic bonds and can be found in various food sources.</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Starches are often used in foods such as gels, jellies, and sauces to enhance textural properties, due to their gelling and stabilizing characteristics.</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They also can be used to improve the sensory qualities of certain foods, acting as thickeners, fat substitutes, and emulsifiers. Legumes are an inexpensive, sustainable source of protein, complex carbohydrates, and starches.</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They may even be the future of sustainable diets and alternate protein consumption due to their desirable properties and inherent health benefits.</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w:t>
      </w:r>
    </w:p>
    <w:p w14:paraId="6874909A" w14:textId="546C9180" w:rsidR="00D9364D" w:rsidRDefault="00D4374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Because legumes are good source</w:t>
      </w:r>
      <w:r w:rsidR="00EF4F4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proteins, they are often used in the alternative protein industry. As a result of legume protein extraction, a starch that is cheap and readily available remains.</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xml:space="preserve"> These starches have properties that make them desirable for the aforementioned purposes. The legumes used in the following tests include navy beans, yellow split peas, garbanzo beans, and lentils. According to a study led by Semin Ozge Keskin of the Kocaeli University Food Processing Department,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navy beans are made up of 28.2-43.4% amylose, garbanzo beans are 23.0-35.24% amylose, and lentils are generally 23.5-38% amylose.</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Split peas were not mentioned in the study, but for the purposes of this study, it can be assumed their amylose content falls within a similar range as the other three legume starches. The three samples present very similar experimental amylose </w:t>
      </w:r>
      <w:r w:rsidR="00732B66">
        <w:rPr>
          <w:rFonts w:ascii="Times New Roman" w:eastAsia="Times New Roman" w:hAnsi="Times New Roman" w:cs="Times New Roman"/>
          <w:sz w:val="24"/>
          <w:szCs w:val="24"/>
        </w:rPr>
        <w:t>content,</w:t>
      </w:r>
      <w:r>
        <w:rPr>
          <w:rFonts w:ascii="Times New Roman" w:eastAsia="Times New Roman" w:hAnsi="Times New Roman" w:cs="Times New Roman"/>
          <w:sz w:val="24"/>
          <w:szCs w:val="24"/>
        </w:rPr>
        <w:t xml:space="preserve"> and each is a good source of protein, dietary fiber, and starch carbohydrates.</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Each legume mentioned can also be classified as a commonly consumed household ingredient. Lentils and garbanzo beans are particularly popular </w:t>
      </w:r>
      <w:r>
        <w:rPr>
          <w:rFonts w:ascii="Times New Roman" w:eastAsia="Times New Roman" w:hAnsi="Times New Roman" w:cs="Times New Roman"/>
          <w:sz w:val="24"/>
          <w:szCs w:val="24"/>
        </w:rPr>
        <w:lastRenderedPageBreak/>
        <w:t xml:space="preserve">in Mediterranean diets with an array of different uses. Lentils and garbanzo beans are also now becoming more popular gluten free </w:t>
      </w:r>
      <w:r w:rsidR="00240553">
        <w:rPr>
          <w:rFonts w:ascii="Times New Roman" w:eastAsia="Times New Roman" w:hAnsi="Times New Roman" w:cs="Times New Roman"/>
          <w:sz w:val="24"/>
          <w:szCs w:val="24"/>
        </w:rPr>
        <w:t>substitutes and</w:t>
      </w:r>
      <w:r>
        <w:rPr>
          <w:rFonts w:ascii="Times New Roman" w:eastAsia="Times New Roman" w:hAnsi="Times New Roman" w:cs="Times New Roman"/>
          <w:sz w:val="24"/>
          <w:szCs w:val="24"/>
        </w:rPr>
        <w:t xml:space="preserve"> are particularly desirable as a pasta base due to their protein content being higher than typical wheat-based pasta. </w:t>
      </w:r>
    </w:p>
    <w:p w14:paraId="5ADC6040" w14:textId="77777777" w:rsidR="00D9364D" w:rsidRDefault="00D4374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Testing to characterize the properties of the four starches can determine how suitable they would be as alternatives or replacements to other common starches in the food industry.</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It also can determine what characteristics these starches have that might be used outside of the food industry for other practical applications. The properties of these various legume starches can also be indicative of other food uses they have outside of replacing the predominant starches currently on the market. </w:t>
      </w:r>
    </w:p>
    <w:p w14:paraId="53655E33" w14:textId="77777777" w:rsidR="00D9364D" w:rsidRDefault="00D4374C">
      <w:pPr>
        <w:spacing w:line="480" w:lineRule="auto"/>
        <w:ind w:firstLine="720"/>
        <w:rPr>
          <w:rFonts w:ascii="Times New Roman" w:eastAsia="Times New Roman" w:hAnsi="Times New Roman" w:cs="Times New Roman"/>
          <w:sz w:val="24"/>
          <w:szCs w:val="24"/>
          <w:shd w:val="clear" w:color="auto" w:fill="9900FF"/>
        </w:rPr>
      </w:pPr>
      <w:r>
        <w:rPr>
          <w:rFonts w:ascii="Times New Roman" w:eastAsia="Times New Roman" w:hAnsi="Times New Roman" w:cs="Times New Roman"/>
          <w:sz w:val="24"/>
          <w:szCs w:val="24"/>
        </w:rPr>
        <w:t xml:space="preserve">The objective of this study was to determine properties of legume starches and suggest potential applications of these starches based on their potentially desirable properties. The tests performed to characterize the properties of these starches were phosphorylation, swelling, solubility, water retention capacity, least gelation concentration, microscopy, and differential scanning calorimetry (gelatinization and melting point). </w:t>
      </w:r>
    </w:p>
    <w:p w14:paraId="72DBBA64" w14:textId="77777777" w:rsidR="00D9364D" w:rsidRDefault="00D9364D">
      <w:pPr>
        <w:spacing w:line="480" w:lineRule="auto"/>
        <w:ind w:left="720"/>
        <w:rPr>
          <w:rFonts w:ascii="Times New Roman" w:eastAsia="Times New Roman" w:hAnsi="Times New Roman" w:cs="Times New Roman"/>
          <w:b/>
          <w:sz w:val="24"/>
          <w:szCs w:val="24"/>
        </w:rPr>
      </w:pPr>
    </w:p>
    <w:p w14:paraId="728A95CC" w14:textId="77777777" w:rsidR="00D9364D" w:rsidRDefault="00D4374C">
      <w:pPr>
        <w:numPr>
          <w:ilvl w:val="0"/>
          <w:numId w:val="1"/>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Materials and Methods</w:t>
      </w:r>
    </w:p>
    <w:p w14:paraId="49A19C89"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Samples</w:t>
      </w:r>
    </w:p>
    <w:p w14:paraId="57FEFD20" w14:textId="1EE9B91B"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Dried </w:t>
      </w:r>
      <w:r w:rsidR="00240553">
        <w:rPr>
          <w:rFonts w:ascii="Times New Roman" w:eastAsia="Times New Roman" w:hAnsi="Times New Roman" w:cs="Times New Roman"/>
          <w:sz w:val="24"/>
          <w:szCs w:val="24"/>
        </w:rPr>
        <w:t>Pardina</w:t>
      </w:r>
      <w:r>
        <w:rPr>
          <w:rFonts w:ascii="Times New Roman" w:eastAsia="Times New Roman" w:hAnsi="Times New Roman" w:cs="Times New Roman"/>
          <w:sz w:val="24"/>
          <w:szCs w:val="24"/>
        </w:rPr>
        <w:t xml:space="preserve"> (brown) lentils, garbanzo beans, yellow split peas, and navy beans were used for the project. The starch from each sample was extracted separately and that was used for the duration of the project. </w:t>
      </w:r>
    </w:p>
    <w:p w14:paraId="6C4187CB"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b/>
          <w:sz w:val="24"/>
          <w:szCs w:val="24"/>
        </w:rPr>
        <w:t xml:space="preserve">Starch Extraction </w:t>
      </w:r>
    </w:p>
    <w:p w14:paraId="2903686A" w14:textId="21589F18"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each sample, the starch extraction procedure was the same except for the amount of dried legume used. The first starch extracted was from the Garbanzo beans. To start, 200g of </w:t>
      </w:r>
      <w:r>
        <w:rPr>
          <w:rFonts w:ascii="Times New Roman" w:eastAsia="Times New Roman" w:hAnsi="Times New Roman" w:cs="Times New Roman"/>
          <w:sz w:val="24"/>
          <w:szCs w:val="24"/>
        </w:rPr>
        <w:lastRenderedPageBreak/>
        <w:t xml:space="preserve">dried garbanzos were soaked in a 0.1% </w:t>
      </w:r>
      <w:r w:rsidR="00EF4F43">
        <w:rPr>
          <w:rFonts w:ascii="Times New Roman" w:eastAsia="Times New Roman" w:hAnsi="Times New Roman" w:cs="Times New Roman"/>
          <w:sz w:val="24"/>
          <w:szCs w:val="24"/>
        </w:rPr>
        <w:t>NaHSO</w:t>
      </w:r>
      <w:r w:rsidR="00EF4F43" w:rsidRPr="00DD64CE">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solution overnight. This was done in triplicate. After soaking, each 200g portion of garbanzos was drained and blended with 500 mL of deionized (DI) water. This mixture was drained through 4 layers of cheesecloth. The solid portion was preserved for other experiments and the liquid was collected and passed through a 100 and 200 mesh sieve. The final liquid considered the garbanzo “milk” was transferred to 250 mL centrifuge tubes. This was initially centrifuged at 5000</w:t>
      </w:r>
      <w:r w:rsidR="00EF4F43">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for 20 minutes but did not appear to extract all the starch. Centrifugation was repeated at 2500</w:t>
      </w:r>
      <w:r w:rsidR="00EF4F43">
        <w:rPr>
          <w:rFonts w:ascii="Times New Roman" w:eastAsia="Times New Roman" w:hAnsi="Times New Roman" w:cs="Times New Roman"/>
          <w:sz w:val="24"/>
          <w:szCs w:val="24"/>
        </w:rPr>
        <w:t xml:space="preserve"> x</w:t>
      </w:r>
      <w:r w:rsidR="00DD64CE">
        <w:rPr>
          <w:rFonts w:ascii="Times New Roman" w:eastAsia="Times New Roman" w:hAnsi="Times New Roman" w:cs="Times New Roman"/>
          <w:sz w:val="24"/>
          <w:szCs w:val="24"/>
        </w:rPr>
        <w:t xml:space="preserve"> </w:t>
      </w:r>
      <w:r w:rsidR="00EF4F43">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 for 20 minutes and again at 10000</w:t>
      </w:r>
      <w:r w:rsidR="00EF4F43">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for 20 minutes. The supernatant was discarded after </w:t>
      </w:r>
      <w:r w:rsidR="00240553">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and precipitate was mixed with 100 mL of a 0.2% </w:t>
      </w:r>
      <w:r w:rsidR="00EF4F43">
        <w:rPr>
          <w:rFonts w:ascii="Times New Roman" w:eastAsia="Times New Roman" w:hAnsi="Times New Roman" w:cs="Times New Roman"/>
          <w:sz w:val="24"/>
          <w:szCs w:val="24"/>
        </w:rPr>
        <w:t>NaOH</w:t>
      </w:r>
      <w:r>
        <w:rPr>
          <w:rFonts w:ascii="Times New Roman" w:eastAsia="Times New Roman" w:hAnsi="Times New Roman" w:cs="Times New Roman"/>
          <w:sz w:val="24"/>
          <w:szCs w:val="24"/>
        </w:rPr>
        <w:t xml:space="preserve"> solution. This was centrifuged again at 10000</w:t>
      </w:r>
      <w:r w:rsidR="00EF4F43">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for 20 minutes and the previous procedure was repeated once. After discarding the second NaOH supernatant, the precipitate was mixed with 100 mL of DI water and centrifuged at 10000</w:t>
      </w:r>
      <w:r w:rsidR="00EF4F43">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for 20 minutes. The water mixture and centrifugation </w:t>
      </w:r>
      <w:r w:rsidR="00240553">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repeated 2 more times. The final precipitate after the last centrifugation was collected into 50 mL centrifuge tubes and freeze-dried resulting in garbanzo starch. </w:t>
      </w:r>
    </w:p>
    <w:p w14:paraId="02C9731E" w14:textId="05BDCB50"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next three samples were the split peas, navy beans, and brown lentils. For these, essentially the same procedure was performed that was used for garbanzo beans with a few minor changes. Instead of 200 g of sample used, 400 g of sample was weighed in triplicate for each of the other three legumes. The dried 400g samples were soaked in 2 liters of 0.1% </w:t>
      </w:r>
      <w:r w:rsidR="00EF4F43">
        <w:rPr>
          <w:rFonts w:ascii="Times New Roman" w:eastAsia="Times New Roman" w:hAnsi="Times New Roman" w:cs="Times New Roman"/>
          <w:sz w:val="24"/>
          <w:szCs w:val="24"/>
        </w:rPr>
        <w:t>NaHSO</w:t>
      </w:r>
      <w:r w:rsidR="00EF4F43" w:rsidRPr="00827887">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solution overnight then drained and blended with 1 liter of DI water. The samples were filtered using the same 4 layers of cheesecloth and 100 and 200 mesh sieves. The resulting liquid of each sample was placed in 250 mL centrifuge tubes then centrifuged at 10000</w:t>
      </w:r>
      <w:r w:rsidR="00EF4F43">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for 20 minutes. The same rinsing procedure with NaOH and DI water was </w:t>
      </w:r>
      <w:r w:rsidR="00240553">
        <w:rPr>
          <w:rFonts w:ascii="Times New Roman" w:eastAsia="Times New Roman" w:hAnsi="Times New Roman" w:cs="Times New Roman"/>
          <w:sz w:val="24"/>
          <w:szCs w:val="24"/>
        </w:rPr>
        <w:t>performed,</w:t>
      </w:r>
      <w:r>
        <w:rPr>
          <w:rFonts w:ascii="Times New Roman" w:eastAsia="Times New Roman" w:hAnsi="Times New Roman" w:cs="Times New Roman"/>
          <w:sz w:val="24"/>
          <w:szCs w:val="24"/>
        </w:rPr>
        <w:t xml:space="preserve"> and all samples were also transferred to 50 mL centrifuge tubes for freeze-drying after the last centrifugation. </w:t>
      </w:r>
    </w:p>
    <w:p w14:paraId="0551F9C1"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2.2 </w:t>
      </w:r>
      <w:r>
        <w:rPr>
          <w:rFonts w:ascii="Times New Roman" w:eastAsia="Times New Roman" w:hAnsi="Times New Roman" w:cs="Times New Roman"/>
          <w:b/>
          <w:sz w:val="24"/>
          <w:szCs w:val="24"/>
        </w:rPr>
        <w:t>Phosphorylation</w:t>
      </w:r>
    </w:p>
    <w:p w14:paraId="34E708E7" w14:textId="117F530C"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Ten grams of each sample was weighed then suspended in 500 mL of DI water. While stirring, 200 mg of sodium tripolyphosphate was added and allowed to continue stirring until it dissolved. The samples (all with a pH close to 10) were adjusted down to pH 8.5 with 1</w:t>
      </w:r>
      <w:r w:rsidR="00EF4F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 </w:t>
      </w:r>
      <w:r w:rsidR="00EF4F43">
        <w:rPr>
          <w:rFonts w:ascii="Times New Roman" w:eastAsia="Times New Roman" w:hAnsi="Times New Roman" w:cs="Times New Roman"/>
          <w:sz w:val="24"/>
          <w:szCs w:val="24"/>
        </w:rPr>
        <w:t>HCl</w:t>
      </w:r>
      <w:r>
        <w:rPr>
          <w:rFonts w:ascii="Times New Roman" w:eastAsia="Times New Roman" w:hAnsi="Times New Roman" w:cs="Times New Roman"/>
          <w:sz w:val="24"/>
          <w:szCs w:val="24"/>
        </w:rPr>
        <w:t>. The suspensions were transferred to separate centrifuge tubes and placed in a 45° shaking water bath for 90 minutes. After removal from the shaking water bath, the suspensions were placed in an ice bath for 10 minutes to stop the reaction. The pH of each of these samples was adjusted down to 5.4 with 1</w:t>
      </w:r>
      <w:r w:rsidR="00EF4F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 </w:t>
      </w:r>
      <w:r w:rsidR="00EF4F43">
        <w:rPr>
          <w:rFonts w:ascii="Times New Roman" w:eastAsia="Times New Roman" w:hAnsi="Times New Roman" w:cs="Times New Roman"/>
          <w:sz w:val="24"/>
          <w:szCs w:val="24"/>
        </w:rPr>
        <w:t>HCl</w:t>
      </w:r>
      <w:r>
        <w:rPr>
          <w:rFonts w:ascii="Times New Roman" w:eastAsia="Times New Roman" w:hAnsi="Times New Roman" w:cs="Times New Roman"/>
          <w:sz w:val="24"/>
          <w:szCs w:val="24"/>
        </w:rPr>
        <w:t>. These were then centrifuged for 10 minutes at 8000</w:t>
      </w:r>
      <w:r w:rsidR="00EF4F43">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at 4° </w:t>
      </w:r>
      <w:r w:rsidR="0024055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After centrifugation, the supernatant was </w:t>
      </w:r>
      <w:r w:rsidR="00240553">
        <w:rPr>
          <w:rFonts w:ascii="Times New Roman" w:eastAsia="Times New Roman" w:hAnsi="Times New Roman" w:cs="Times New Roman"/>
          <w:sz w:val="24"/>
          <w:szCs w:val="24"/>
        </w:rPr>
        <w:t>discarded,</w:t>
      </w:r>
      <w:r>
        <w:rPr>
          <w:rFonts w:ascii="Times New Roman" w:eastAsia="Times New Roman" w:hAnsi="Times New Roman" w:cs="Times New Roman"/>
          <w:sz w:val="24"/>
          <w:szCs w:val="24"/>
        </w:rPr>
        <w:t xml:space="preserve"> and remaining precipitate was washed with 100 mL of DI water and centrifuged again with the same settings. The washing and centrifugation </w:t>
      </w:r>
      <w:r w:rsidR="00240553">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repeated 3 more times to equate to 4 total washes and 5 total centrifugations. The precipitate of each sample was transferred to separate 50 mL centrifuge tubes and freeze-dried to produce the phosphorylated starch. </w:t>
      </w:r>
    </w:p>
    <w:p w14:paraId="1E4D61B3"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2.3 </w:t>
      </w:r>
      <w:r>
        <w:rPr>
          <w:rFonts w:ascii="Times New Roman" w:eastAsia="Times New Roman" w:hAnsi="Times New Roman" w:cs="Times New Roman"/>
          <w:b/>
          <w:sz w:val="24"/>
          <w:szCs w:val="24"/>
        </w:rPr>
        <w:t>Microscopy</w:t>
      </w:r>
    </w:p>
    <w:p w14:paraId="19A9C7D0" w14:textId="4C40AD86"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Two types of </w:t>
      </w:r>
      <w:r w:rsidR="00713979">
        <w:rPr>
          <w:rFonts w:ascii="Times New Roman" w:eastAsia="Times New Roman" w:hAnsi="Times New Roman" w:cs="Times New Roman"/>
          <w:sz w:val="24"/>
          <w:szCs w:val="24"/>
        </w:rPr>
        <w:t>microscopies</w:t>
      </w:r>
      <w:r>
        <w:rPr>
          <w:rFonts w:ascii="Times New Roman" w:eastAsia="Times New Roman" w:hAnsi="Times New Roman" w:cs="Times New Roman"/>
          <w:sz w:val="24"/>
          <w:szCs w:val="24"/>
        </w:rPr>
        <w:t xml:space="preserve"> were performed on each sample. The first was a contrast microscope and the second was a polarized light microscope which also is a hot stage microscope that was used to determine gelatinization point. For both microscopes, a small pinch of sample was placed on a slide with a small drop of DI water. </w:t>
      </w:r>
    </w:p>
    <w:p w14:paraId="2163461A" w14:textId="5F378EB2"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the contrast microscope, images were taken at 400x magnification. Each legume and its phosphorylated starch had images repeated in duplicate. For the polarized light microscope/hot stage microscope, images were taken at 5° intervals as the temperature was increased from 25° </w:t>
      </w:r>
      <w:r w:rsidR="0071397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until gelatinization. The temperature was set to increase 5° every minute. The maximum temperature was set to be 90°</w:t>
      </w:r>
      <w:r w:rsidR="00EF4F43">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 xml:space="preserve">, but most samples were stopped and cooled </w:t>
      </w:r>
      <w:r>
        <w:rPr>
          <w:rFonts w:ascii="Times New Roman" w:eastAsia="Times New Roman" w:hAnsi="Times New Roman" w:cs="Times New Roman"/>
          <w:sz w:val="24"/>
          <w:szCs w:val="24"/>
        </w:rPr>
        <w:lastRenderedPageBreak/>
        <w:t>around ~80°</w:t>
      </w:r>
      <w:r w:rsidR="00EF4F43">
        <w:rPr>
          <w:rFonts w:ascii="Times New Roman" w:eastAsia="Times New Roman" w:hAnsi="Times New Roman" w:cs="Times New Roman"/>
          <w:sz w:val="24"/>
          <w:szCs w:val="24"/>
        </w:rPr>
        <w:t xml:space="preserve"> C</w:t>
      </w:r>
      <w:r>
        <w:rPr>
          <w:rFonts w:ascii="Times New Roman" w:eastAsia="Times New Roman" w:hAnsi="Times New Roman" w:cs="Times New Roman"/>
          <w:sz w:val="24"/>
          <w:szCs w:val="24"/>
        </w:rPr>
        <w:t xml:space="preserve">. This was performed in duplicate with each starch and its phosphorylated counterpart. </w:t>
      </w:r>
    </w:p>
    <w:p w14:paraId="788512DE"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2.4 </w:t>
      </w:r>
      <w:r>
        <w:rPr>
          <w:rFonts w:ascii="Times New Roman" w:eastAsia="Times New Roman" w:hAnsi="Times New Roman" w:cs="Times New Roman"/>
          <w:b/>
          <w:sz w:val="24"/>
          <w:szCs w:val="24"/>
        </w:rPr>
        <w:t>Solubility, swelling, and water retention capacity</w:t>
      </w:r>
    </w:p>
    <w:p w14:paraId="5A084C9F" w14:textId="0B704C87" w:rsidR="00287910"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This procedure was performed once for each starch and phosphorylated starch. A water bath was pre-heated to 90° </w:t>
      </w:r>
      <w:r w:rsidR="0071397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Six 15 mL centrifuge tubes were </w:t>
      </w:r>
      <w:r w:rsidR="00713979">
        <w:rPr>
          <w:rFonts w:ascii="Times New Roman" w:eastAsia="Times New Roman" w:hAnsi="Times New Roman" w:cs="Times New Roman"/>
          <w:sz w:val="24"/>
          <w:szCs w:val="24"/>
        </w:rPr>
        <w:t>weighed,</w:t>
      </w:r>
      <w:r>
        <w:rPr>
          <w:rFonts w:ascii="Times New Roman" w:eastAsia="Times New Roman" w:hAnsi="Times New Roman" w:cs="Times New Roman"/>
          <w:sz w:val="24"/>
          <w:szCs w:val="24"/>
        </w:rPr>
        <w:t xml:space="preserve"> and weight was recorded. </w:t>
      </w:r>
      <w:r w:rsidR="00F01FDF">
        <w:rPr>
          <w:rFonts w:ascii="Times New Roman" w:eastAsia="Times New Roman" w:hAnsi="Times New Roman" w:cs="Times New Roman"/>
          <w:sz w:val="24"/>
          <w:szCs w:val="24"/>
        </w:rPr>
        <w:t xml:space="preserve">Approximately </w:t>
      </w:r>
      <w:r>
        <w:rPr>
          <w:rFonts w:ascii="Times New Roman" w:eastAsia="Times New Roman" w:hAnsi="Times New Roman" w:cs="Times New Roman"/>
          <w:sz w:val="24"/>
          <w:szCs w:val="24"/>
        </w:rPr>
        <w:t xml:space="preserve">100 mg of sample was added to each tube and weight was recorded. Five mL of DI water was added to each </w:t>
      </w:r>
      <w:r w:rsidR="00713979">
        <w:rPr>
          <w:rFonts w:ascii="Times New Roman" w:eastAsia="Times New Roman" w:hAnsi="Times New Roman" w:cs="Times New Roman"/>
          <w:sz w:val="24"/>
          <w:szCs w:val="24"/>
        </w:rPr>
        <w:t>tube,</w:t>
      </w:r>
      <w:r>
        <w:rPr>
          <w:rFonts w:ascii="Times New Roman" w:eastAsia="Times New Roman" w:hAnsi="Times New Roman" w:cs="Times New Roman"/>
          <w:sz w:val="24"/>
          <w:szCs w:val="24"/>
        </w:rPr>
        <w:t xml:space="preserve"> and they were vortexed before being placed in the pre-heated shaking water bath. The tubes were in the shaking water bath for 30 minutes and vortexed every five minutes before being removed and allowed to cool. The tubes were centrifuged at 1000</w:t>
      </w:r>
      <w:r w:rsidR="00F01FDF">
        <w:rPr>
          <w:rFonts w:ascii="Times New Roman" w:eastAsia="Times New Roman" w:hAnsi="Times New Roman" w:cs="Times New Roman"/>
          <w:sz w:val="24"/>
          <w:szCs w:val="24"/>
        </w:rPr>
        <w:t xml:space="preserve"> x g</w:t>
      </w:r>
      <w:r>
        <w:rPr>
          <w:rFonts w:ascii="Times New Roman" w:eastAsia="Times New Roman" w:hAnsi="Times New Roman" w:cs="Times New Roman"/>
          <w:sz w:val="24"/>
          <w:szCs w:val="24"/>
        </w:rPr>
        <w:t xml:space="preserve"> for 20 minutes at room temperature. The supernatant was drained into pre-weighed aluminum dishes and placed in a 110° oven overnight. The tubes with precipitate were weighed then placed at a 45° angle for 10 minutes allowing excess supernatant to drain. After draining the tubes were weighed again. All weights recorded were used to calculate the solubility, swelling, and water retention capacity. </w:t>
      </w:r>
    </w:p>
    <w:p w14:paraId="6C309B82" w14:textId="1B7D18DC" w:rsidR="00F609E1" w:rsidRDefault="002879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Solubility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W4-W3</m:t>
                </m:r>
              </m:e>
            </m:d>
            <m:r>
              <w:rPr>
                <w:rFonts w:ascii="Cambria Math" w:eastAsia="Times New Roman" w:hAnsi="Cambria Math" w:cs="Times New Roman"/>
                <w:sz w:val="24"/>
                <w:szCs w:val="24"/>
              </w:rPr>
              <m:t>*100]</m:t>
            </m:r>
          </m:num>
          <m:den>
            <m:r>
              <w:rPr>
                <w:rFonts w:ascii="Cambria Math" w:eastAsia="Times New Roman" w:hAnsi="Cambria Math" w:cs="Times New Roman"/>
                <w:sz w:val="24"/>
                <w:szCs w:val="24"/>
              </w:rPr>
              <m:t>W2</m:t>
            </m:r>
          </m:den>
        </m:f>
      </m:oMath>
    </w:p>
    <w:p w14:paraId="292F67E5" w14:textId="5B988BA9" w:rsidR="00287910" w:rsidRDefault="002879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Swelling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W</m:t>
                </m:r>
                <m:r>
                  <w:rPr>
                    <w:rFonts w:ascii="Cambria Math" w:eastAsia="Times New Roman" w:hAnsi="Cambria Math" w:cs="Times New Roman"/>
                    <w:sz w:val="24"/>
                    <w:szCs w:val="24"/>
                  </w:rPr>
                  <m:t>5</m:t>
                </m:r>
                <m:r>
                  <w:rPr>
                    <w:rFonts w:ascii="Cambria Math" w:eastAsia="Times New Roman" w:hAnsi="Cambria Math" w:cs="Times New Roman"/>
                    <w:sz w:val="24"/>
                    <w:szCs w:val="24"/>
                  </w:rPr>
                  <m:t>-W</m:t>
                </m:r>
                <m:r>
                  <w:rPr>
                    <w:rFonts w:ascii="Cambria Math" w:eastAsia="Times New Roman" w:hAnsi="Cambria Math" w:cs="Times New Roman"/>
                    <w:sz w:val="24"/>
                    <w:szCs w:val="24"/>
                  </w:rPr>
                  <m:t>1</m:t>
                </m:r>
              </m:e>
            </m:d>
            <m:r>
              <w:rPr>
                <w:rFonts w:ascii="Cambria Math" w:eastAsia="Times New Roman" w:hAnsi="Cambria Math" w:cs="Times New Roman"/>
                <w:sz w:val="24"/>
                <w:szCs w:val="24"/>
              </w:rPr>
              <m:t>*100]</m:t>
            </m:r>
          </m:num>
          <m:den>
            <m:r>
              <w:rPr>
                <w:rFonts w:ascii="Cambria Math" w:eastAsia="Times New Roman" w:hAnsi="Cambria Math" w:cs="Times New Roman"/>
                <w:sz w:val="24"/>
                <w:szCs w:val="24"/>
              </w:rPr>
              <m:t>W2</m:t>
            </m:r>
          </m:den>
        </m:f>
      </m:oMath>
    </w:p>
    <w:p w14:paraId="0632A831" w14:textId="28CA66C2" w:rsidR="00287910" w:rsidRDefault="0028791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 retention capacity = (W5-W6)</w:t>
      </w:r>
    </w:p>
    <w:p w14:paraId="77D4EBB4" w14:textId="1B6F2CFE" w:rsidR="00750482" w:rsidRDefault="000B0FF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50482">
        <w:rPr>
          <w:rFonts w:ascii="Times New Roman" w:eastAsia="Times New Roman" w:hAnsi="Times New Roman" w:cs="Times New Roman"/>
          <w:sz w:val="24"/>
          <w:szCs w:val="24"/>
        </w:rPr>
        <w:t xml:space="preserve">W1 = weight of 15 mL centrifuge tube and lid (g), W2 = weight of sample, tube, and lid (g), W3 = weight of aluminum dishes (g), W4 </w:t>
      </w:r>
      <w:r>
        <w:rPr>
          <w:rFonts w:ascii="Times New Roman" w:eastAsia="Times New Roman" w:hAnsi="Times New Roman" w:cs="Times New Roman"/>
          <w:sz w:val="24"/>
          <w:szCs w:val="24"/>
        </w:rPr>
        <w:t>= weight</w:t>
      </w:r>
      <w:r w:rsidR="00750482">
        <w:rPr>
          <w:rFonts w:ascii="Times New Roman" w:eastAsia="Times New Roman" w:hAnsi="Times New Roman" w:cs="Times New Roman"/>
          <w:sz w:val="24"/>
          <w:szCs w:val="24"/>
        </w:rPr>
        <w:t xml:space="preserve"> dried aluminum dishes (g), W5 = tube, lid, and sediment, W6 = tube, lid, and sediment after draining</w:t>
      </w:r>
    </w:p>
    <w:p w14:paraId="275631C5"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2.5 </w:t>
      </w:r>
      <w:r>
        <w:rPr>
          <w:rFonts w:ascii="Times New Roman" w:eastAsia="Times New Roman" w:hAnsi="Times New Roman" w:cs="Times New Roman"/>
          <w:b/>
          <w:sz w:val="24"/>
          <w:szCs w:val="24"/>
        </w:rPr>
        <w:t>Least gelation concentration</w:t>
      </w:r>
    </w:p>
    <w:p w14:paraId="56914DAB" w14:textId="39D34E34"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Five concentrations of starch were prepared in five 15 mL centrifuge tubes based on Table 1.0. After adding starch and DI water, the samples were vortexed and placed in a boiling </w:t>
      </w:r>
      <w:r>
        <w:rPr>
          <w:rFonts w:ascii="Times New Roman" w:eastAsia="Times New Roman" w:hAnsi="Times New Roman" w:cs="Times New Roman"/>
          <w:sz w:val="24"/>
          <w:szCs w:val="24"/>
        </w:rPr>
        <w:lastRenderedPageBreak/>
        <w:t xml:space="preserve">water bath. The samples were vortexed constantly until the suspension appeared to </w:t>
      </w:r>
      <w:r w:rsidR="00F01FDF">
        <w:rPr>
          <w:rFonts w:ascii="Times New Roman" w:eastAsia="Times New Roman" w:hAnsi="Times New Roman" w:cs="Times New Roman"/>
          <w:sz w:val="24"/>
          <w:szCs w:val="24"/>
        </w:rPr>
        <w:t>have completely gelatinized</w:t>
      </w:r>
      <w:r>
        <w:rPr>
          <w:rFonts w:ascii="Times New Roman" w:eastAsia="Times New Roman" w:hAnsi="Times New Roman" w:cs="Times New Roman"/>
          <w:sz w:val="24"/>
          <w:szCs w:val="24"/>
        </w:rPr>
        <w:t xml:space="preserve">. Once removed from the boiling water bath, samples were placed directly into an ice bath for 10 minutes. The tubes were then left in the </w:t>
      </w:r>
      <w:r w:rsidR="00F01FDF">
        <w:rPr>
          <w:rFonts w:ascii="Times New Roman" w:eastAsia="Times New Roman" w:hAnsi="Times New Roman" w:cs="Times New Roman"/>
          <w:sz w:val="24"/>
          <w:szCs w:val="24"/>
        </w:rPr>
        <w:t xml:space="preserve">refrigerator </w:t>
      </w:r>
      <w:r>
        <w:rPr>
          <w:rFonts w:ascii="Times New Roman" w:eastAsia="Times New Roman" w:hAnsi="Times New Roman" w:cs="Times New Roman"/>
          <w:sz w:val="24"/>
          <w:szCs w:val="24"/>
        </w:rPr>
        <w:t xml:space="preserve">overnight and flipped upside down the next morning to determine the least gelation concentration based on which concentrations had gel stay at the top of the tube. </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9364D" w14:paraId="5F02CBAD" w14:textId="77777777">
        <w:tc>
          <w:tcPr>
            <w:tcW w:w="3120" w:type="dxa"/>
            <w:tcBorders>
              <w:top w:val="nil"/>
              <w:left w:val="nil"/>
              <w:right w:val="nil"/>
            </w:tcBorders>
            <w:shd w:val="clear" w:color="auto" w:fill="auto"/>
            <w:tcMar>
              <w:top w:w="100" w:type="dxa"/>
              <w:left w:w="100" w:type="dxa"/>
              <w:bottom w:w="100" w:type="dxa"/>
              <w:right w:w="100" w:type="dxa"/>
            </w:tcMar>
          </w:tcPr>
          <w:p w14:paraId="1F5D852C"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Concentration</w:t>
            </w:r>
          </w:p>
        </w:tc>
        <w:tc>
          <w:tcPr>
            <w:tcW w:w="3120" w:type="dxa"/>
            <w:tcBorders>
              <w:top w:val="nil"/>
              <w:left w:val="nil"/>
              <w:right w:val="nil"/>
            </w:tcBorders>
            <w:shd w:val="clear" w:color="auto" w:fill="auto"/>
            <w:tcMar>
              <w:top w:w="100" w:type="dxa"/>
              <w:left w:w="100" w:type="dxa"/>
              <w:bottom w:w="100" w:type="dxa"/>
              <w:right w:w="100" w:type="dxa"/>
            </w:tcMar>
          </w:tcPr>
          <w:p w14:paraId="61CA999C"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Amount (mg)</w:t>
            </w:r>
          </w:p>
        </w:tc>
        <w:tc>
          <w:tcPr>
            <w:tcW w:w="3120" w:type="dxa"/>
            <w:tcBorders>
              <w:top w:val="nil"/>
              <w:left w:val="nil"/>
              <w:right w:val="nil"/>
            </w:tcBorders>
            <w:shd w:val="clear" w:color="auto" w:fill="auto"/>
            <w:tcMar>
              <w:top w:w="100" w:type="dxa"/>
              <w:left w:w="100" w:type="dxa"/>
              <w:bottom w:w="100" w:type="dxa"/>
              <w:right w:w="100" w:type="dxa"/>
            </w:tcMar>
          </w:tcPr>
          <w:p w14:paraId="3473F174"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 water amount (mL)</w:t>
            </w:r>
          </w:p>
        </w:tc>
      </w:tr>
      <w:tr w:rsidR="00D9364D" w14:paraId="63F5A9E6" w14:textId="77777777">
        <w:tc>
          <w:tcPr>
            <w:tcW w:w="3120" w:type="dxa"/>
            <w:tcBorders>
              <w:left w:val="nil"/>
              <w:bottom w:val="nil"/>
              <w:right w:val="nil"/>
            </w:tcBorders>
            <w:shd w:val="clear" w:color="auto" w:fill="auto"/>
            <w:tcMar>
              <w:top w:w="100" w:type="dxa"/>
              <w:left w:w="100" w:type="dxa"/>
              <w:bottom w:w="100" w:type="dxa"/>
              <w:right w:w="100" w:type="dxa"/>
            </w:tcMar>
          </w:tcPr>
          <w:p w14:paraId="094C9234"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3120" w:type="dxa"/>
            <w:tcBorders>
              <w:left w:val="nil"/>
              <w:bottom w:val="nil"/>
              <w:right w:val="nil"/>
            </w:tcBorders>
            <w:shd w:val="clear" w:color="auto" w:fill="auto"/>
            <w:tcMar>
              <w:top w:w="100" w:type="dxa"/>
              <w:left w:w="100" w:type="dxa"/>
              <w:bottom w:w="100" w:type="dxa"/>
              <w:right w:w="100" w:type="dxa"/>
            </w:tcMar>
          </w:tcPr>
          <w:p w14:paraId="59918D03"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3120" w:type="dxa"/>
            <w:tcBorders>
              <w:left w:val="nil"/>
              <w:bottom w:val="nil"/>
              <w:right w:val="nil"/>
            </w:tcBorders>
            <w:shd w:val="clear" w:color="auto" w:fill="auto"/>
            <w:tcMar>
              <w:top w:w="100" w:type="dxa"/>
              <w:left w:w="100" w:type="dxa"/>
              <w:bottom w:w="100" w:type="dxa"/>
              <w:right w:w="100" w:type="dxa"/>
            </w:tcMar>
          </w:tcPr>
          <w:p w14:paraId="3FDB87CD"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9364D" w14:paraId="39B24301" w14:textId="77777777">
        <w:tc>
          <w:tcPr>
            <w:tcW w:w="3120" w:type="dxa"/>
            <w:tcBorders>
              <w:top w:val="nil"/>
              <w:left w:val="nil"/>
              <w:bottom w:val="nil"/>
              <w:right w:val="nil"/>
            </w:tcBorders>
            <w:shd w:val="clear" w:color="auto" w:fill="auto"/>
            <w:tcMar>
              <w:top w:w="100" w:type="dxa"/>
              <w:left w:w="100" w:type="dxa"/>
              <w:bottom w:w="100" w:type="dxa"/>
              <w:right w:w="100" w:type="dxa"/>
            </w:tcMar>
          </w:tcPr>
          <w:p w14:paraId="6283C201"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c>
          <w:tcPr>
            <w:tcW w:w="3120" w:type="dxa"/>
            <w:tcBorders>
              <w:top w:val="nil"/>
              <w:left w:val="nil"/>
              <w:bottom w:val="nil"/>
              <w:right w:val="nil"/>
            </w:tcBorders>
            <w:shd w:val="clear" w:color="auto" w:fill="auto"/>
            <w:tcMar>
              <w:top w:w="100" w:type="dxa"/>
              <w:left w:w="100" w:type="dxa"/>
              <w:bottom w:w="100" w:type="dxa"/>
              <w:right w:w="100" w:type="dxa"/>
            </w:tcMar>
          </w:tcPr>
          <w:p w14:paraId="73B69E51"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3120" w:type="dxa"/>
            <w:tcBorders>
              <w:top w:val="nil"/>
              <w:left w:val="nil"/>
              <w:bottom w:val="nil"/>
              <w:right w:val="nil"/>
            </w:tcBorders>
            <w:shd w:val="clear" w:color="auto" w:fill="auto"/>
            <w:tcMar>
              <w:top w:w="100" w:type="dxa"/>
              <w:left w:w="100" w:type="dxa"/>
              <w:bottom w:w="100" w:type="dxa"/>
              <w:right w:w="100" w:type="dxa"/>
            </w:tcMar>
          </w:tcPr>
          <w:p w14:paraId="3FE4703A"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9364D" w14:paraId="660501C5" w14:textId="77777777">
        <w:tc>
          <w:tcPr>
            <w:tcW w:w="3120" w:type="dxa"/>
            <w:tcBorders>
              <w:top w:val="nil"/>
              <w:left w:val="nil"/>
              <w:bottom w:val="nil"/>
              <w:right w:val="nil"/>
            </w:tcBorders>
            <w:shd w:val="clear" w:color="auto" w:fill="auto"/>
            <w:tcMar>
              <w:top w:w="100" w:type="dxa"/>
              <w:left w:w="100" w:type="dxa"/>
              <w:bottom w:w="100" w:type="dxa"/>
              <w:right w:w="100" w:type="dxa"/>
            </w:tcMar>
          </w:tcPr>
          <w:p w14:paraId="06C1405A"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20" w:type="dxa"/>
            <w:tcBorders>
              <w:top w:val="nil"/>
              <w:left w:val="nil"/>
              <w:bottom w:val="nil"/>
              <w:right w:val="nil"/>
            </w:tcBorders>
            <w:shd w:val="clear" w:color="auto" w:fill="auto"/>
            <w:tcMar>
              <w:top w:w="100" w:type="dxa"/>
              <w:left w:w="100" w:type="dxa"/>
              <w:bottom w:w="100" w:type="dxa"/>
              <w:right w:w="100" w:type="dxa"/>
            </w:tcMar>
          </w:tcPr>
          <w:p w14:paraId="3ECE7F02"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c>
          <w:tcPr>
            <w:tcW w:w="3120" w:type="dxa"/>
            <w:tcBorders>
              <w:top w:val="nil"/>
              <w:left w:val="nil"/>
              <w:bottom w:val="nil"/>
              <w:right w:val="nil"/>
            </w:tcBorders>
            <w:shd w:val="clear" w:color="auto" w:fill="auto"/>
            <w:tcMar>
              <w:top w:w="100" w:type="dxa"/>
              <w:left w:w="100" w:type="dxa"/>
              <w:bottom w:w="100" w:type="dxa"/>
              <w:right w:w="100" w:type="dxa"/>
            </w:tcMar>
          </w:tcPr>
          <w:p w14:paraId="12EB400E"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9364D" w14:paraId="12085B21" w14:textId="77777777">
        <w:tc>
          <w:tcPr>
            <w:tcW w:w="3120" w:type="dxa"/>
            <w:tcBorders>
              <w:top w:val="nil"/>
              <w:left w:val="nil"/>
              <w:bottom w:val="nil"/>
              <w:right w:val="nil"/>
            </w:tcBorders>
            <w:shd w:val="clear" w:color="auto" w:fill="auto"/>
            <w:tcMar>
              <w:top w:w="100" w:type="dxa"/>
              <w:left w:w="100" w:type="dxa"/>
              <w:bottom w:w="100" w:type="dxa"/>
              <w:right w:w="100" w:type="dxa"/>
            </w:tcMar>
          </w:tcPr>
          <w:p w14:paraId="6921D49B"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20" w:type="dxa"/>
            <w:tcBorders>
              <w:top w:val="nil"/>
              <w:left w:val="nil"/>
              <w:bottom w:val="nil"/>
              <w:right w:val="nil"/>
            </w:tcBorders>
            <w:shd w:val="clear" w:color="auto" w:fill="auto"/>
            <w:tcMar>
              <w:top w:w="100" w:type="dxa"/>
              <w:left w:w="100" w:type="dxa"/>
              <w:bottom w:w="100" w:type="dxa"/>
              <w:right w:w="100" w:type="dxa"/>
            </w:tcMar>
          </w:tcPr>
          <w:p w14:paraId="51E629AE"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3120" w:type="dxa"/>
            <w:tcBorders>
              <w:top w:val="nil"/>
              <w:left w:val="nil"/>
              <w:bottom w:val="nil"/>
              <w:right w:val="nil"/>
            </w:tcBorders>
            <w:shd w:val="clear" w:color="auto" w:fill="auto"/>
            <w:tcMar>
              <w:top w:w="100" w:type="dxa"/>
              <w:left w:w="100" w:type="dxa"/>
              <w:bottom w:w="100" w:type="dxa"/>
              <w:right w:w="100" w:type="dxa"/>
            </w:tcMar>
          </w:tcPr>
          <w:p w14:paraId="05D9DD38"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9364D" w14:paraId="739FE819" w14:textId="77777777">
        <w:tc>
          <w:tcPr>
            <w:tcW w:w="3120" w:type="dxa"/>
            <w:tcBorders>
              <w:top w:val="nil"/>
              <w:left w:val="nil"/>
              <w:right w:val="nil"/>
            </w:tcBorders>
            <w:shd w:val="clear" w:color="auto" w:fill="auto"/>
            <w:tcMar>
              <w:top w:w="100" w:type="dxa"/>
              <w:left w:w="100" w:type="dxa"/>
              <w:bottom w:w="100" w:type="dxa"/>
              <w:right w:w="100" w:type="dxa"/>
            </w:tcMar>
          </w:tcPr>
          <w:p w14:paraId="659CB3CA"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120" w:type="dxa"/>
            <w:tcBorders>
              <w:top w:val="nil"/>
              <w:left w:val="nil"/>
              <w:right w:val="nil"/>
            </w:tcBorders>
            <w:shd w:val="clear" w:color="auto" w:fill="auto"/>
            <w:tcMar>
              <w:top w:w="100" w:type="dxa"/>
              <w:left w:w="100" w:type="dxa"/>
              <w:bottom w:w="100" w:type="dxa"/>
              <w:right w:w="100" w:type="dxa"/>
            </w:tcMar>
          </w:tcPr>
          <w:p w14:paraId="47AA2C11"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w:t>
            </w:r>
          </w:p>
        </w:tc>
        <w:tc>
          <w:tcPr>
            <w:tcW w:w="3120" w:type="dxa"/>
            <w:tcBorders>
              <w:top w:val="nil"/>
              <w:left w:val="nil"/>
              <w:right w:val="nil"/>
            </w:tcBorders>
            <w:shd w:val="clear" w:color="auto" w:fill="auto"/>
            <w:tcMar>
              <w:top w:w="100" w:type="dxa"/>
              <w:left w:w="100" w:type="dxa"/>
              <w:bottom w:w="100" w:type="dxa"/>
              <w:right w:w="100" w:type="dxa"/>
            </w:tcMar>
          </w:tcPr>
          <w:p w14:paraId="6669604A" w14:textId="77777777" w:rsidR="00D9364D" w:rsidRDefault="00D4374C">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14:paraId="5897F287"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1.0 - least gelation concentration experiment sample and water amounts</w:t>
      </w:r>
    </w:p>
    <w:p w14:paraId="5840112A"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2.6 </w:t>
      </w:r>
      <w:r>
        <w:rPr>
          <w:rFonts w:ascii="Times New Roman" w:eastAsia="Times New Roman" w:hAnsi="Times New Roman" w:cs="Times New Roman"/>
          <w:b/>
          <w:sz w:val="24"/>
          <w:szCs w:val="24"/>
        </w:rPr>
        <w:t>Differential scanning calorimetry (DSC)</w:t>
      </w:r>
    </w:p>
    <w:p w14:paraId="2CDF5638" w14:textId="4B31560D" w:rsidR="00D9364D" w:rsidRDefault="00D4374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Hermetic aluminum pans were placed on a scale and approximately 4 </w:t>
      </w:r>
      <w:r w:rsidR="00F01FDF">
        <w:rPr>
          <w:rFonts w:ascii="Times New Roman" w:eastAsia="Times New Roman" w:hAnsi="Times New Roman" w:cs="Times New Roman"/>
          <w:sz w:val="24"/>
          <w:szCs w:val="24"/>
        </w:rPr>
        <w:t xml:space="preserve">mg </w:t>
      </w:r>
      <w:r>
        <w:rPr>
          <w:rFonts w:ascii="Times New Roman" w:eastAsia="Times New Roman" w:hAnsi="Times New Roman" w:cs="Times New Roman"/>
          <w:sz w:val="24"/>
          <w:szCs w:val="24"/>
        </w:rPr>
        <w:t xml:space="preserve">of each starch sample </w:t>
      </w:r>
      <w:r w:rsidR="00C25EE0">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weighed into separate pans. Six microliters of DI water were </w:t>
      </w:r>
      <w:r w:rsidR="00C25EE0">
        <w:rPr>
          <w:rFonts w:ascii="Times New Roman" w:eastAsia="Times New Roman" w:hAnsi="Times New Roman" w:cs="Times New Roman"/>
          <w:sz w:val="24"/>
          <w:szCs w:val="24"/>
        </w:rPr>
        <w:t>added,</w:t>
      </w:r>
      <w:r>
        <w:rPr>
          <w:rFonts w:ascii="Times New Roman" w:eastAsia="Times New Roman" w:hAnsi="Times New Roman" w:cs="Times New Roman"/>
          <w:sz w:val="24"/>
          <w:szCs w:val="24"/>
        </w:rPr>
        <w:t xml:space="preserve"> and the weight of the combined sample and water was recorded for each. The hermetic lid was placed on the pan and was sealed prior to being placed on an orbital shaker. The pans stayed on the shaker for approximately 60 minutes prior to running the DSC. Three samples were tested for both lentil starch and phosphorylated starch. A reference pan was used while running DSC and it contained no sample or water, just an empty sealed pan. The DSC was run for both the starch samples and the phosphorylated starch samples in duplicate, and data for the melting point, gelatinization point and enthalpy were recorded.</w:t>
      </w:r>
    </w:p>
    <w:p w14:paraId="0EFB73A5" w14:textId="77777777" w:rsidR="00D9364D" w:rsidRDefault="00D9364D">
      <w:pPr>
        <w:spacing w:line="480" w:lineRule="auto"/>
        <w:rPr>
          <w:rFonts w:ascii="Times New Roman" w:eastAsia="Times New Roman" w:hAnsi="Times New Roman" w:cs="Times New Roman"/>
          <w:b/>
          <w:sz w:val="24"/>
          <w:szCs w:val="24"/>
        </w:rPr>
      </w:pPr>
    </w:p>
    <w:p w14:paraId="5F90377D" w14:textId="77777777" w:rsidR="00D9364D" w:rsidRDefault="00D4374C">
      <w:pPr>
        <w:numPr>
          <w:ilvl w:val="0"/>
          <w:numId w:val="1"/>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b/>
          <w:sz w:val="24"/>
          <w:szCs w:val="24"/>
          <w:shd w:val="clear" w:color="auto" w:fill="93C47D"/>
        </w:rPr>
        <w:t xml:space="preserve"> </w:t>
      </w:r>
    </w:p>
    <w:p w14:paraId="3AAD993E"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3.1 </w:t>
      </w:r>
      <w:r>
        <w:rPr>
          <w:rFonts w:ascii="Times New Roman" w:eastAsia="Times New Roman" w:hAnsi="Times New Roman" w:cs="Times New Roman"/>
          <w:b/>
          <w:sz w:val="24"/>
          <w:szCs w:val="24"/>
        </w:rPr>
        <w:t>Microscopy</w:t>
      </w:r>
    </w:p>
    <w:p w14:paraId="30DCA967" w14:textId="7F8E1CC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Under the contrast microscope, the two starches that appeared the largest were the navy bean and split pea starches. The garbanzo and lentil starches appeared </w:t>
      </w:r>
      <w:r w:rsidR="00F01FDF">
        <w:rPr>
          <w:rFonts w:ascii="Times New Roman" w:eastAsia="Times New Roman" w:hAnsi="Times New Roman" w:cs="Times New Roman"/>
          <w:sz w:val="24"/>
          <w:szCs w:val="24"/>
        </w:rPr>
        <w:t>to have</w:t>
      </w:r>
      <w:r>
        <w:rPr>
          <w:rFonts w:ascii="Times New Roman" w:eastAsia="Times New Roman" w:hAnsi="Times New Roman" w:cs="Times New Roman"/>
          <w:sz w:val="24"/>
          <w:szCs w:val="24"/>
        </w:rPr>
        <w:t xml:space="preserve"> similar size</w:t>
      </w:r>
      <w:r w:rsidR="00F01FD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but slightly smaller than the other two legumes. All had similar shapes and a similar fracture-like appearance on some of the granules. The phosphorylated starches appeared to be slightly more fractured, but the sizes of the phosphorylated starches were not noticeably different from the unmodified starch. The images were </w:t>
      </w:r>
      <w:r w:rsidR="00F01FDF">
        <w:rPr>
          <w:rFonts w:ascii="Times New Roman" w:eastAsia="Times New Roman" w:hAnsi="Times New Roman" w:cs="Times New Roman"/>
          <w:sz w:val="24"/>
          <w:szCs w:val="24"/>
        </w:rPr>
        <w:t xml:space="preserve">taken </w:t>
      </w:r>
      <w:r>
        <w:rPr>
          <w:rFonts w:ascii="Times New Roman" w:eastAsia="Times New Roman" w:hAnsi="Times New Roman" w:cs="Times New Roman"/>
          <w:sz w:val="24"/>
          <w:szCs w:val="24"/>
        </w:rPr>
        <w:t xml:space="preserve">at 400x magnification and 200x magnification. The observations were the same for both magnifications. </w:t>
      </w:r>
    </w:p>
    <w:p w14:paraId="1C5BB202"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hot stage/polarized light microscope was primarily used to determine the visual gelatinization point of the starches. It was possible to tell when starches had gelatinized based on when the notable “cross” on each granule had disappeared. Though a perfectly accurate temperature could not be recorded, a temperature range was estimated for each starch and phosphorylated starch. The temperatures for all starches ranged from 70 to 85° Celsius. Across all starches, phosphorylation appeared to have a minor effect on the gelatinization temperature, lowering it slightly for each. </w:t>
      </w:r>
    </w:p>
    <w:p w14:paraId="04C8A530" w14:textId="77777777" w:rsidR="00D9364D" w:rsidRDefault="00D4374C">
      <w:pPr>
        <w:spacing w:line="240" w:lineRule="auto"/>
        <w:rPr>
          <w:rFonts w:ascii="Times New Roman" w:eastAsia="Times New Roman" w:hAnsi="Times New Roman" w:cs="Times New Roman"/>
        </w:rPr>
      </w:pPr>
      <w:r>
        <w:rPr>
          <w:rFonts w:ascii="Times New Roman" w:eastAsia="Times New Roman" w:hAnsi="Times New Roman" w:cs="Times New Roman"/>
        </w:rPr>
        <w:t>Figure 1.0 - Left: Navy bean starch under contrast microscope (400x); Right - Phosphorylated navy bean starch under contrast microscope (400x)</w:t>
      </w:r>
      <w:r>
        <w:rPr>
          <w:noProof/>
        </w:rPr>
        <w:drawing>
          <wp:anchor distT="114300" distB="114300" distL="114300" distR="114300" simplePos="0" relativeHeight="251658240" behindDoc="0" locked="0" layoutInCell="1" hidden="0" allowOverlap="1" wp14:anchorId="36F048FE" wp14:editId="3B2D08D2">
            <wp:simplePos x="0" y="0"/>
            <wp:positionH relativeFrom="column">
              <wp:posOffset>3166533</wp:posOffset>
            </wp:positionH>
            <wp:positionV relativeFrom="paragraph">
              <wp:posOffset>114300</wp:posOffset>
            </wp:positionV>
            <wp:extent cx="2990088" cy="2011680"/>
            <wp:effectExtent l="0" t="0" r="0" b="0"/>
            <wp:wrapTopAndBottom distT="114300" distB="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r="16377"/>
                    <a:stretch>
                      <a:fillRect/>
                    </a:stretch>
                  </pic:blipFill>
                  <pic:spPr>
                    <a:xfrm>
                      <a:off x="0" y="0"/>
                      <a:ext cx="2990088" cy="201168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9B8443E" wp14:editId="3D1EE434">
            <wp:simplePos x="0" y="0"/>
            <wp:positionH relativeFrom="column">
              <wp:posOffset>19051</wp:posOffset>
            </wp:positionH>
            <wp:positionV relativeFrom="paragraph">
              <wp:posOffset>114300</wp:posOffset>
            </wp:positionV>
            <wp:extent cx="3013010" cy="2011680"/>
            <wp:effectExtent l="0" t="0" r="0" b="0"/>
            <wp:wrapTopAndBottom distT="114300" distB="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r="15923"/>
                    <a:stretch>
                      <a:fillRect/>
                    </a:stretch>
                  </pic:blipFill>
                  <pic:spPr>
                    <a:xfrm>
                      <a:off x="0" y="0"/>
                      <a:ext cx="3013010" cy="2011680"/>
                    </a:xfrm>
                    <a:prstGeom prst="rect">
                      <a:avLst/>
                    </a:prstGeom>
                    <a:ln/>
                  </pic:spPr>
                </pic:pic>
              </a:graphicData>
            </a:graphic>
          </wp:anchor>
        </w:drawing>
      </w:r>
    </w:p>
    <w:p w14:paraId="2075C73B" w14:textId="77777777" w:rsidR="00D9364D" w:rsidRDefault="00D9364D">
      <w:pPr>
        <w:rPr>
          <w:rFonts w:ascii="Times New Roman" w:eastAsia="Times New Roman" w:hAnsi="Times New Roman" w:cs="Times New Roman"/>
          <w:sz w:val="24"/>
          <w:szCs w:val="24"/>
        </w:rPr>
      </w:pPr>
    </w:p>
    <w:p w14:paraId="6168DD07"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3.2 </w:t>
      </w:r>
      <w:r>
        <w:rPr>
          <w:rFonts w:ascii="Times New Roman" w:eastAsia="Times New Roman" w:hAnsi="Times New Roman" w:cs="Times New Roman"/>
          <w:b/>
          <w:sz w:val="24"/>
          <w:szCs w:val="24"/>
        </w:rPr>
        <w:t>Effect of phosphorylation on swelling, water retention capacity, and solubility</w:t>
      </w:r>
    </w:p>
    <w:p w14:paraId="0EF43109"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navy bean starch had an average solubility of 0.283 from 6 samples while the phosphorylated navy bean had an average solubility of 0.238. The difference in these values is low enough that it can be concluded that phosphorylation did not impact the solubility of navy bean starch. The average water retention capacity of navy bean starch was 0.012. The phosphorylated navy bean starch was just slightly higher with an average of 0.022. Again, because the values are already so small, these slight differences are almost negligible. The swelling value for navy bean starch averaged to be 19.53 and for phosphorylated navy bean starch the average was 21.60. There was a slightly higher average swelling value, but not significantly. </w:t>
      </w:r>
    </w:p>
    <w:p w14:paraId="4909D16E"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Garbanzo starch had an average solubility of 0.193. The phosphorylated garbanzo starch average solubility was 0.237. The values are just slightly different, but not notably. The phosphorylated garbanzo starch average was 0.01, a little lower than the unmodified garbanzo starch’s average value of 0.07. Average swelling values were close with the unmodified starch at 21.32 and the phosphorylated starch at 23.56. The phosphorylation did not seem to have any effect on these values for garbanzo starch, although the degree of phosphorylation could have been too low to be able to detect a change. </w:t>
      </w:r>
    </w:p>
    <w:p w14:paraId="18B4346B"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lentil starch values seemed to follow the pattern of the other two starches. The solubility average was 0.190 while the phosphorylated solubility average was 0.189. These averages are so close that it is certain there is no effect from phosphorylation on lentil starch solubility. The water retention capacity values were similar too. The unmodified starch had an average of 0.08 and the phosphorylated average was 0.03. The swelling average value for lentil starch was 19.96 and the phosphorylated average was 22.00. </w:t>
      </w:r>
    </w:p>
    <w:p w14:paraId="544B9CF9"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Yellow split pea starch displayed an average solubility of 0.29, higher than any of the other legume’s values. The phosphorylated starch also had the highest average value compared to both unmodified and phosphorylated starches at 0.33. The water retention capacity returned followed a similar trend as the other starches with the unmodified average value being 0.27 and the phosphorylated average value being 0.047. The split pea starch swelling values were 18.33 and 17.27 for unmodified and phosphorylated respectively. </w:t>
      </w:r>
    </w:p>
    <w:p w14:paraId="73D1EDD2"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values for each individual legume’s two starches were all very similar. None had a difference high enough to draw interest or concern. Each test showed very similar results for all starches and phosphorylated starches as well. Though there are some miniscule differences in other properties, each of these starches appears to behave almost the same. </w:t>
      </w:r>
    </w:p>
    <w:tbl>
      <w:tblPr>
        <w:tblStyle w:val="a0"/>
        <w:tblW w:w="5475" w:type="dxa"/>
        <w:tblBorders>
          <w:top w:val="nil"/>
          <w:left w:val="nil"/>
          <w:bottom w:val="nil"/>
          <w:right w:val="nil"/>
          <w:insideH w:val="nil"/>
          <w:insideV w:val="nil"/>
        </w:tblBorders>
        <w:tblLayout w:type="fixed"/>
        <w:tblLook w:val="0600" w:firstRow="0" w:lastRow="0" w:firstColumn="0" w:lastColumn="0" w:noHBand="1" w:noVBand="1"/>
      </w:tblPr>
      <w:tblGrid>
        <w:gridCol w:w="2130"/>
        <w:gridCol w:w="1245"/>
        <w:gridCol w:w="1065"/>
        <w:gridCol w:w="1035"/>
      </w:tblGrid>
      <w:tr w:rsidR="00D9364D" w14:paraId="51DDCC37" w14:textId="77777777">
        <w:trPr>
          <w:trHeight w:val="355"/>
        </w:trPr>
        <w:tc>
          <w:tcPr>
            <w:tcW w:w="5475" w:type="dxa"/>
            <w:gridSpan w:val="4"/>
            <w:tcBorders>
              <w:top w:val="nil"/>
              <w:left w:val="nil"/>
              <w:bottom w:val="single" w:sz="6" w:space="0" w:color="000000"/>
              <w:right w:val="nil"/>
            </w:tcBorders>
            <w:tcMar>
              <w:top w:w="20" w:type="dxa"/>
              <w:left w:w="20" w:type="dxa"/>
              <w:bottom w:w="100" w:type="dxa"/>
              <w:right w:w="20" w:type="dxa"/>
            </w:tcMar>
            <w:vAlign w:val="bottom"/>
          </w:tcPr>
          <w:p w14:paraId="579D8AAC" w14:textId="77777777" w:rsidR="00D9364D" w:rsidRDefault="00D4374C">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Swelling, Solubility, Water Retention Capacity averages</w:t>
            </w:r>
          </w:p>
        </w:tc>
      </w:tr>
      <w:tr w:rsidR="00D9364D" w14:paraId="7E824F91" w14:textId="77777777">
        <w:trPr>
          <w:trHeight w:val="355"/>
        </w:trPr>
        <w:tc>
          <w:tcPr>
            <w:tcW w:w="213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4F02AC1" w14:textId="77777777" w:rsidR="00D9364D" w:rsidRDefault="00D4374C">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Sample</w:t>
            </w:r>
          </w:p>
        </w:tc>
        <w:tc>
          <w:tcPr>
            <w:tcW w:w="124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CA5009C" w14:textId="77777777" w:rsidR="00D9364D" w:rsidRDefault="00D4374C">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Solubility</w:t>
            </w:r>
          </w:p>
        </w:tc>
        <w:tc>
          <w:tcPr>
            <w:tcW w:w="106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11539FC" w14:textId="77777777" w:rsidR="00D9364D" w:rsidRDefault="00D4374C">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Swelling</w:t>
            </w:r>
          </w:p>
        </w:tc>
        <w:tc>
          <w:tcPr>
            <w:tcW w:w="103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65E662A" w14:textId="77777777" w:rsidR="00D9364D" w:rsidRDefault="00D4374C">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WRC</w:t>
            </w:r>
          </w:p>
        </w:tc>
      </w:tr>
      <w:tr w:rsidR="00D9364D" w14:paraId="2BCD9001"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tcPr>
          <w:p w14:paraId="6833669C" w14:textId="77777777" w:rsidR="00D9364D" w:rsidRDefault="00D4374C">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Navy Bean</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16F44F1B"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0.283</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358B8FE2"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461B991C"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0.012</w:t>
            </w:r>
          </w:p>
        </w:tc>
      </w:tr>
      <w:tr w:rsidR="00D9364D" w14:paraId="6D57C4E3"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vAlign w:val="bottom"/>
          </w:tcPr>
          <w:p w14:paraId="081A3F1F"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P-navy bean</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71F44A0C"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0.238</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43C99AA1"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21.597</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83DFE76"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0.022</w:t>
            </w:r>
          </w:p>
        </w:tc>
      </w:tr>
      <w:tr w:rsidR="00D9364D" w14:paraId="7E715207"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vAlign w:val="bottom"/>
          </w:tcPr>
          <w:p w14:paraId="5B29385E"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Lentil</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57644A62"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0.1903</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3D868272"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19.963</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C471804"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0.077</w:t>
            </w:r>
          </w:p>
        </w:tc>
      </w:tr>
      <w:tr w:rsidR="00D9364D" w14:paraId="39B78C46"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vAlign w:val="bottom"/>
          </w:tcPr>
          <w:p w14:paraId="5C64CB0E"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P-lentil</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21CEC34F"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0.1887</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142784C5"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22.004</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4B1D2F97"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r>
      <w:tr w:rsidR="00D9364D" w14:paraId="39BDE392"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vAlign w:val="bottom"/>
          </w:tcPr>
          <w:p w14:paraId="518D19CB"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Split pea</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2D235BB6"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0.285</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40821C39"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18.327</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5A819F02"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0.0267</w:t>
            </w:r>
          </w:p>
        </w:tc>
      </w:tr>
      <w:tr w:rsidR="00D9364D" w14:paraId="3B4CC3BA"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vAlign w:val="bottom"/>
          </w:tcPr>
          <w:p w14:paraId="44D03BB2"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P-split pea</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038EE579"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0.3315</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1C060337"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17.2682</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2DB6078F"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0.0467</w:t>
            </w:r>
          </w:p>
        </w:tc>
      </w:tr>
      <w:tr w:rsidR="00D9364D" w14:paraId="6548E9D1" w14:textId="77777777">
        <w:trPr>
          <w:trHeight w:val="355"/>
        </w:trPr>
        <w:tc>
          <w:tcPr>
            <w:tcW w:w="2130" w:type="dxa"/>
            <w:tcBorders>
              <w:top w:val="nil"/>
              <w:left w:val="nil"/>
              <w:bottom w:val="nil"/>
              <w:right w:val="nil"/>
            </w:tcBorders>
            <w:shd w:val="clear" w:color="auto" w:fill="auto"/>
            <w:tcMar>
              <w:top w:w="20" w:type="dxa"/>
              <w:left w:w="20" w:type="dxa"/>
              <w:bottom w:w="100" w:type="dxa"/>
              <w:right w:w="20" w:type="dxa"/>
            </w:tcMar>
            <w:vAlign w:val="bottom"/>
          </w:tcPr>
          <w:p w14:paraId="0AFD9B0D"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Garbanzo</w:t>
            </w:r>
          </w:p>
        </w:tc>
        <w:tc>
          <w:tcPr>
            <w:tcW w:w="1245" w:type="dxa"/>
            <w:tcBorders>
              <w:top w:val="nil"/>
              <w:left w:val="nil"/>
              <w:bottom w:val="nil"/>
              <w:right w:val="nil"/>
            </w:tcBorders>
            <w:shd w:val="clear" w:color="auto" w:fill="auto"/>
            <w:tcMar>
              <w:top w:w="20" w:type="dxa"/>
              <w:left w:w="20" w:type="dxa"/>
              <w:bottom w:w="100" w:type="dxa"/>
              <w:right w:w="20" w:type="dxa"/>
            </w:tcMar>
            <w:vAlign w:val="bottom"/>
          </w:tcPr>
          <w:p w14:paraId="3E320B74"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0.193</w:t>
            </w:r>
          </w:p>
        </w:tc>
        <w:tc>
          <w:tcPr>
            <w:tcW w:w="1065" w:type="dxa"/>
            <w:tcBorders>
              <w:top w:val="nil"/>
              <w:left w:val="nil"/>
              <w:bottom w:val="nil"/>
              <w:right w:val="nil"/>
            </w:tcBorders>
            <w:shd w:val="clear" w:color="auto" w:fill="auto"/>
            <w:tcMar>
              <w:top w:w="20" w:type="dxa"/>
              <w:left w:w="20" w:type="dxa"/>
              <w:bottom w:w="100" w:type="dxa"/>
              <w:right w:w="20" w:type="dxa"/>
            </w:tcMar>
            <w:vAlign w:val="bottom"/>
          </w:tcPr>
          <w:p w14:paraId="20EE30CB"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21.31</w:t>
            </w:r>
          </w:p>
        </w:tc>
        <w:tc>
          <w:tcPr>
            <w:tcW w:w="1035" w:type="dxa"/>
            <w:tcBorders>
              <w:top w:val="nil"/>
              <w:left w:val="nil"/>
              <w:bottom w:val="nil"/>
              <w:right w:val="nil"/>
            </w:tcBorders>
            <w:shd w:val="clear" w:color="auto" w:fill="auto"/>
            <w:tcMar>
              <w:top w:w="20" w:type="dxa"/>
              <w:left w:w="20" w:type="dxa"/>
              <w:bottom w:w="100" w:type="dxa"/>
              <w:right w:w="20" w:type="dxa"/>
            </w:tcMar>
            <w:vAlign w:val="bottom"/>
          </w:tcPr>
          <w:p w14:paraId="6CD29271"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r>
      <w:tr w:rsidR="00D9364D" w14:paraId="687B72D2" w14:textId="77777777">
        <w:trPr>
          <w:trHeight w:val="355"/>
        </w:trPr>
        <w:tc>
          <w:tcPr>
            <w:tcW w:w="213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93EDF00"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P-garbanzo</w:t>
            </w:r>
          </w:p>
        </w:tc>
        <w:tc>
          <w:tcPr>
            <w:tcW w:w="124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BFDE84E"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0.237</w:t>
            </w:r>
          </w:p>
        </w:tc>
        <w:tc>
          <w:tcPr>
            <w:tcW w:w="106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6C5C1FE"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23.56</w:t>
            </w:r>
          </w:p>
        </w:tc>
        <w:tc>
          <w:tcPr>
            <w:tcW w:w="103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BAFF5F4" w14:textId="77777777" w:rsidR="00D9364D" w:rsidRDefault="00D4374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bl>
    <w:p w14:paraId="5F5E5A30" w14:textId="77777777" w:rsidR="004E363F" w:rsidRDefault="00D4374C" w:rsidP="004E363F">
      <w:pPr>
        <w:spacing w:line="240" w:lineRule="auto"/>
        <w:rPr>
          <w:rFonts w:ascii="Times New Roman" w:eastAsia="Times New Roman" w:hAnsi="Times New Roman" w:cs="Times New Roman"/>
        </w:rPr>
      </w:pPr>
      <w:r>
        <w:rPr>
          <w:rFonts w:ascii="Times New Roman" w:eastAsia="Times New Roman" w:hAnsi="Times New Roman" w:cs="Times New Roman"/>
        </w:rPr>
        <w:t>Table 2.0: Swelling, water retention capacity, and solubility average values</w:t>
      </w:r>
      <w:r w:rsidR="004E363F">
        <w:rPr>
          <w:rFonts w:ascii="Times New Roman" w:eastAsia="Times New Roman" w:hAnsi="Times New Roman" w:cs="Times New Roman"/>
        </w:rPr>
        <w:t xml:space="preserve">. The P- denotes phosphorylated form of that starch. </w:t>
      </w:r>
    </w:p>
    <w:p w14:paraId="62F0D2AE" w14:textId="1A8AF178" w:rsidR="00D9364D" w:rsidRDefault="00D9364D">
      <w:pPr>
        <w:spacing w:line="480" w:lineRule="auto"/>
        <w:rPr>
          <w:rFonts w:ascii="Times New Roman" w:eastAsia="Times New Roman" w:hAnsi="Times New Roman" w:cs="Times New Roman"/>
        </w:rPr>
      </w:pPr>
    </w:p>
    <w:p w14:paraId="4BCF48BC"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3.3 </w:t>
      </w:r>
      <w:r>
        <w:rPr>
          <w:rFonts w:ascii="Times New Roman" w:eastAsia="Times New Roman" w:hAnsi="Times New Roman" w:cs="Times New Roman"/>
          <w:b/>
          <w:sz w:val="24"/>
          <w:szCs w:val="24"/>
        </w:rPr>
        <w:t>Effect of phosphorylation on least gelation concentration</w:t>
      </w:r>
    </w:p>
    <w:p w14:paraId="6A2620DF" w14:textId="7777777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least gelation concentration (LGC) was the same for each starch and phosphorylated starch except for one sample. The phosphorylated navy bean starch had a lower LGC than the unaltered navy bean starch, and this could be due to a number of factors. More repetition would help eliminate any uncertainty about this test and allow the results to be more precise. None of the samples had an LGC higher than 0.8%. Other than the navy bean and phosphorylated navy bean starches, there does not appear to be much or any effect of phosphorylation on the gelation of these starches. </w:t>
      </w:r>
    </w:p>
    <w:tbl>
      <w:tblPr>
        <w:tblStyle w:val="a1"/>
        <w:tblW w:w="3885" w:type="dxa"/>
        <w:tblBorders>
          <w:top w:val="nil"/>
          <w:left w:val="nil"/>
          <w:bottom w:val="nil"/>
          <w:right w:val="nil"/>
          <w:insideH w:val="nil"/>
          <w:insideV w:val="nil"/>
        </w:tblBorders>
        <w:tblLayout w:type="fixed"/>
        <w:tblLook w:val="0600" w:firstRow="0" w:lastRow="0" w:firstColumn="0" w:lastColumn="0" w:noHBand="1" w:noVBand="1"/>
      </w:tblPr>
      <w:tblGrid>
        <w:gridCol w:w="2595"/>
        <w:gridCol w:w="1290"/>
      </w:tblGrid>
      <w:tr w:rsidR="00D9364D" w14:paraId="200D0665" w14:textId="77777777">
        <w:trPr>
          <w:trHeight w:val="355"/>
        </w:trPr>
        <w:tc>
          <w:tcPr>
            <w:tcW w:w="3885" w:type="dxa"/>
            <w:gridSpan w:val="2"/>
            <w:tcBorders>
              <w:top w:val="nil"/>
              <w:left w:val="nil"/>
              <w:bottom w:val="single" w:sz="6" w:space="0" w:color="000000"/>
              <w:right w:val="nil"/>
            </w:tcBorders>
            <w:tcMar>
              <w:top w:w="20" w:type="dxa"/>
              <w:left w:w="20" w:type="dxa"/>
              <w:bottom w:w="100" w:type="dxa"/>
              <w:right w:w="20" w:type="dxa"/>
            </w:tcMar>
            <w:vAlign w:val="bottom"/>
          </w:tcPr>
          <w:p w14:paraId="53C7FD47" w14:textId="77777777" w:rsidR="00D9364D" w:rsidRDefault="00D9364D">
            <w:pPr>
              <w:widowControl w:val="0"/>
              <w:rPr>
                <w:rFonts w:ascii="Times New Roman" w:eastAsia="Times New Roman" w:hAnsi="Times New Roman" w:cs="Times New Roman"/>
                <w:sz w:val="24"/>
                <w:szCs w:val="24"/>
              </w:rPr>
            </w:pPr>
          </w:p>
          <w:p w14:paraId="3A4C66B5"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Least Gelation Concentration</w:t>
            </w:r>
          </w:p>
        </w:tc>
      </w:tr>
      <w:tr w:rsidR="00D9364D" w14:paraId="51E01E53" w14:textId="77777777">
        <w:trPr>
          <w:trHeight w:val="355"/>
        </w:trPr>
        <w:tc>
          <w:tcPr>
            <w:tcW w:w="259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EBB25F6"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Sample </w:t>
            </w:r>
          </w:p>
        </w:tc>
        <w:tc>
          <w:tcPr>
            <w:tcW w:w="129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CAC1CF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LGC</w:t>
            </w:r>
          </w:p>
        </w:tc>
      </w:tr>
      <w:tr w:rsidR="00D9364D" w14:paraId="43F0439E"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1DF833E4"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Lentil</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55EB6E38"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D9364D" w14:paraId="30C8825D"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735EE61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Phosphorylated lentil</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1AAE6E4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D9364D" w14:paraId="171840DC"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173DFFF5"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Split pea</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40910922"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D9364D" w14:paraId="279C01B7"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187CF3C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Phosphorylated split pea</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0CA16B3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D9364D" w14:paraId="57F20FF4"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26FA9B4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Navy bean</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7724C04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D9364D" w14:paraId="70E03CDC"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7C5AF6A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Phosphorylated navy bean</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48B55DE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D9364D" w14:paraId="09918497" w14:textId="77777777">
        <w:trPr>
          <w:trHeight w:val="355"/>
        </w:trPr>
        <w:tc>
          <w:tcPr>
            <w:tcW w:w="2595" w:type="dxa"/>
            <w:tcBorders>
              <w:top w:val="nil"/>
              <w:left w:val="nil"/>
              <w:bottom w:val="nil"/>
              <w:right w:val="nil"/>
            </w:tcBorders>
            <w:shd w:val="clear" w:color="auto" w:fill="auto"/>
            <w:tcMar>
              <w:top w:w="20" w:type="dxa"/>
              <w:left w:w="20" w:type="dxa"/>
              <w:bottom w:w="100" w:type="dxa"/>
              <w:right w:w="20" w:type="dxa"/>
            </w:tcMar>
            <w:vAlign w:val="bottom"/>
          </w:tcPr>
          <w:p w14:paraId="658BAAD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Garbanzo</w:t>
            </w:r>
          </w:p>
        </w:tc>
        <w:tc>
          <w:tcPr>
            <w:tcW w:w="1290" w:type="dxa"/>
            <w:tcBorders>
              <w:top w:val="nil"/>
              <w:left w:val="nil"/>
              <w:bottom w:val="nil"/>
              <w:right w:val="nil"/>
            </w:tcBorders>
            <w:shd w:val="clear" w:color="auto" w:fill="auto"/>
            <w:tcMar>
              <w:top w:w="20" w:type="dxa"/>
              <w:left w:w="20" w:type="dxa"/>
              <w:bottom w:w="100" w:type="dxa"/>
              <w:right w:w="20" w:type="dxa"/>
            </w:tcMar>
            <w:vAlign w:val="bottom"/>
          </w:tcPr>
          <w:p w14:paraId="3A271D08"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D9364D" w14:paraId="302BA1E6" w14:textId="77777777">
        <w:trPr>
          <w:trHeight w:val="355"/>
        </w:trPr>
        <w:tc>
          <w:tcPr>
            <w:tcW w:w="2595"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2E984FA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Phosphorylated garbanzo</w:t>
            </w:r>
          </w:p>
        </w:tc>
        <w:tc>
          <w:tcPr>
            <w:tcW w:w="1290"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243569E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bl>
    <w:p w14:paraId="14EEC122" w14:textId="47E189A0" w:rsidR="00D9364D" w:rsidRDefault="00D4374C">
      <w:pPr>
        <w:rPr>
          <w:rFonts w:ascii="Times New Roman" w:eastAsia="Times New Roman" w:hAnsi="Times New Roman" w:cs="Times New Roman"/>
        </w:rPr>
      </w:pPr>
      <w:r>
        <w:rPr>
          <w:rFonts w:ascii="Times New Roman" w:eastAsia="Times New Roman" w:hAnsi="Times New Roman" w:cs="Times New Roman"/>
        </w:rPr>
        <w:t>Table 2.1:</w:t>
      </w:r>
      <w:r>
        <w:rPr>
          <w:rFonts w:ascii="Times New Roman" w:eastAsia="Times New Roman" w:hAnsi="Times New Roman" w:cs="Times New Roman"/>
          <w:b/>
        </w:rPr>
        <w:t xml:space="preserve"> </w:t>
      </w:r>
      <w:r>
        <w:rPr>
          <w:rFonts w:ascii="Times New Roman" w:eastAsia="Times New Roman" w:hAnsi="Times New Roman" w:cs="Times New Roman"/>
        </w:rPr>
        <w:t>Least gelation concentration of the various samples</w:t>
      </w:r>
    </w:p>
    <w:p w14:paraId="26740141" w14:textId="77777777" w:rsidR="00D9364D" w:rsidRDefault="00D9364D">
      <w:pPr>
        <w:rPr>
          <w:rFonts w:ascii="Times New Roman" w:eastAsia="Times New Roman" w:hAnsi="Times New Roman" w:cs="Times New Roman"/>
        </w:rPr>
      </w:pPr>
    </w:p>
    <w:p w14:paraId="4B60F487" w14:textId="77777777" w:rsidR="00D9364D" w:rsidRDefault="00D4374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3.4 </w:t>
      </w:r>
      <w:r>
        <w:rPr>
          <w:rFonts w:ascii="Times New Roman" w:eastAsia="Times New Roman" w:hAnsi="Times New Roman" w:cs="Times New Roman"/>
          <w:b/>
          <w:sz w:val="24"/>
          <w:szCs w:val="24"/>
        </w:rPr>
        <w:t xml:space="preserve">Differential scanning calorimetry </w:t>
      </w:r>
    </w:p>
    <w:p w14:paraId="6191B7AE" w14:textId="34708C17"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 tables 2.</w:t>
      </w:r>
      <w:r w:rsidR="00D45EF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and 2.</w:t>
      </w:r>
      <w:r w:rsidR="00D45EF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the gelatinization and melting point data </w:t>
      </w:r>
      <w:r w:rsidR="004E363F">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 xml:space="preserve">presented. The garbanzo starch was tested multiple times so the average values of all the tests are shown. The results of the garbanzo starch tests were all outliers compared to the phosphorylated garbanzo and all other samples. It is unclear why this occurred because all samples were prepared exactly </w:t>
      </w:r>
      <w:r>
        <w:rPr>
          <w:rFonts w:ascii="Times New Roman" w:eastAsia="Times New Roman" w:hAnsi="Times New Roman" w:cs="Times New Roman"/>
          <w:sz w:val="24"/>
          <w:szCs w:val="24"/>
        </w:rPr>
        <w:lastRenderedPageBreak/>
        <w:t xml:space="preserve">the same and tested at the same time. It would make sense to repeat the test for all samples but particularly the garbanzo as the values were unexpected and do not seem compatible with all other data collected. It is plausible to assume that phosphorylation may have had a minor impact on the melting point values, but </w:t>
      </w:r>
      <w:r w:rsidR="00C25EE0">
        <w:rPr>
          <w:rFonts w:ascii="Times New Roman" w:eastAsia="Times New Roman" w:hAnsi="Times New Roman" w:cs="Times New Roman"/>
          <w:sz w:val="24"/>
          <w:szCs w:val="24"/>
        </w:rPr>
        <w:t>overall,</w:t>
      </w:r>
      <w:r>
        <w:rPr>
          <w:rFonts w:ascii="Times New Roman" w:eastAsia="Times New Roman" w:hAnsi="Times New Roman" w:cs="Times New Roman"/>
          <w:sz w:val="24"/>
          <w:szCs w:val="24"/>
        </w:rPr>
        <w:t xml:space="preserve"> the data was fairly consistent (disregarding garbanzo). </w:t>
      </w:r>
    </w:p>
    <w:p w14:paraId="2E4089D8" w14:textId="41B6DC39"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ending gelatinization temperature can be compared to the gelatinization temperatures observed in the hot stage microscope test. The hot stage microscope data was less precise and accurate than the DSC data, but </w:t>
      </w:r>
      <w:r w:rsidR="00C25EE0">
        <w:rPr>
          <w:rFonts w:ascii="Times New Roman" w:eastAsia="Times New Roman" w:hAnsi="Times New Roman" w:cs="Times New Roman"/>
          <w:sz w:val="24"/>
          <w:szCs w:val="24"/>
        </w:rPr>
        <w:t>overall,</w:t>
      </w:r>
      <w:r>
        <w:rPr>
          <w:rFonts w:ascii="Times New Roman" w:eastAsia="Times New Roman" w:hAnsi="Times New Roman" w:cs="Times New Roman"/>
          <w:sz w:val="24"/>
          <w:szCs w:val="24"/>
        </w:rPr>
        <w:t xml:space="preserve"> all samples appear to follow a similar trend. The DSC produced a high gelatinization endpoint of ~81°C and a low close to 70</w:t>
      </w:r>
      <w:r w:rsidR="004E36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 This is a </w:t>
      </w:r>
      <w:r w:rsidR="00C25EE0">
        <w:rPr>
          <w:rFonts w:ascii="Times New Roman" w:eastAsia="Times New Roman" w:hAnsi="Times New Roman" w:cs="Times New Roman"/>
          <w:sz w:val="24"/>
          <w:szCs w:val="24"/>
        </w:rPr>
        <w:t>narrower</w:t>
      </w:r>
      <w:r>
        <w:rPr>
          <w:rFonts w:ascii="Times New Roman" w:eastAsia="Times New Roman" w:hAnsi="Times New Roman" w:cs="Times New Roman"/>
          <w:sz w:val="24"/>
          <w:szCs w:val="24"/>
        </w:rPr>
        <w:t xml:space="preserve"> range compared to the visual data from the microscope which was to be expected. The navy bean, lentil, and split pea starches and their phosphorylated starches displayed similar properties both in gelatinization end point and melting point. Both the unmodified and phosphorylated garbanzo samples had values that were deviant enough to cause some suspicion, meaning that they could have been contaminated or the machinery could have malfunctioned when it was testing those. Before using or analyzing the data as a whole, all DSC tests with garbanzo and phosphorylated garbanzo should be repeated with newly prepared samples. </w:t>
      </w:r>
    </w:p>
    <w:tbl>
      <w:tblPr>
        <w:tblStyle w:val="a2"/>
        <w:tblW w:w="9440" w:type="dxa"/>
        <w:tblBorders>
          <w:top w:val="nil"/>
          <w:left w:val="nil"/>
          <w:bottom w:val="nil"/>
          <w:right w:val="nil"/>
          <w:insideH w:val="nil"/>
          <w:insideV w:val="nil"/>
        </w:tblBorders>
        <w:tblLayout w:type="fixed"/>
        <w:tblLook w:val="0600" w:firstRow="0" w:lastRow="0" w:firstColumn="0" w:lastColumn="0" w:noHBand="1" w:noVBand="1"/>
      </w:tblPr>
      <w:tblGrid>
        <w:gridCol w:w="1754"/>
        <w:gridCol w:w="1337"/>
        <w:gridCol w:w="1420"/>
        <w:gridCol w:w="1420"/>
        <w:gridCol w:w="1458"/>
        <w:gridCol w:w="2051"/>
      </w:tblGrid>
      <w:tr w:rsidR="00D9364D" w14:paraId="5BF764C5" w14:textId="77777777">
        <w:trPr>
          <w:trHeight w:val="355"/>
        </w:trPr>
        <w:tc>
          <w:tcPr>
            <w:tcW w:w="9438" w:type="dxa"/>
            <w:gridSpan w:val="6"/>
            <w:tcBorders>
              <w:top w:val="nil"/>
              <w:left w:val="nil"/>
              <w:bottom w:val="single" w:sz="6" w:space="0" w:color="000000"/>
              <w:right w:val="nil"/>
            </w:tcBorders>
            <w:tcMar>
              <w:top w:w="20" w:type="dxa"/>
              <w:left w:w="20" w:type="dxa"/>
              <w:bottom w:w="100" w:type="dxa"/>
              <w:right w:w="20" w:type="dxa"/>
            </w:tcMar>
            <w:vAlign w:val="bottom"/>
          </w:tcPr>
          <w:p w14:paraId="7CF4F21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Gelatinization</w:t>
            </w:r>
          </w:p>
        </w:tc>
      </w:tr>
      <w:tr w:rsidR="00D9364D" w14:paraId="14E11570" w14:textId="77777777">
        <w:trPr>
          <w:trHeight w:val="355"/>
        </w:trPr>
        <w:tc>
          <w:tcPr>
            <w:tcW w:w="1753"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CE1B74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Sample</w:t>
            </w:r>
          </w:p>
        </w:tc>
        <w:tc>
          <w:tcPr>
            <w:tcW w:w="1336"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A41E7B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Initial (°C)</w:t>
            </w:r>
          </w:p>
        </w:tc>
        <w:tc>
          <w:tcPr>
            <w:tcW w:w="142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D63B3D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Onset (°C)</w:t>
            </w:r>
          </w:p>
        </w:tc>
        <w:tc>
          <w:tcPr>
            <w:tcW w:w="142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4F7472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Peak (°C)</w:t>
            </w:r>
          </w:p>
        </w:tc>
        <w:tc>
          <w:tcPr>
            <w:tcW w:w="1458"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D725DC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End (°C)</w:t>
            </w:r>
          </w:p>
        </w:tc>
        <w:tc>
          <w:tcPr>
            <w:tcW w:w="2051"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785036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Enthalpy (J/g)</w:t>
            </w:r>
          </w:p>
        </w:tc>
      </w:tr>
      <w:tr w:rsidR="00D9364D" w14:paraId="7B1BC0F5"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1A001CF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Navy bean</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11630652"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50.08</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1EF6372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57.46</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66AFACC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71.25</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7C857DE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80.15</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283B042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1.6043</w:t>
            </w:r>
          </w:p>
        </w:tc>
      </w:tr>
      <w:tr w:rsidR="00D9364D" w14:paraId="18F32BBB"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72C660F3"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P-navy bean</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3F82447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54.39</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038A2CC8"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59.49</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66E49F1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87.24</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6BB721A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80.46</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6B939CC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1.8037</w:t>
            </w:r>
          </w:p>
        </w:tc>
      </w:tr>
      <w:tr w:rsidR="00D9364D" w14:paraId="32043532"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43E174E2"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Lentil</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3B4DD4A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59.37</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33E4AAC5"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65.74</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66780AB3"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72.32</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263F6BA4"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80.78</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6A113AA8"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1.6621</w:t>
            </w:r>
          </w:p>
        </w:tc>
      </w:tr>
      <w:tr w:rsidR="00D9364D" w14:paraId="33985DA2"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667983C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P-lentil</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5EC211A2"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56.06</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562B5C9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61.77</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588C573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68.65</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1AFB8A1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77.85</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3EED6068"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1.9685</w:t>
            </w:r>
          </w:p>
        </w:tc>
      </w:tr>
      <w:tr w:rsidR="00D9364D" w14:paraId="30F41712"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774CE03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Split pea</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5B43CD44"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54.67</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5326979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60.77</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0A939A83"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5B9B4EB5"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79.84</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70275BA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1.9236</w:t>
            </w:r>
          </w:p>
        </w:tc>
      </w:tr>
      <w:tr w:rsidR="00D9364D" w14:paraId="034558C7"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1F25DBB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P-split pea</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0A69DA1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53.56</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19E04E18"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59.59</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4D20A8D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66.81</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78FAFE53"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79.45</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4FFBA066"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1.9714</w:t>
            </w:r>
          </w:p>
        </w:tc>
      </w:tr>
      <w:tr w:rsidR="00D9364D" w14:paraId="2E86D905" w14:textId="77777777">
        <w:trPr>
          <w:trHeight w:val="355"/>
        </w:trPr>
        <w:tc>
          <w:tcPr>
            <w:tcW w:w="1753" w:type="dxa"/>
            <w:tcBorders>
              <w:top w:val="nil"/>
              <w:left w:val="nil"/>
              <w:bottom w:val="nil"/>
              <w:right w:val="nil"/>
            </w:tcBorders>
            <w:shd w:val="clear" w:color="auto" w:fill="auto"/>
            <w:tcMar>
              <w:top w:w="20" w:type="dxa"/>
              <w:left w:w="20" w:type="dxa"/>
              <w:bottom w:w="100" w:type="dxa"/>
              <w:right w:w="20" w:type="dxa"/>
            </w:tcMar>
            <w:vAlign w:val="bottom"/>
          </w:tcPr>
          <w:p w14:paraId="166B771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Garbanzo*</w:t>
            </w:r>
          </w:p>
        </w:tc>
        <w:tc>
          <w:tcPr>
            <w:tcW w:w="1336" w:type="dxa"/>
            <w:tcBorders>
              <w:top w:val="nil"/>
              <w:left w:val="nil"/>
              <w:bottom w:val="nil"/>
              <w:right w:val="nil"/>
            </w:tcBorders>
            <w:shd w:val="clear" w:color="auto" w:fill="auto"/>
            <w:tcMar>
              <w:top w:w="20" w:type="dxa"/>
              <w:left w:w="20" w:type="dxa"/>
              <w:bottom w:w="100" w:type="dxa"/>
              <w:right w:w="20" w:type="dxa"/>
            </w:tcMar>
            <w:vAlign w:val="bottom"/>
          </w:tcPr>
          <w:p w14:paraId="33C4EBC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60.99</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2495044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61.84</w:t>
            </w:r>
          </w:p>
        </w:tc>
        <w:tc>
          <w:tcPr>
            <w:tcW w:w="1420" w:type="dxa"/>
            <w:tcBorders>
              <w:top w:val="nil"/>
              <w:left w:val="nil"/>
              <w:bottom w:val="nil"/>
              <w:right w:val="nil"/>
            </w:tcBorders>
            <w:shd w:val="clear" w:color="auto" w:fill="auto"/>
            <w:tcMar>
              <w:top w:w="20" w:type="dxa"/>
              <w:left w:w="20" w:type="dxa"/>
              <w:bottom w:w="100" w:type="dxa"/>
              <w:right w:w="20" w:type="dxa"/>
            </w:tcMar>
            <w:vAlign w:val="bottom"/>
          </w:tcPr>
          <w:p w14:paraId="03D22EB4"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66.48</w:t>
            </w:r>
          </w:p>
        </w:tc>
        <w:tc>
          <w:tcPr>
            <w:tcW w:w="1458" w:type="dxa"/>
            <w:tcBorders>
              <w:top w:val="nil"/>
              <w:left w:val="nil"/>
              <w:bottom w:val="nil"/>
              <w:right w:val="nil"/>
            </w:tcBorders>
            <w:shd w:val="clear" w:color="auto" w:fill="auto"/>
            <w:tcMar>
              <w:top w:w="20" w:type="dxa"/>
              <w:left w:w="20" w:type="dxa"/>
              <w:bottom w:w="100" w:type="dxa"/>
              <w:right w:w="20" w:type="dxa"/>
            </w:tcMar>
            <w:vAlign w:val="bottom"/>
          </w:tcPr>
          <w:p w14:paraId="31565C2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71.24</w:t>
            </w:r>
          </w:p>
        </w:tc>
        <w:tc>
          <w:tcPr>
            <w:tcW w:w="2051" w:type="dxa"/>
            <w:tcBorders>
              <w:top w:val="nil"/>
              <w:left w:val="nil"/>
              <w:bottom w:val="nil"/>
              <w:right w:val="nil"/>
            </w:tcBorders>
            <w:shd w:val="clear" w:color="auto" w:fill="auto"/>
            <w:tcMar>
              <w:top w:w="20" w:type="dxa"/>
              <w:left w:w="20" w:type="dxa"/>
              <w:bottom w:w="100" w:type="dxa"/>
              <w:right w:w="20" w:type="dxa"/>
            </w:tcMar>
            <w:vAlign w:val="bottom"/>
          </w:tcPr>
          <w:p w14:paraId="5918FBF5"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0.80328</w:t>
            </w:r>
          </w:p>
        </w:tc>
      </w:tr>
      <w:tr w:rsidR="00D9364D" w14:paraId="48C48849" w14:textId="77777777">
        <w:trPr>
          <w:trHeight w:val="355"/>
        </w:trPr>
        <w:tc>
          <w:tcPr>
            <w:tcW w:w="1753"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64067B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P-garbanzo</w:t>
            </w:r>
          </w:p>
        </w:tc>
        <w:tc>
          <w:tcPr>
            <w:tcW w:w="1336"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6FD6A0B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55.75</w:t>
            </w:r>
          </w:p>
        </w:tc>
        <w:tc>
          <w:tcPr>
            <w:tcW w:w="1420"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17E0FEF4"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57.78</w:t>
            </w:r>
          </w:p>
        </w:tc>
        <w:tc>
          <w:tcPr>
            <w:tcW w:w="1420"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2DA1820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62.64</w:t>
            </w:r>
          </w:p>
        </w:tc>
        <w:tc>
          <w:tcPr>
            <w:tcW w:w="1458"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2806008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70.62</w:t>
            </w:r>
          </w:p>
        </w:tc>
        <w:tc>
          <w:tcPr>
            <w:tcW w:w="2051"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94F783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1.8651</w:t>
            </w:r>
          </w:p>
        </w:tc>
      </w:tr>
    </w:tbl>
    <w:p w14:paraId="36AD4757" w14:textId="515B5520" w:rsidR="00D9364D" w:rsidRDefault="00D4374C">
      <w:pPr>
        <w:spacing w:line="240" w:lineRule="auto"/>
        <w:rPr>
          <w:rFonts w:ascii="Times New Roman" w:eastAsia="Times New Roman" w:hAnsi="Times New Roman" w:cs="Times New Roman"/>
        </w:rPr>
      </w:pPr>
      <w:r>
        <w:rPr>
          <w:rFonts w:ascii="Times New Roman" w:eastAsia="Times New Roman" w:hAnsi="Times New Roman" w:cs="Times New Roman"/>
        </w:rPr>
        <w:t xml:space="preserve">Table 2.2. Differential scanning calorimetry data for gelatinization points. The P- denotes phosphorylated </w:t>
      </w:r>
      <w:r w:rsidR="004E363F">
        <w:rPr>
          <w:rFonts w:ascii="Times New Roman" w:eastAsia="Times New Roman" w:hAnsi="Times New Roman" w:cs="Times New Roman"/>
        </w:rPr>
        <w:t xml:space="preserve">form </w:t>
      </w:r>
      <w:r>
        <w:rPr>
          <w:rFonts w:ascii="Times New Roman" w:eastAsia="Times New Roman" w:hAnsi="Times New Roman" w:cs="Times New Roman"/>
        </w:rPr>
        <w:t xml:space="preserve">of that starch. </w:t>
      </w:r>
    </w:p>
    <w:p w14:paraId="3096A0E2" w14:textId="77777777" w:rsidR="00D9364D" w:rsidRDefault="00D9364D">
      <w:pPr>
        <w:rPr>
          <w:rFonts w:ascii="Times New Roman" w:eastAsia="Times New Roman" w:hAnsi="Times New Roman" w:cs="Times New Roman"/>
          <w:sz w:val="24"/>
          <w:szCs w:val="24"/>
        </w:rPr>
      </w:pPr>
    </w:p>
    <w:tbl>
      <w:tblPr>
        <w:tblStyle w:val="a3"/>
        <w:tblW w:w="9449" w:type="dxa"/>
        <w:tblBorders>
          <w:top w:val="nil"/>
          <w:left w:val="nil"/>
          <w:bottom w:val="nil"/>
          <w:right w:val="nil"/>
          <w:insideH w:val="nil"/>
          <w:insideV w:val="nil"/>
        </w:tblBorders>
        <w:tblLayout w:type="fixed"/>
        <w:tblLook w:val="0600" w:firstRow="0" w:lastRow="0" w:firstColumn="0" w:lastColumn="0" w:noHBand="1" w:noVBand="1"/>
      </w:tblPr>
      <w:tblGrid>
        <w:gridCol w:w="1742"/>
        <w:gridCol w:w="1274"/>
        <w:gridCol w:w="1479"/>
        <w:gridCol w:w="1500"/>
        <w:gridCol w:w="1519"/>
        <w:gridCol w:w="1935"/>
      </w:tblGrid>
      <w:tr w:rsidR="00D9364D" w14:paraId="2432D02C" w14:textId="77777777">
        <w:trPr>
          <w:trHeight w:val="355"/>
        </w:trPr>
        <w:tc>
          <w:tcPr>
            <w:tcW w:w="9447" w:type="dxa"/>
            <w:gridSpan w:val="6"/>
            <w:tcBorders>
              <w:top w:val="nil"/>
              <w:left w:val="nil"/>
              <w:bottom w:val="single" w:sz="6" w:space="0" w:color="000000"/>
              <w:right w:val="nil"/>
            </w:tcBorders>
            <w:tcMar>
              <w:top w:w="20" w:type="dxa"/>
              <w:left w:w="20" w:type="dxa"/>
              <w:bottom w:w="100" w:type="dxa"/>
              <w:right w:w="20" w:type="dxa"/>
            </w:tcMar>
            <w:vAlign w:val="bottom"/>
          </w:tcPr>
          <w:p w14:paraId="1DA6D47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Melting Point</w:t>
            </w:r>
          </w:p>
        </w:tc>
      </w:tr>
      <w:tr w:rsidR="00D9364D" w14:paraId="3E8FF07E" w14:textId="77777777">
        <w:trPr>
          <w:trHeight w:val="355"/>
        </w:trPr>
        <w:tc>
          <w:tcPr>
            <w:tcW w:w="1741"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C68FF2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Sample</w:t>
            </w:r>
          </w:p>
        </w:tc>
        <w:tc>
          <w:tcPr>
            <w:tcW w:w="1273"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31051F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Initial (°C)</w:t>
            </w:r>
          </w:p>
        </w:tc>
        <w:tc>
          <w:tcPr>
            <w:tcW w:w="1479"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425DE7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Onset (°C)</w:t>
            </w:r>
          </w:p>
        </w:tc>
        <w:tc>
          <w:tcPr>
            <w:tcW w:w="150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BD4D57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Peak (°C)</w:t>
            </w:r>
          </w:p>
        </w:tc>
        <w:tc>
          <w:tcPr>
            <w:tcW w:w="1519"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F0F478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End (°C)</w:t>
            </w:r>
          </w:p>
        </w:tc>
        <w:tc>
          <w:tcPr>
            <w:tcW w:w="193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8389A9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Enthalpy (J/g)</w:t>
            </w:r>
          </w:p>
        </w:tc>
      </w:tr>
      <w:tr w:rsidR="00D9364D" w14:paraId="59F431BF"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3309F6D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Navy bean</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204FE44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134.79</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33F67FB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137.68</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128F7C16"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137.73</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2598063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141.9</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5433955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5.0477</w:t>
            </w:r>
          </w:p>
        </w:tc>
      </w:tr>
      <w:tr w:rsidR="00D9364D" w14:paraId="523944FD"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082546C1"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P-navy bean</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19180FD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134.85</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4B2467A6"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136.25</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4EA91C2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136.25</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48A9DDA2"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138.98</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37A8650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2.294</w:t>
            </w:r>
          </w:p>
        </w:tc>
      </w:tr>
      <w:tr w:rsidR="00D9364D" w14:paraId="5C6D9C03"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7A18909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Lentil </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1B71277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132.11</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5F04A67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132.67</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5073556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132.67</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73A074B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136.07</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6DAB371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3.4965</w:t>
            </w:r>
          </w:p>
        </w:tc>
      </w:tr>
      <w:tr w:rsidR="00D9364D" w14:paraId="3486865B"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74070883"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P-lentil</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4CDE793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134.8</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0DDDBF2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135.87</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0EFAF22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136.45</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4C291B8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140.15</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60122E4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4.4255</w:t>
            </w:r>
          </w:p>
        </w:tc>
      </w:tr>
      <w:tr w:rsidR="00D9364D" w14:paraId="097B22E1"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27DD10C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Split pea</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66D8585C"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132.67</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14C2AD9F"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133.45</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0B8B6B55"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133.42</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7EA142B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136.67</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0B885D9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3.5237</w:t>
            </w:r>
          </w:p>
        </w:tc>
      </w:tr>
      <w:tr w:rsidR="00D9364D" w14:paraId="191ECCB1"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53F5CDF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P-split pea</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17EBF186"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135.89</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519D6544"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137.28</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1E42B56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137.28</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0035DFC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140.85</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2DD680F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5.1176</w:t>
            </w:r>
          </w:p>
        </w:tc>
      </w:tr>
      <w:tr w:rsidR="00D9364D" w14:paraId="19F91348" w14:textId="77777777">
        <w:trPr>
          <w:trHeight w:val="355"/>
        </w:trPr>
        <w:tc>
          <w:tcPr>
            <w:tcW w:w="1741" w:type="dxa"/>
            <w:tcBorders>
              <w:top w:val="nil"/>
              <w:left w:val="nil"/>
              <w:bottom w:val="nil"/>
              <w:right w:val="nil"/>
            </w:tcBorders>
            <w:shd w:val="clear" w:color="auto" w:fill="auto"/>
            <w:tcMar>
              <w:top w:w="20" w:type="dxa"/>
              <w:left w:w="20" w:type="dxa"/>
              <w:bottom w:w="100" w:type="dxa"/>
              <w:right w:w="20" w:type="dxa"/>
            </w:tcMar>
            <w:vAlign w:val="bottom"/>
          </w:tcPr>
          <w:p w14:paraId="4D9F6A4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Garbanzo*</w:t>
            </w:r>
          </w:p>
        </w:tc>
        <w:tc>
          <w:tcPr>
            <w:tcW w:w="1273" w:type="dxa"/>
            <w:tcBorders>
              <w:top w:val="nil"/>
              <w:left w:val="nil"/>
              <w:bottom w:val="nil"/>
              <w:right w:val="nil"/>
            </w:tcBorders>
            <w:shd w:val="clear" w:color="auto" w:fill="auto"/>
            <w:tcMar>
              <w:top w:w="20" w:type="dxa"/>
              <w:left w:w="20" w:type="dxa"/>
              <w:bottom w:w="100" w:type="dxa"/>
              <w:right w:w="20" w:type="dxa"/>
            </w:tcMar>
            <w:vAlign w:val="bottom"/>
          </w:tcPr>
          <w:p w14:paraId="77BE2187"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99.41</w:t>
            </w:r>
          </w:p>
        </w:tc>
        <w:tc>
          <w:tcPr>
            <w:tcW w:w="1479" w:type="dxa"/>
            <w:tcBorders>
              <w:top w:val="nil"/>
              <w:left w:val="nil"/>
              <w:bottom w:val="nil"/>
              <w:right w:val="nil"/>
            </w:tcBorders>
            <w:shd w:val="clear" w:color="auto" w:fill="auto"/>
            <w:tcMar>
              <w:top w:w="20" w:type="dxa"/>
              <w:left w:w="20" w:type="dxa"/>
              <w:bottom w:w="100" w:type="dxa"/>
              <w:right w:w="20" w:type="dxa"/>
            </w:tcMar>
            <w:vAlign w:val="bottom"/>
          </w:tcPr>
          <w:p w14:paraId="5419272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100.39</w:t>
            </w:r>
          </w:p>
        </w:tc>
        <w:tc>
          <w:tcPr>
            <w:tcW w:w="1500" w:type="dxa"/>
            <w:tcBorders>
              <w:top w:val="nil"/>
              <w:left w:val="nil"/>
              <w:bottom w:val="nil"/>
              <w:right w:val="nil"/>
            </w:tcBorders>
            <w:shd w:val="clear" w:color="auto" w:fill="auto"/>
            <w:tcMar>
              <w:top w:w="20" w:type="dxa"/>
              <w:left w:w="20" w:type="dxa"/>
              <w:bottom w:w="100" w:type="dxa"/>
              <w:right w:w="20" w:type="dxa"/>
            </w:tcMar>
            <w:vAlign w:val="bottom"/>
          </w:tcPr>
          <w:p w14:paraId="6400381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105.52</w:t>
            </w:r>
          </w:p>
        </w:tc>
        <w:tc>
          <w:tcPr>
            <w:tcW w:w="1519" w:type="dxa"/>
            <w:tcBorders>
              <w:top w:val="nil"/>
              <w:left w:val="nil"/>
              <w:bottom w:val="nil"/>
              <w:right w:val="nil"/>
            </w:tcBorders>
            <w:shd w:val="clear" w:color="auto" w:fill="auto"/>
            <w:tcMar>
              <w:top w:w="20" w:type="dxa"/>
              <w:left w:w="20" w:type="dxa"/>
              <w:bottom w:w="100" w:type="dxa"/>
              <w:right w:w="20" w:type="dxa"/>
            </w:tcMar>
            <w:vAlign w:val="bottom"/>
          </w:tcPr>
          <w:p w14:paraId="7775CA23"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130.7</w:t>
            </w:r>
          </w:p>
        </w:tc>
        <w:tc>
          <w:tcPr>
            <w:tcW w:w="1935" w:type="dxa"/>
            <w:tcBorders>
              <w:top w:val="nil"/>
              <w:left w:val="nil"/>
              <w:bottom w:val="nil"/>
              <w:right w:val="nil"/>
            </w:tcBorders>
            <w:shd w:val="clear" w:color="auto" w:fill="auto"/>
            <w:tcMar>
              <w:top w:w="20" w:type="dxa"/>
              <w:left w:w="20" w:type="dxa"/>
              <w:bottom w:w="100" w:type="dxa"/>
              <w:right w:w="20" w:type="dxa"/>
            </w:tcMar>
            <w:vAlign w:val="bottom"/>
          </w:tcPr>
          <w:p w14:paraId="7CD8887D"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578.97</w:t>
            </w:r>
          </w:p>
        </w:tc>
      </w:tr>
      <w:tr w:rsidR="00D9364D" w14:paraId="60990B33" w14:textId="77777777">
        <w:trPr>
          <w:trHeight w:val="355"/>
        </w:trPr>
        <w:tc>
          <w:tcPr>
            <w:tcW w:w="1741"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03656BFB"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P-garbanzo</w:t>
            </w:r>
          </w:p>
        </w:tc>
        <w:tc>
          <w:tcPr>
            <w:tcW w:w="1273"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64EC1FD9"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130.73</w:t>
            </w:r>
          </w:p>
        </w:tc>
        <w:tc>
          <w:tcPr>
            <w:tcW w:w="1479"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518EB35A"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130.92</w:t>
            </w:r>
          </w:p>
        </w:tc>
        <w:tc>
          <w:tcPr>
            <w:tcW w:w="1500"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6A8376A2"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130.96</w:t>
            </w:r>
          </w:p>
        </w:tc>
        <w:tc>
          <w:tcPr>
            <w:tcW w:w="1519"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506B171E"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132.73</w:t>
            </w:r>
          </w:p>
        </w:tc>
        <w:tc>
          <w:tcPr>
            <w:tcW w:w="1935" w:type="dxa"/>
            <w:tcBorders>
              <w:top w:val="nil"/>
              <w:left w:val="nil"/>
              <w:bottom w:val="single" w:sz="8" w:space="0" w:color="000000"/>
              <w:right w:val="nil"/>
            </w:tcBorders>
            <w:shd w:val="clear" w:color="auto" w:fill="auto"/>
            <w:tcMar>
              <w:top w:w="20" w:type="dxa"/>
              <w:left w:w="20" w:type="dxa"/>
              <w:bottom w:w="100" w:type="dxa"/>
              <w:right w:w="20" w:type="dxa"/>
            </w:tcMar>
            <w:vAlign w:val="bottom"/>
          </w:tcPr>
          <w:p w14:paraId="3762B3D0" w14:textId="77777777" w:rsidR="00D9364D" w:rsidRDefault="00D4374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1.7333</w:t>
            </w:r>
          </w:p>
        </w:tc>
      </w:tr>
    </w:tbl>
    <w:p w14:paraId="6A4F9F28" w14:textId="658CEC70" w:rsidR="00D9364D" w:rsidRDefault="00D4374C">
      <w:pPr>
        <w:spacing w:line="240" w:lineRule="auto"/>
        <w:rPr>
          <w:rFonts w:ascii="Times New Roman" w:eastAsia="Times New Roman" w:hAnsi="Times New Roman" w:cs="Times New Roman"/>
        </w:rPr>
      </w:pPr>
      <w:r>
        <w:rPr>
          <w:rFonts w:ascii="Times New Roman" w:eastAsia="Times New Roman" w:hAnsi="Times New Roman" w:cs="Times New Roman"/>
        </w:rPr>
        <w:t xml:space="preserve">Table 2.3. Differential scanning calorimetry data for melting points. The P- denotes phosphorylated </w:t>
      </w:r>
      <w:r w:rsidR="004E363F">
        <w:rPr>
          <w:rFonts w:ascii="Times New Roman" w:eastAsia="Times New Roman" w:hAnsi="Times New Roman" w:cs="Times New Roman"/>
        </w:rPr>
        <w:t xml:space="preserve">form </w:t>
      </w:r>
      <w:r>
        <w:rPr>
          <w:rFonts w:ascii="Times New Roman" w:eastAsia="Times New Roman" w:hAnsi="Times New Roman" w:cs="Times New Roman"/>
        </w:rPr>
        <w:t xml:space="preserve">of that starch. </w:t>
      </w:r>
    </w:p>
    <w:p w14:paraId="0B99B67F" w14:textId="77777777" w:rsidR="00D9364D" w:rsidRDefault="00D9364D">
      <w:pPr>
        <w:spacing w:line="240" w:lineRule="auto"/>
        <w:rPr>
          <w:rFonts w:ascii="Times New Roman" w:eastAsia="Times New Roman" w:hAnsi="Times New Roman" w:cs="Times New Roman"/>
        </w:rPr>
      </w:pPr>
    </w:p>
    <w:p w14:paraId="22FAEE5F" w14:textId="77777777" w:rsidR="00D9364D" w:rsidRDefault="00D9364D">
      <w:pPr>
        <w:spacing w:line="480" w:lineRule="auto"/>
        <w:rPr>
          <w:rFonts w:ascii="Times New Roman" w:eastAsia="Times New Roman" w:hAnsi="Times New Roman" w:cs="Times New Roman"/>
          <w:b/>
          <w:sz w:val="24"/>
          <w:szCs w:val="24"/>
        </w:rPr>
      </w:pPr>
    </w:p>
    <w:p w14:paraId="0F9769E3" w14:textId="77777777" w:rsidR="00D9364D" w:rsidRDefault="00D4374C">
      <w:pPr>
        <w:numPr>
          <w:ilvl w:val="0"/>
          <w:numId w:val="1"/>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3EC5E5DC" w14:textId="237CC20C"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study intended to characterize the properties of unmodified starch as well as phosphorylated starch and then discuss their differences and subsequent </w:t>
      </w:r>
      <w:r w:rsidR="004E363F">
        <w:rPr>
          <w:rFonts w:ascii="Times New Roman" w:eastAsia="Times New Roman" w:hAnsi="Times New Roman" w:cs="Times New Roman"/>
          <w:sz w:val="24"/>
          <w:szCs w:val="24"/>
        </w:rPr>
        <w:t>functionalities</w:t>
      </w:r>
      <w:r>
        <w:rPr>
          <w:rFonts w:ascii="Times New Roman" w:eastAsia="Times New Roman" w:hAnsi="Times New Roman" w:cs="Times New Roman"/>
          <w:sz w:val="24"/>
          <w:szCs w:val="24"/>
        </w:rPr>
        <w:t xml:space="preserve">. The phosphorylation of the samples was performed without </w:t>
      </w:r>
      <w:r w:rsidR="006C0372">
        <w:rPr>
          <w:rFonts w:ascii="Times New Roman" w:eastAsia="Times New Roman" w:hAnsi="Times New Roman" w:cs="Times New Roman"/>
          <w:sz w:val="24"/>
          <w:szCs w:val="24"/>
        </w:rPr>
        <w:t>issue;</w:t>
      </w:r>
      <w:r>
        <w:rPr>
          <w:rFonts w:ascii="Times New Roman" w:eastAsia="Times New Roman" w:hAnsi="Times New Roman" w:cs="Times New Roman"/>
          <w:sz w:val="24"/>
          <w:szCs w:val="24"/>
        </w:rPr>
        <w:t xml:space="preserve"> however</w:t>
      </w:r>
      <w:r w:rsidR="006C037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degree of phosphorylation was unable to be determined likely due to low yield of phosphorylated product. The data from the “phosphorylated” starch was presented in the results section, however it is unclear if the degree to which it was phosphorylated was significant or negligible. While it would be useful to understand the effects of phosphorylation and applications corresponding to that, the potential functions discussed here will focus on the data collected from the unmodified starch samples. In the future, different phosphorylation tests could be conducted to determine </w:t>
      </w:r>
      <w:r>
        <w:rPr>
          <w:rFonts w:ascii="Times New Roman" w:eastAsia="Times New Roman" w:hAnsi="Times New Roman" w:cs="Times New Roman"/>
          <w:sz w:val="24"/>
          <w:szCs w:val="24"/>
        </w:rPr>
        <w:lastRenderedPageBreak/>
        <w:t xml:space="preserve">further uses and to </w:t>
      </w:r>
      <w:r w:rsidR="006C0372">
        <w:rPr>
          <w:rFonts w:ascii="Times New Roman" w:eastAsia="Times New Roman" w:hAnsi="Times New Roman" w:cs="Times New Roman"/>
          <w:sz w:val="24"/>
          <w:szCs w:val="24"/>
        </w:rPr>
        <w:t>understand</w:t>
      </w:r>
      <w:r>
        <w:rPr>
          <w:rFonts w:ascii="Times New Roman" w:eastAsia="Times New Roman" w:hAnsi="Times New Roman" w:cs="Times New Roman"/>
          <w:sz w:val="24"/>
          <w:szCs w:val="24"/>
        </w:rPr>
        <w:t xml:space="preserve"> how the degree of phosphorylation has a role in impacting the properties of starches. </w:t>
      </w:r>
    </w:p>
    <w:p w14:paraId="490FEBD5" w14:textId="48F26FB7" w:rsidR="00D9364D" w:rsidRDefault="00D4374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Three of the most commonly used food starches are potato, cassava, and corn. These have widespread applications throughout the food industry and elsewhere, however they differ both from each other and from the legume starches tested in a few ways. The first of which is gelatinization temperature. In a study done by Abdullah et al, a DSC analysis was performed on potato, corn, and cassava starches to determine gelatinization point.</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Potato starch had the lowest gelatinization temperature, followed by cassava, then corn. Interestingly, this study displayed gelatinization temperatures for all three samples in between 62 and 69</w:t>
      </w:r>
      <m:oMath>
        <m:r>
          <w:rPr>
            <w:rFonts w:ascii="Times New Roman" w:eastAsia="Times New Roman" w:hAnsi="Times New Roman" w:cs="Times New Roman"/>
            <w:sz w:val="24"/>
            <w:szCs w:val="24"/>
          </w:rPr>
          <m:t>°</m:t>
        </m:r>
      </m:oMath>
      <w:r>
        <w:rPr>
          <w:rFonts w:ascii="Times New Roman" w:eastAsia="Times New Roman" w:hAnsi="Times New Roman" w:cs="Times New Roman"/>
          <w:sz w:val="24"/>
          <w:szCs w:val="24"/>
        </w:rPr>
        <w:t xml:space="preserve"> C. This differs almost greater than 10</w:t>
      </w:r>
      <m:oMath>
        <m:r>
          <w:rPr>
            <w:rFonts w:ascii="Times New Roman" w:eastAsia="Times New Roman" w:hAnsi="Times New Roman" w:cs="Times New Roman"/>
            <w:sz w:val="24"/>
            <w:szCs w:val="24"/>
          </w:rPr>
          <m:t>°</m:t>
        </m:r>
      </m:oMath>
      <w:r>
        <w:rPr>
          <w:rFonts w:ascii="Times New Roman" w:eastAsia="Times New Roman" w:hAnsi="Times New Roman" w:cs="Times New Roman"/>
          <w:sz w:val="24"/>
          <w:szCs w:val="24"/>
        </w:rPr>
        <w:t xml:space="preserve"> from the average gelatinization temperatures of the legume starches. Unmodified split pea, lentil, and navy bean starch gelatinization temperatures were within ±1</w:t>
      </w:r>
      <m:oMath>
        <m:r>
          <w:rPr>
            <w:rFonts w:ascii="Times New Roman" w:eastAsia="Times New Roman" w:hAnsi="Times New Roman" w:cs="Times New Roman"/>
            <w:sz w:val="24"/>
            <w:szCs w:val="24"/>
          </w:rPr>
          <m:t>°</m:t>
        </m:r>
      </m:oMath>
      <w:r>
        <w:rPr>
          <w:rFonts w:ascii="Times New Roman" w:eastAsia="Times New Roman" w:hAnsi="Times New Roman" w:cs="Times New Roman"/>
          <w:sz w:val="24"/>
          <w:szCs w:val="24"/>
        </w:rPr>
        <w:t xml:space="preserve"> of 80</w:t>
      </w:r>
      <m:oMath>
        <m:r>
          <w:rPr>
            <w:rFonts w:ascii="Times New Roman" w:eastAsia="Times New Roman" w:hAnsi="Times New Roman" w:cs="Times New Roman"/>
            <w:sz w:val="24"/>
            <w:szCs w:val="24"/>
          </w:rPr>
          <m:t>°</m:t>
        </m:r>
      </m:oMath>
      <w:r>
        <w:rPr>
          <w:rFonts w:ascii="Times New Roman" w:eastAsia="Times New Roman" w:hAnsi="Times New Roman" w:cs="Times New Roman"/>
          <w:sz w:val="24"/>
          <w:szCs w:val="24"/>
        </w:rPr>
        <w:t xml:space="preserve"> </w:t>
      </w:r>
      <w:r w:rsidR="004E363F">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These varying gelatinization temperatures can be indicative of how starches will behave in potential food products. Gelatinization occurs prior to </w:t>
      </w:r>
      <w:r w:rsidR="006C0372">
        <w:rPr>
          <w:rFonts w:ascii="Times New Roman" w:eastAsia="Times New Roman" w:hAnsi="Times New Roman" w:cs="Times New Roman"/>
          <w:sz w:val="24"/>
          <w:szCs w:val="24"/>
        </w:rPr>
        <w:t>gelation,</w:t>
      </w:r>
      <w:r>
        <w:rPr>
          <w:rFonts w:ascii="Times New Roman" w:eastAsia="Times New Roman" w:hAnsi="Times New Roman" w:cs="Times New Roman"/>
          <w:sz w:val="24"/>
          <w:szCs w:val="24"/>
        </w:rPr>
        <w:t xml:space="preserve"> and it is the process of starch granules heating, swelling, and bursting. This can both thicken and solidify the liquid. Gelation is the step that follows when the gel cools and the polymers will bond to solidify the substance further.</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 xml:space="preserve"> The amount of amylose present in a starch can affect how it gels, so a higher amount will result in easier gelling. In the future, it would be beneficial to perform gelatinization and least gelation concentration tests on other plant starches to compare to the experimental samples. This would help estimate the amylose content of each and the potential for their applications in food products. </w:t>
      </w:r>
    </w:p>
    <w:p w14:paraId="02D72C17" w14:textId="58B67589" w:rsidR="00D9364D" w:rsidRDefault="00D4374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legumes have a slightly lower overall starch content than the current most widely used food starch sources mentioned, they should be strongly considered as an option to be made more commonplace and commercially available to meet growing demands for non-meat protein </w:t>
      </w:r>
      <w:r>
        <w:rPr>
          <w:rFonts w:ascii="Times New Roman" w:eastAsia="Times New Roman" w:hAnsi="Times New Roman" w:cs="Times New Roman"/>
          <w:sz w:val="24"/>
          <w:szCs w:val="24"/>
        </w:rPr>
        <w:lastRenderedPageBreak/>
        <w:t>sources, due to their affordability, versatility, and sustainable impact.</w:t>
      </w:r>
      <w:r>
        <w:rPr>
          <w:rFonts w:ascii="Times New Roman" w:eastAsia="Times New Roman" w:hAnsi="Times New Roman" w:cs="Times New Roman"/>
          <w:sz w:val="24"/>
          <w:szCs w:val="24"/>
          <w:vertAlign w:val="superscript"/>
        </w:rPr>
        <w:t>5, 11</w:t>
      </w:r>
      <w:r>
        <w:rPr>
          <w:rFonts w:ascii="Times New Roman" w:eastAsia="Times New Roman" w:hAnsi="Times New Roman" w:cs="Times New Roman"/>
          <w:sz w:val="24"/>
          <w:szCs w:val="24"/>
        </w:rPr>
        <w:t xml:space="preserve"> The desire for non-meat protein sources has roots in ethical reasonings, personal beliefs, sustainability, and accessibility. A major benefit to using legume-based starches is the lessened environmental impact. Legumes are a sustainable alternative to meat and other similarly used protein and carbohydrate rich foods.</w:t>
      </w:r>
      <w:r w:rsidR="003C3BAE">
        <w:rPr>
          <w:rFonts w:ascii="Times New Roman" w:eastAsia="Times New Roman" w:hAnsi="Times New Roman" w:cs="Times New Roman"/>
          <w:sz w:val="24"/>
          <w:szCs w:val="24"/>
          <w:vertAlign w:val="superscript"/>
        </w:rPr>
        <w:t>12</w:t>
      </w:r>
      <w:r w:rsidR="003C3BAE">
        <w:rPr>
          <w:rFonts w:ascii="Times New Roman" w:eastAsia="Times New Roman" w:hAnsi="Times New Roman" w:cs="Times New Roman"/>
          <w:sz w:val="24"/>
          <w:szCs w:val="24"/>
        </w:rPr>
        <w:t xml:space="preserve"> Legumes</w:t>
      </w:r>
      <w:r>
        <w:rPr>
          <w:rFonts w:ascii="Times New Roman" w:eastAsia="Times New Roman" w:hAnsi="Times New Roman" w:cs="Times New Roman"/>
          <w:sz w:val="24"/>
          <w:szCs w:val="24"/>
        </w:rPr>
        <w:t xml:space="preserve"> are also desirable for their variability and genetic manipulability.</w:t>
      </w:r>
      <w:r>
        <w:rPr>
          <w:rFonts w:ascii="Times New Roman" w:eastAsia="Times New Roman" w:hAnsi="Times New Roman" w:cs="Times New Roman"/>
          <w:sz w:val="24"/>
          <w:szCs w:val="24"/>
          <w:vertAlign w:val="superscript"/>
        </w:rPr>
        <w:t xml:space="preserve">11 </w:t>
      </w:r>
      <w:r>
        <w:rPr>
          <w:rFonts w:ascii="Times New Roman" w:eastAsia="Times New Roman" w:hAnsi="Times New Roman" w:cs="Times New Roman"/>
          <w:sz w:val="24"/>
          <w:szCs w:val="24"/>
        </w:rPr>
        <w:t>They can be modified to resist extreme climate conditions.</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 xml:space="preserve"> Due to climate change and other economic issues, more commonly used starches such as potato and corn are becoming more </w:t>
      </w:r>
      <w:r w:rsidR="003C3BAE">
        <w:rPr>
          <w:rFonts w:ascii="Times New Roman" w:eastAsia="Times New Roman" w:hAnsi="Times New Roman" w:cs="Times New Roman"/>
          <w:sz w:val="24"/>
          <w:szCs w:val="24"/>
        </w:rPr>
        <w:t>expensive,</w:t>
      </w:r>
      <w:r>
        <w:rPr>
          <w:rFonts w:ascii="Times New Roman" w:eastAsia="Times New Roman" w:hAnsi="Times New Roman" w:cs="Times New Roman"/>
          <w:sz w:val="24"/>
          <w:szCs w:val="24"/>
        </w:rPr>
        <w:t xml:space="preserve"> and it is increasingly challenging to satisfy the current demand. Since legumes are already increasing in popularity with the alternative protein industry, the leftover starch from protein extraction could be used as opposed to being wasted.</w:t>
      </w:r>
      <w:r w:rsidR="003C3BAE">
        <w:rPr>
          <w:rFonts w:ascii="Times New Roman" w:eastAsia="Times New Roman" w:hAnsi="Times New Roman" w:cs="Times New Roman"/>
          <w:sz w:val="24"/>
          <w:szCs w:val="24"/>
          <w:vertAlign w:val="superscript"/>
        </w:rPr>
        <w:t>6</w:t>
      </w:r>
      <w:r w:rsidR="003C3BAE">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opportunity to use every component of a legume should not be overlooked or ignored. Because they are a sustainable option that can be modified for use based on climate changes, they have the potential to be able to feed the world and preserve the environment. Moreover, they are desirable as protein alternatives rapidly growing in popularity and </w:t>
      </w:r>
      <w:r w:rsidR="003C3BAE">
        <w:rPr>
          <w:rFonts w:ascii="Times New Roman" w:eastAsia="Times New Roman" w:hAnsi="Times New Roman" w:cs="Times New Roman"/>
          <w:sz w:val="24"/>
          <w:szCs w:val="24"/>
        </w:rPr>
        <w:t>overall,</w:t>
      </w:r>
      <w:r>
        <w:rPr>
          <w:rFonts w:ascii="Times New Roman" w:eastAsia="Times New Roman" w:hAnsi="Times New Roman" w:cs="Times New Roman"/>
          <w:sz w:val="24"/>
          <w:szCs w:val="24"/>
        </w:rPr>
        <w:t xml:space="preserve"> a nutritious and versatile food product. </w:t>
      </w:r>
      <w:r w:rsidR="003C3BAE">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these qualities and benefits make legumes an enticing resource that should be investigated thoroughly. </w:t>
      </w:r>
    </w:p>
    <w:p w14:paraId="13C31C70" w14:textId="77777777" w:rsidR="00D9364D" w:rsidRDefault="00D9364D">
      <w:pPr>
        <w:spacing w:line="480" w:lineRule="auto"/>
        <w:rPr>
          <w:rFonts w:ascii="Times New Roman" w:eastAsia="Times New Roman" w:hAnsi="Times New Roman" w:cs="Times New Roman"/>
          <w:b/>
          <w:sz w:val="24"/>
          <w:szCs w:val="24"/>
        </w:rPr>
      </w:pPr>
    </w:p>
    <w:p w14:paraId="3F26C35D" w14:textId="77777777" w:rsidR="00D9364D" w:rsidRDefault="00D4374C">
      <w:pPr>
        <w:numPr>
          <w:ilvl w:val="0"/>
          <w:numId w:val="1"/>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4D21ACFD" w14:textId="1782ADF9" w:rsidR="00D9364D" w:rsidRDefault="00D437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Popularizing the use of alternative starches and legume starches in particular has many benefits. Characterizing the various physicochemical properties of these starches will be helpful for determining the best applications for use in the food industry or elsewhere. Testing the differences in unmodified and phosphorylated starches would also be beneficial</w:t>
      </w:r>
      <w:r w:rsidR="00F609E1">
        <w:rPr>
          <w:rFonts w:ascii="Times New Roman" w:eastAsia="Times New Roman" w:hAnsi="Times New Roman" w:cs="Times New Roman"/>
          <w:sz w:val="24"/>
          <w:szCs w:val="24"/>
        </w:rPr>
        <w:t xml:space="preserve"> </w:t>
      </w:r>
      <w:r w:rsidR="004E363F">
        <w:rPr>
          <w:rFonts w:ascii="Times New Roman" w:eastAsia="Times New Roman" w:hAnsi="Times New Roman" w:cs="Times New Roman"/>
          <w:sz w:val="24"/>
          <w:szCs w:val="24"/>
        </w:rPr>
        <w:t>to determine impact of chemical modification.</w:t>
      </w:r>
      <w:r>
        <w:rPr>
          <w:rFonts w:ascii="Times New Roman" w:eastAsia="Times New Roman" w:hAnsi="Times New Roman" w:cs="Times New Roman"/>
          <w:sz w:val="24"/>
          <w:szCs w:val="24"/>
        </w:rPr>
        <w:t xml:space="preserve"> It is possible that phosphorylation could improve the existing qualities of unmodified starches, however this can only be confirmed with further research. The </w:t>
      </w:r>
      <w:r>
        <w:rPr>
          <w:rFonts w:ascii="Times New Roman" w:eastAsia="Times New Roman" w:hAnsi="Times New Roman" w:cs="Times New Roman"/>
          <w:sz w:val="24"/>
          <w:szCs w:val="24"/>
        </w:rPr>
        <w:lastRenderedPageBreak/>
        <w:t xml:space="preserve">unmodified starch alone displayed characteristics that are different from current starches readily available, but their properties are beneficial and make it a desirable alternative for future use in the food industry. </w:t>
      </w:r>
    </w:p>
    <w:p w14:paraId="1FF63676" w14:textId="77777777" w:rsidR="00D9364D" w:rsidRDefault="00D9364D">
      <w:pPr>
        <w:spacing w:line="480" w:lineRule="auto"/>
        <w:rPr>
          <w:rFonts w:ascii="Times New Roman" w:eastAsia="Times New Roman" w:hAnsi="Times New Roman" w:cs="Times New Roman"/>
          <w:sz w:val="24"/>
          <w:szCs w:val="24"/>
        </w:rPr>
      </w:pPr>
    </w:p>
    <w:p w14:paraId="43940A75" w14:textId="77777777" w:rsidR="00D9364D" w:rsidRDefault="00D9364D">
      <w:pPr>
        <w:spacing w:line="480" w:lineRule="auto"/>
        <w:rPr>
          <w:rFonts w:ascii="Times New Roman" w:eastAsia="Times New Roman" w:hAnsi="Times New Roman" w:cs="Times New Roman"/>
          <w:sz w:val="24"/>
          <w:szCs w:val="24"/>
        </w:rPr>
      </w:pPr>
    </w:p>
    <w:p w14:paraId="6E1C48B1" w14:textId="77777777" w:rsidR="00D9364D" w:rsidRDefault="00D9364D">
      <w:pPr>
        <w:spacing w:line="480" w:lineRule="auto"/>
        <w:rPr>
          <w:rFonts w:ascii="Times New Roman" w:eastAsia="Times New Roman" w:hAnsi="Times New Roman" w:cs="Times New Roman"/>
          <w:sz w:val="24"/>
          <w:szCs w:val="24"/>
        </w:rPr>
      </w:pPr>
    </w:p>
    <w:p w14:paraId="778F7993" w14:textId="5637F3C3" w:rsidR="00F609E1" w:rsidRDefault="00B5403A" w:rsidP="00B5403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E1D915B" w14:textId="5DAC0D9C" w:rsidR="00D9364D" w:rsidRDefault="00D4374C">
      <w:pPr>
        <w:numPr>
          <w:ilvl w:val="0"/>
          <w:numId w:val="1"/>
        </w:num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Sources</w:t>
      </w:r>
    </w:p>
    <w:p w14:paraId="5F5E2EFE"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w:t>
      </w:r>
      <w:proofErr w:type="spellStart"/>
      <w:r>
        <w:rPr>
          <w:rFonts w:ascii="Times New Roman" w:eastAsia="Times New Roman" w:hAnsi="Times New Roman" w:cs="Times New Roman"/>
          <w:sz w:val="24"/>
          <w:szCs w:val="24"/>
          <w:highlight w:val="white"/>
        </w:rPr>
        <w:t>Wani</w:t>
      </w:r>
      <w:proofErr w:type="spellEnd"/>
      <w:r>
        <w:rPr>
          <w:rFonts w:ascii="Times New Roman" w:eastAsia="Times New Roman" w:hAnsi="Times New Roman" w:cs="Times New Roman"/>
          <w:sz w:val="24"/>
          <w:szCs w:val="24"/>
          <w:highlight w:val="white"/>
        </w:rPr>
        <w:t xml:space="preserve">, I.A., </w:t>
      </w:r>
      <w:proofErr w:type="spellStart"/>
      <w:r>
        <w:rPr>
          <w:rFonts w:ascii="Times New Roman" w:eastAsia="Times New Roman" w:hAnsi="Times New Roman" w:cs="Times New Roman"/>
          <w:sz w:val="24"/>
          <w:szCs w:val="24"/>
          <w:highlight w:val="white"/>
        </w:rPr>
        <w:t>Sogi</w:t>
      </w:r>
      <w:proofErr w:type="spellEnd"/>
      <w:r>
        <w:rPr>
          <w:rFonts w:ascii="Times New Roman" w:eastAsia="Times New Roman" w:hAnsi="Times New Roman" w:cs="Times New Roman"/>
          <w:sz w:val="24"/>
          <w:szCs w:val="24"/>
          <w:highlight w:val="white"/>
        </w:rPr>
        <w:t xml:space="preserve">, D.S., Hamdani, A.M., </w:t>
      </w:r>
      <w:proofErr w:type="spellStart"/>
      <w:r>
        <w:rPr>
          <w:rFonts w:ascii="Times New Roman" w:eastAsia="Times New Roman" w:hAnsi="Times New Roman" w:cs="Times New Roman"/>
          <w:sz w:val="24"/>
          <w:szCs w:val="24"/>
          <w:highlight w:val="white"/>
        </w:rPr>
        <w:t>Gani</w:t>
      </w:r>
      <w:proofErr w:type="spellEnd"/>
      <w:r>
        <w:rPr>
          <w:rFonts w:ascii="Times New Roman" w:eastAsia="Times New Roman" w:hAnsi="Times New Roman" w:cs="Times New Roman"/>
          <w:sz w:val="24"/>
          <w:szCs w:val="24"/>
          <w:highlight w:val="white"/>
        </w:rPr>
        <w:t xml:space="preserve">, A., Bhat, N.A. and Shah, A. (2016), Isolation, composition, and physicochemical properties of starch from legumes: A review. Starch - </w:t>
      </w:r>
      <w:proofErr w:type="spellStart"/>
      <w:r>
        <w:rPr>
          <w:rFonts w:ascii="Times New Roman" w:eastAsia="Times New Roman" w:hAnsi="Times New Roman" w:cs="Times New Roman"/>
          <w:sz w:val="24"/>
          <w:szCs w:val="24"/>
          <w:highlight w:val="white"/>
        </w:rPr>
        <w:t>Stärke</w:t>
      </w:r>
      <w:proofErr w:type="spellEnd"/>
      <w:r>
        <w:rPr>
          <w:rFonts w:ascii="Times New Roman" w:eastAsia="Times New Roman" w:hAnsi="Times New Roman" w:cs="Times New Roman"/>
          <w:sz w:val="24"/>
          <w:szCs w:val="24"/>
          <w:highlight w:val="white"/>
        </w:rPr>
        <w:t>, 68: 834-845. https://doi.org/10.1002/star.201600007</w:t>
      </w:r>
    </w:p>
    <w:p w14:paraId="3B3DA56F"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Dyck, J. (2019, July 11). Starch. Retrieved from https://www.usapulses.org/technical-manual/chapter-6-non-traditional-application/starch</w:t>
      </w:r>
    </w:p>
    <w:p w14:paraId="47006106"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Crosby, Guy. “Ask the Expert: Legumes and Resistant Starch.” The Nutrition Source, Harvard University, 28 Oct. 2019, https://www.hsph.harvard.edu/nutritionsource/2015/11/16/ask-the-expert-legumes-and-resistant-starch/</w:t>
      </w:r>
    </w:p>
    <w:p w14:paraId="74970AE1"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Junior, J. F., &amp; De Francisco, A. (2020, March). Cereals &amp; Grains Association. Retrieved December 6, 2021, from https://www.cerealsgrains.org/publications/cfw/2020/March-April/Pages/CFW-65-2-0018.aspx</w:t>
      </w:r>
    </w:p>
    <w:p w14:paraId="61894290"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 </w:t>
      </w:r>
      <w:proofErr w:type="spellStart"/>
      <w:r>
        <w:rPr>
          <w:rFonts w:ascii="Times New Roman" w:eastAsia="Times New Roman" w:hAnsi="Times New Roman" w:cs="Times New Roman"/>
          <w:sz w:val="24"/>
          <w:szCs w:val="24"/>
          <w:highlight w:val="white"/>
        </w:rPr>
        <w:t>Oyeyinka</w:t>
      </w:r>
      <w:proofErr w:type="spellEnd"/>
      <w:r>
        <w:rPr>
          <w:rFonts w:ascii="Times New Roman" w:eastAsia="Times New Roman" w:hAnsi="Times New Roman" w:cs="Times New Roman"/>
          <w:sz w:val="24"/>
          <w:szCs w:val="24"/>
          <w:highlight w:val="white"/>
        </w:rPr>
        <w:t xml:space="preserve">, S. A., Singh, S., &amp; </w:t>
      </w:r>
      <w:proofErr w:type="spellStart"/>
      <w:r>
        <w:rPr>
          <w:rFonts w:ascii="Times New Roman" w:eastAsia="Times New Roman" w:hAnsi="Times New Roman" w:cs="Times New Roman"/>
          <w:sz w:val="24"/>
          <w:szCs w:val="24"/>
          <w:highlight w:val="white"/>
        </w:rPr>
        <w:t>Amonsou</w:t>
      </w:r>
      <w:proofErr w:type="spellEnd"/>
      <w:r>
        <w:rPr>
          <w:rFonts w:ascii="Times New Roman" w:eastAsia="Times New Roman" w:hAnsi="Times New Roman" w:cs="Times New Roman"/>
          <w:sz w:val="24"/>
          <w:szCs w:val="24"/>
          <w:highlight w:val="white"/>
        </w:rPr>
        <w:t>, E. O. (2021). A review on structural, digestibility and physicochemical properties of legume starch-lipid complexes. Food chemistry, 349, 129165. https://doi.org/10.1016/j.foodchem.2021.129165</w:t>
      </w:r>
    </w:p>
    <w:p w14:paraId="69CB6CA5"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 Keskin, S. O., Ali, T. M., Ahmed, J., Shaikh, M., Siddiq, M., &amp; </w:t>
      </w:r>
      <w:proofErr w:type="spellStart"/>
      <w:r>
        <w:rPr>
          <w:rFonts w:ascii="Times New Roman" w:eastAsia="Times New Roman" w:hAnsi="Times New Roman" w:cs="Times New Roman"/>
          <w:sz w:val="24"/>
          <w:szCs w:val="24"/>
          <w:highlight w:val="white"/>
        </w:rPr>
        <w:t>Uebersax</w:t>
      </w:r>
      <w:proofErr w:type="spellEnd"/>
      <w:r>
        <w:rPr>
          <w:rFonts w:ascii="Times New Roman" w:eastAsia="Times New Roman" w:hAnsi="Times New Roman" w:cs="Times New Roman"/>
          <w:sz w:val="24"/>
          <w:szCs w:val="24"/>
          <w:highlight w:val="white"/>
        </w:rPr>
        <w:t xml:space="preserve">, M. A. (2021). </w:t>
      </w:r>
      <w:proofErr w:type="spellStart"/>
      <w:r>
        <w:rPr>
          <w:rFonts w:ascii="Times New Roman" w:eastAsia="Times New Roman" w:hAnsi="Times New Roman" w:cs="Times New Roman"/>
          <w:sz w:val="24"/>
          <w:szCs w:val="24"/>
          <w:highlight w:val="white"/>
        </w:rPr>
        <w:t>Physico</w:t>
      </w:r>
      <w:proofErr w:type="spellEnd"/>
      <w:r>
        <w:rPr>
          <w:rFonts w:ascii="Times New Roman" w:eastAsia="Times New Roman" w:hAnsi="Times New Roman" w:cs="Times New Roman"/>
          <w:sz w:val="24"/>
          <w:szCs w:val="24"/>
          <w:highlight w:val="white"/>
        </w:rPr>
        <w:t>-chemical and functional properties of legume protein, starch, and dietary fiber—A review. Legume Science, e117. https://doi.org/10.1002/leg3.117</w:t>
      </w:r>
    </w:p>
    <w:p w14:paraId="3C13EA15"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 Calles, </w:t>
      </w:r>
      <w:proofErr w:type="spellStart"/>
      <w:r>
        <w:rPr>
          <w:rFonts w:ascii="Times New Roman" w:eastAsia="Times New Roman" w:hAnsi="Times New Roman" w:cs="Times New Roman"/>
          <w:sz w:val="24"/>
          <w:szCs w:val="24"/>
          <w:highlight w:val="white"/>
        </w:rPr>
        <w:t>Teodardo</w:t>
      </w:r>
      <w:proofErr w:type="spellEnd"/>
      <w:r>
        <w:rPr>
          <w:rFonts w:ascii="Times New Roman" w:eastAsia="Times New Roman" w:hAnsi="Times New Roman" w:cs="Times New Roman"/>
          <w:sz w:val="24"/>
          <w:szCs w:val="24"/>
          <w:highlight w:val="white"/>
        </w:rPr>
        <w:t xml:space="preserve">. (2016). The International Year of Pulses: what are they and why are they important. Agriculture for Development. 26. 40-42. </w:t>
      </w:r>
    </w:p>
    <w:p w14:paraId="6307EFEF"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 Santana, Á. L., &amp; </w:t>
      </w:r>
      <w:proofErr w:type="spellStart"/>
      <w:r>
        <w:rPr>
          <w:rFonts w:ascii="Times New Roman" w:eastAsia="Times New Roman" w:hAnsi="Times New Roman" w:cs="Times New Roman"/>
          <w:sz w:val="24"/>
          <w:szCs w:val="24"/>
          <w:highlight w:val="white"/>
        </w:rPr>
        <w:t>Meireles</w:t>
      </w:r>
      <w:proofErr w:type="spellEnd"/>
      <w:r>
        <w:rPr>
          <w:rFonts w:ascii="Times New Roman" w:eastAsia="Times New Roman" w:hAnsi="Times New Roman" w:cs="Times New Roman"/>
          <w:sz w:val="24"/>
          <w:szCs w:val="24"/>
          <w:highlight w:val="white"/>
        </w:rPr>
        <w:t>, M. A. A. (2014). New starches are the trend for industry applications: a review. Food and public health, 4(5), 229-241.</w:t>
      </w:r>
    </w:p>
    <w:p w14:paraId="428C8887"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9. A H D Abdullah et al. Physical and chemical properties of corn, cassava, and potato starches. 2018 IOP Conf. Ser.: Earth Environ. Sci. 160 012003</w:t>
      </w:r>
    </w:p>
    <w:p w14:paraId="245E81AE"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10. </w:t>
      </w:r>
      <w:proofErr w:type="spellStart"/>
      <w:r>
        <w:rPr>
          <w:rFonts w:ascii="Times New Roman" w:eastAsia="Times New Roman" w:hAnsi="Times New Roman" w:cs="Times New Roman"/>
          <w:sz w:val="24"/>
          <w:szCs w:val="24"/>
          <w:highlight w:val="white"/>
        </w:rPr>
        <w:t>Fennema’s</w:t>
      </w:r>
      <w:proofErr w:type="spellEnd"/>
      <w:r>
        <w:rPr>
          <w:rFonts w:ascii="Times New Roman" w:eastAsia="Times New Roman" w:hAnsi="Times New Roman" w:cs="Times New Roman"/>
          <w:sz w:val="24"/>
          <w:szCs w:val="24"/>
          <w:highlight w:val="white"/>
        </w:rPr>
        <w:t xml:space="preserve"> Food Chemistry. 4th edition. Edited by: S. Damodaran, K. Parkin and O. </w:t>
      </w:r>
      <w:proofErr w:type="spellStart"/>
      <w:r>
        <w:rPr>
          <w:rFonts w:ascii="Times New Roman" w:eastAsia="Times New Roman" w:hAnsi="Times New Roman" w:cs="Times New Roman"/>
          <w:sz w:val="24"/>
          <w:szCs w:val="24"/>
          <w:highlight w:val="white"/>
        </w:rPr>
        <w:t>Fennema</w:t>
      </w:r>
      <w:proofErr w:type="spellEnd"/>
      <w:r>
        <w:rPr>
          <w:rFonts w:ascii="Times New Roman" w:eastAsia="Times New Roman" w:hAnsi="Times New Roman" w:cs="Times New Roman"/>
          <w:sz w:val="24"/>
          <w:szCs w:val="24"/>
          <w:highlight w:val="white"/>
        </w:rPr>
        <w:t>. 2008. CRC Press. Taylor and Francis Book.</w:t>
      </w:r>
    </w:p>
    <w:p w14:paraId="58A1B37F"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 Fernando, S. (2021), Pulse protein ingredient modification. J Sci Food Agric. https://doi.org/10.1002/jsfa.11548</w:t>
      </w:r>
    </w:p>
    <w:p w14:paraId="4E6FED52" w14:textId="77777777" w:rsidR="00D9364D" w:rsidRDefault="00D4374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12. </w:t>
      </w:r>
      <w:proofErr w:type="spellStart"/>
      <w:r>
        <w:rPr>
          <w:rFonts w:ascii="Times New Roman" w:eastAsia="Times New Roman" w:hAnsi="Times New Roman" w:cs="Times New Roman"/>
          <w:sz w:val="24"/>
          <w:szCs w:val="24"/>
          <w:highlight w:val="white"/>
        </w:rPr>
        <w:t>Stagnari</w:t>
      </w:r>
      <w:proofErr w:type="spellEnd"/>
      <w:r>
        <w:rPr>
          <w:rFonts w:ascii="Times New Roman" w:eastAsia="Times New Roman" w:hAnsi="Times New Roman" w:cs="Times New Roman"/>
          <w:sz w:val="24"/>
          <w:szCs w:val="24"/>
          <w:highlight w:val="white"/>
        </w:rPr>
        <w:t xml:space="preserve">, F., Maggio, A., </w:t>
      </w:r>
      <w:proofErr w:type="spellStart"/>
      <w:r>
        <w:rPr>
          <w:rFonts w:ascii="Times New Roman" w:eastAsia="Times New Roman" w:hAnsi="Times New Roman" w:cs="Times New Roman"/>
          <w:sz w:val="24"/>
          <w:szCs w:val="24"/>
          <w:highlight w:val="white"/>
        </w:rPr>
        <w:t>Galieni</w:t>
      </w:r>
      <w:proofErr w:type="spellEnd"/>
      <w:r>
        <w:rPr>
          <w:rFonts w:ascii="Times New Roman" w:eastAsia="Times New Roman" w:hAnsi="Times New Roman" w:cs="Times New Roman"/>
          <w:sz w:val="24"/>
          <w:szCs w:val="24"/>
          <w:highlight w:val="white"/>
        </w:rPr>
        <w:t xml:space="preserve">, A. et al. Multiple benefits of legumes for agriculture sustainability: an overview. Chem. Biol. Technol. Agric. 4, 2 (2017). </w:t>
      </w:r>
    </w:p>
    <w:sectPr w:rsidR="00D936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3411D"/>
    <w:multiLevelType w:val="multilevel"/>
    <w:tmpl w:val="4A54E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4D"/>
    <w:rsid w:val="000B0FF6"/>
    <w:rsid w:val="00240553"/>
    <w:rsid w:val="00287910"/>
    <w:rsid w:val="003C3BAE"/>
    <w:rsid w:val="004E363F"/>
    <w:rsid w:val="005E440D"/>
    <w:rsid w:val="006869AC"/>
    <w:rsid w:val="006C0372"/>
    <w:rsid w:val="00713979"/>
    <w:rsid w:val="00732B66"/>
    <w:rsid w:val="00750482"/>
    <w:rsid w:val="007D78C6"/>
    <w:rsid w:val="00B41392"/>
    <w:rsid w:val="00B5403A"/>
    <w:rsid w:val="00C25EE0"/>
    <w:rsid w:val="00D4374C"/>
    <w:rsid w:val="00D45EFA"/>
    <w:rsid w:val="00D9364D"/>
    <w:rsid w:val="00DD64CE"/>
    <w:rsid w:val="00EF4F43"/>
    <w:rsid w:val="00F01FDF"/>
    <w:rsid w:val="00F6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1719E"/>
  <w15:docId w15:val="{FC30A38D-3C84-834D-A633-868121CE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F4F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F43"/>
    <w:rPr>
      <w:rFonts w:ascii="Segoe UI" w:hAnsi="Segoe UI" w:cs="Segoe UI"/>
      <w:sz w:val="18"/>
      <w:szCs w:val="18"/>
    </w:rPr>
  </w:style>
  <w:style w:type="paragraph" w:styleId="Revision">
    <w:name w:val="Revision"/>
    <w:hidden/>
    <w:uiPriority w:val="99"/>
    <w:semiHidden/>
    <w:rsid w:val="00DD64CE"/>
    <w:pPr>
      <w:spacing w:line="240" w:lineRule="auto"/>
    </w:pPr>
  </w:style>
  <w:style w:type="character" w:styleId="PlaceholderText">
    <w:name w:val="Placeholder Text"/>
    <w:basedOn w:val="DefaultParagraphFont"/>
    <w:uiPriority w:val="99"/>
    <w:semiHidden/>
    <w:rsid w:val="002879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AE60592F6A041A0153DD7CF658E38" ma:contentTypeVersion="14" ma:contentTypeDescription="Create a new document." ma:contentTypeScope="" ma:versionID="86bbcebce8bf514f7daecc3c010fd53b">
  <xsd:schema xmlns:xsd="http://www.w3.org/2001/XMLSchema" xmlns:xs="http://www.w3.org/2001/XMLSchema" xmlns:p="http://schemas.microsoft.com/office/2006/metadata/properties" xmlns:ns3="57523fea-2fc4-4415-84a4-91c1a714474a" xmlns:ns4="b004f4f7-e636-4e67-84c4-c084ac18a8ae" targetNamespace="http://schemas.microsoft.com/office/2006/metadata/properties" ma:root="true" ma:fieldsID="b8a3634ea7e003ad62c6a8e7abb7a467" ns3:_="" ns4:_="">
    <xsd:import namespace="57523fea-2fc4-4415-84a4-91c1a714474a"/>
    <xsd:import namespace="b004f4f7-e636-4e67-84c4-c084ac18a8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23fea-2fc4-4415-84a4-91c1a7144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04f4f7-e636-4e67-84c4-c084ac18a8a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CE44B-F653-4C7C-9B75-02CFE62D86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F58FD9-A499-486D-8109-3DDE0B49C02F}">
  <ds:schemaRefs>
    <ds:schemaRef ds:uri="http://schemas.microsoft.com/sharepoint/v3/contenttype/forms"/>
  </ds:schemaRefs>
</ds:datastoreItem>
</file>

<file path=customXml/itemProps3.xml><?xml version="1.0" encoding="utf-8"?>
<ds:datastoreItem xmlns:ds="http://schemas.openxmlformats.org/officeDocument/2006/customXml" ds:itemID="{94C25EF5-DB9E-4E44-AF19-279FCC814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23fea-2fc4-4415-84a4-91c1a714474a"/>
    <ds:schemaRef ds:uri="b004f4f7-e636-4e67-84c4-c084ac18a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4406</Words>
  <Characters>24236</Characters>
  <Application>Microsoft Office Word</Application>
  <DocSecurity>0</DocSecurity>
  <Lines>538</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 Vermont Punongba</dc:creator>
  <cp:lastModifiedBy>Laughlin, Jenna Catherine Catherine</cp:lastModifiedBy>
  <cp:revision>9</cp:revision>
  <dcterms:created xsi:type="dcterms:W3CDTF">2021-12-07T14:31:00Z</dcterms:created>
  <dcterms:modified xsi:type="dcterms:W3CDTF">2021-12-07T15:47:00Z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0x01010055EAE60592F6A041A0153DD7CF658E38</vt:lpwstr>
  </property>
</Properties>
</file>