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D14EAB" w14:textId="77777777" w:rsidR="005C2180" w:rsidRDefault="005C2180" w:rsidP="005C2180">
      <w:pPr>
        <w:spacing w:line="480" w:lineRule="auto"/>
        <w:rPr>
          <w:rFonts w:ascii="Cambria" w:hAnsi="Cambria" w:cs="Times New Roman"/>
          <w:color w:val="000000"/>
        </w:rPr>
      </w:pPr>
    </w:p>
    <w:p w14:paraId="6AC3B249" w14:textId="77777777" w:rsidR="005C2180" w:rsidRDefault="005C2180" w:rsidP="005C2180">
      <w:pPr>
        <w:spacing w:line="480" w:lineRule="auto"/>
        <w:rPr>
          <w:rFonts w:ascii="Cambria" w:hAnsi="Cambria" w:cs="Times New Roman"/>
          <w:color w:val="000000"/>
        </w:rPr>
      </w:pPr>
    </w:p>
    <w:p w14:paraId="709B9540" w14:textId="77777777" w:rsidR="005C2180" w:rsidRDefault="005C2180" w:rsidP="005C2180">
      <w:pPr>
        <w:spacing w:line="480" w:lineRule="auto"/>
        <w:rPr>
          <w:rFonts w:ascii="Cambria" w:hAnsi="Cambria" w:cs="Times New Roman"/>
          <w:color w:val="000000"/>
        </w:rPr>
      </w:pPr>
    </w:p>
    <w:p w14:paraId="1BB9A652" w14:textId="77777777" w:rsidR="005C2180" w:rsidRDefault="005C2180" w:rsidP="005C2180">
      <w:pPr>
        <w:spacing w:line="480" w:lineRule="auto"/>
        <w:rPr>
          <w:rFonts w:ascii="Cambria" w:hAnsi="Cambria" w:cs="Times New Roman"/>
          <w:color w:val="000000"/>
        </w:rPr>
      </w:pPr>
    </w:p>
    <w:p w14:paraId="3C2E6B2F" w14:textId="77777777" w:rsidR="005C2180" w:rsidRDefault="005C2180" w:rsidP="005C2180">
      <w:pPr>
        <w:spacing w:line="480" w:lineRule="auto"/>
        <w:rPr>
          <w:rFonts w:ascii="Cambria" w:hAnsi="Cambria" w:cs="Times New Roman"/>
          <w:color w:val="000000"/>
        </w:rPr>
      </w:pPr>
    </w:p>
    <w:p w14:paraId="5BD2CA48" w14:textId="77777777" w:rsidR="005C2180" w:rsidRDefault="005C2180" w:rsidP="005C2180">
      <w:pPr>
        <w:spacing w:line="480" w:lineRule="auto"/>
        <w:rPr>
          <w:rFonts w:ascii="Cambria" w:hAnsi="Cambria" w:cs="Times New Roman"/>
          <w:color w:val="000000"/>
        </w:rPr>
      </w:pPr>
    </w:p>
    <w:p w14:paraId="05EBC48E" w14:textId="77777777" w:rsidR="006B635F" w:rsidRDefault="006B635F" w:rsidP="005C2180">
      <w:pPr>
        <w:spacing w:line="480" w:lineRule="auto"/>
        <w:jc w:val="center"/>
        <w:rPr>
          <w:rFonts w:ascii="Cambria" w:hAnsi="Cambria" w:cs="Times New Roman"/>
          <w:color w:val="000000"/>
        </w:rPr>
      </w:pPr>
    </w:p>
    <w:p w14:paraId="27E75C7C" w14:textId="08715CD4" w:rsidR="004E3A12" w:rsidRPr="004E3A12" w:rsidRDefault="004E3A12" w:rsidP="005C2180">
      <w:pPr>
        <w:spacing w:line="480" w:lineRule="auto"/>
        <w:jc w:val="center"/>
        <w:rPr>
          <w:rFonts w:ascii="Times" w:hAnsi="Times" w:cs="Times New Roman"/>
          <w:sz w:val="20"/>
          <w:szCs w:val="20"/>
        </w:rPr>
      </w:pPr>
      <w:r w:rsidRPr="004E3A12">
        <w:rPr>
          <w:rFonts w:ascii="Cambria" w:hAnsi="Cambria" w:cs="Times New Roman"/>
          <w:color w:val="000000"/>
        </w:rPr>
        <w:t>Generalizing across gender during early word learning: Evidence from a statistical learning paradigm</w:t>
      </w:r>
    </w:p>
    <w:p w14:paraId="71D3D3D7" w14:textId="7ACCD92B" w:rsidR="004E3A12" w:rsidRDefault="00DA71AE" w:rsidP="00DA71AE">
      <w:pPr>
        <w:spacing w:line="480" w:lineRule="auto"/>
        <w:jc w:val="center"/>
        <w:rPr>
          <w:rFonts w:ascii="Cambria" w:hAnsi="Cambria" w:cs="Times New Roman"/>
          <w:color w:val="000000"/>
        </w:rPr>
      </w:pPr>
      <w:r>
        <w:rPr>
          <w:rFonts w:ascii="Cambria" w:hAnsi="Cambria" w:cs="Times New Roman"/>
          <w:color w:val="000000"/>
        </w:rPr>
        <w:t>Madison Newsom</w:t>
      </w:r>
      <w:r w:rsidR="00E633C9">
        <w:rPr>
          <w:rFonts w:ascii="Cambria" w:hAnsi="Cambria" w:cs="Times New Roman"/>
          <w:color w:val="000000"/>
        </w:rPr>
        <w:t xml:space="preserve"> </w:t>
      </w:r>
    </w:p>
    <w:p w14:paraId="3CE4E00B" w14:textId="77777777" w:rsidR="00C37DFC" w:rsidRDefault="00C37DFC" w:rsidP="005C2180">
      <w:pPr>
        <w:spacing w:line="480" w:lineRule="auto"/>
        <w:jc w:val="center"/>
        <w:rPr>
          <w:rFonts w:ascii="Cambria" w:hAnsi="Cambria" w:cs="Times New Roman"/>
          <w:color w:val="000000"/>
        </w:rPr>
      </w:pPr>
      <w:r>
        <w:rPr>
          <w:rFonts w:ascii="Cambria" w:hAnsi="Cambria" w:cs="Times New Roman"/>
          <w:color w:val="000000"/>
        </w:rPr>
        <w:t xml:space="preserve">Chancellor Honor’s Program </w:t>
      </w:r>
    </w:p>
    <w:p w14:paraId="0002EDA3" w14:textId="7FEE9FF2" w:rsidR="005C2180" w:rsidRDefault="005C2180" w:rsidP="005C2180">
      <w:pPr>
        <w:spacing w:line="480" w:lineRule="auto"/>
        <w:jc w:val="center"/>
        <w:rPr>
          <w:rFonts w:ascii="Cambria" w:hAnsi="Cambria" w:cs="Times New Roman"/>
          <w:color w:val="000000"/>
        </w:rPr>
      </w:pPr>
      <w:r>
        <w:rPr>
          <w:rFonts w:ascii="Cambria" w:hAnsi="Cambria" w:cs="Times New Roman"/>
          <w:color w:val="000000"/>
        </w:rPr>
        <w:t xml:space="preserve">University of Tennessee </w:t>
      </w:r>
    </w:p>
    <w:p w14:paraId="40A70EB0" w14:textId="77777777" w:rsidR="005C2180" w:rsidRDefault="005C2180" w:rsidP="005C2180">
      <w:pPr>
        <w:jc w:val="center"/>
        <w:rPr>
          <w:rFonts w:ascii="Cambria" w:eastAsia="Times New Roman" w:hAnsi="Cambria" w:cs="Times New Roman"/>
          <w:color w:val="000000"/>
        </w:rPr>
      </w:pPr>
    </w:p>
    <w:p w14:paraId="63EB4A4E" w14:textId="77777777" w:rsidR="005C2180" w:rsidRDefault="005C2180" w:rsidP="004E3A12">
      <w:pPr>
        <w:rPr>
          <w:rFonts w:ascii="Cambria" w:eastAsia="Times New Roman" w:hAnsi="Cambria" w:cs="Times New Roman"/>
          <w:color w:val="000000"/>
        </w:rPr>
      </w:pPr>
    </w:p>
    <w:p w14:paraId="548E8068" w14:textId="77777777" w:rsidR="005C2180" w:rsidRDefault="005C2180" w:rsidP="004E3A12">
      <w:pPr>
        <w:rPr>
          <w:rFonts w:ascii="Cambria" w:eastAsia="Times New Roman" w:hAnsi="Cambria" w:cs="Times New Roman"/>
          <w:color w:val="000000"/>
        </w:rPr>
      </w:pPr>
    </w:p>
    <w:p w14:paraId="79E0E919" w14:textId="77777777" w:rsidR="005C2180" w:rsidRDefault="005C2180" w:rsidP="004E3A12">
      <w:pPr>
        <w:rPr>
          <w:rFonts w:ascii="Cambria" w:eastAsia="Times New Roman" w:hAnsi="Cambria" w:cs="Times New Roman"/>
          <w:color w:val="000000"/>
        </w:rPr>
      </w:pPr>
    </w:p>
    <w:p w14:paraId="445B63AF" w14:textId="77777777" w:rsidR="005C2180" w:rsidRDefault="005C2180" w:rsidP="004E3A12">
      <w:pPr>
        <w:rPr>
          <w:rFonts w:ascii="Cambria" w:eastAsia="Times New Roman" w:hAnsi="Cambria" w:cs="Times New Roman"/>
          <w:color w:val="000000"/>
        </w:rPr>
      </w:pPr>
    </w:p>
    <w:p w14:paraId="010C174E" w14:textId="77777777" w:rsidR="005C2180" w:rsidRDefault="005C2180" w:rsidP="004E3A12">
      <w:pPr>
        <w:rPr>
          <w:rFonts w:ascii="Cambria" w:eastAsia="Times New Roman" w:hAnsi="Cambria" w:cs="Times New Roman"/>
          <w:color w:val="000000"/>
        </w:rPr>
      </w:pPr>
    </w:p>
    <w:p w14:paraId="47E6BFEF" w14:textId="77777777" w:rsidR="005C2180" w:rsidRDefault="005C2180" w:rsidP="004E3A12">
      <w:pPr>
        <w:rPr>
          <w:rFonts w:ascii="Cambria" w:eastAsia="Times New Roman" w:hAnsi="Cambria" w:cs="Times New Roman"/>
          <w:color w:val="000000"/>
        </w:rPr>
      </w:pPr>
    </w:p>
    <w:p w14:paraId="7A5E214B" w14:textId="77777777" w:rsidR="005C2180" w:rsidRDefault="005C2180" w:rsidP="004E3A12">
      <w:pPr>
        <w:rPr>
          <w:rFonts w:ascii="Cambria" w:eastAsia="Times New Roman" w:hAnsi="Cambria" w:cs="Times New Roman"/>
          <w:color w:val="000000"/>
        </w:rPr>
      </w:pPr>
    </w:p>
    <w:p w14:paraId="08302E04" w14:textId="77777777" w:rsidR="005C2180" w:rsidRDefault="005C2180" w:rsidP="004E3A12">
      <w:pPr>
        <w:rPr>
          <w:rFonts w:ascii="Cambria" w:eastAsia="Times New Roman" w:hAnsi="Cambria" w:cs="Times New Roman"/>
          <w:color w:val="000000"/>
        </w:rPr>
      </w:pPr>
    </w:p>
    <w:p w14:paraId="3B61F4FE" w14:textId="77777777" w:rsidR="005C2180" w:rsidRDefault="005C2180" w:rsidP="004E3A12">
      <w:pPr>
        <w:rPr>
          <w:rFonts w:ascii="Cambria" w:eastAsia="Times New Roman" w:hAnsi="Cambria" w:cs="Times New Roman"/>
          <w:color w:val="000000"/>
        </w:rPr>
      </w:pPr>
    </w:p>
    <w:p w14:paraId="38008E30" w14:textId="77777777" w:rsidR="005C2180" w:rsidRDefault="005C2180" w:rsidP="004E3A12">
      <w:pPr>
        <w:rPr>
          <w:rFonts w:ascii="Cambria" w:eastAsia="Times New Roman" w:hAnsi="Cambria" w:cs="Times New Roman"/>
          <w:color w:val="000000"/>
        </w:rPr>
      </w:pPr>
    </w:p>
    <w:p w14:paraId="085BA015" w14:textId="77777777" w:rsidR="005C2180" w:rsidRDefault="005C2180" w:rsidP="004E3A12">
      <w:pPr>
        <w:rPr>
          <w:rFonts w:ascii="Cambria" w:eastAsia="Times New Roman" w:hAnsi="Cambria" w:cs="Times New Roman"/>
          <w:color w:val="000000"/>
        </w:rPr>
      </w:pPr>
    </w:p>
    <w:p w14:paraId="3E18F489" w14:textId="77777777" w:rsidR="005C2180" w:rsidRDefault="005C2180" w:rsidP="004E3A12">
      <w:pPr>
        <w:rPr>
          <w:rFonts w:ascii="Cambria" w:eastAsia="Times New Roman" w:hAnsi="Cambria" w:cs="Times New Roman"/>
          <w:color w:val="000000"/>
        </w:rPr>
      </w:pPr>
    </w:p>
    <w:p w14:paraId="5E69FA5E" w14:textId="77777777" w:rsidR="005C2180" w:rsidRDefault="005C2180" w:rsidP="004E3A12">
      <w:pPr>
        <w:rPr>
          <w:rFonts w:ascii="Cambria" w:eastAsia="Times New Roman" w:hAnsi="Cambria" w:cs="Times New Roman"/>
          <w:color w:val="000000"/>
        </w:rPr>
      </w:pPr>
    </w:p>
    <w:p w14:paraId="22B6D6BF" w14:textId="77777777" w:rsidR="005C2180" w:rsidRDefault="005C2180" w:rsidP="004E3A12">
      <w:pPr>
        <w:rPr>
          <w:rFonts w:ascii="Cambria" w:eastAsia="Times New Roman" w:hAnsi="Cambria" w:cs="Times New Roman"/>
          <w:color w:val="000000"/>
        </w:rPr>
      </w:pPr>
    </w:p>
    <w:p w14:paraId="5B5914C2" w14:textId="77777777" w:rsidR="005C2180" w:rsidRDefault="005C2180" w:rsidP="004E3A12">
      <w:pPr>
        <w:rPr>
          <w:rFonts w:ascii="Cambria" w:eastAsia="Times New Roman" w:hAnsi="Cambria" w:cs="Times New Roman"/>
          <w:color w:val="000000"/>
        </w:rPr>
      </w:pPr>
    </w:p>
    <w:p w14:paraId="037E393C" w14:textId="77777777" w:rsidR="005C2180" w:rsidRDefault="005C2180" w:rsidP="004E3A12">
      <w:pPr>
        <w:rPr>
          <w:rFonts w:ascii="Cambria" w:eastAsia="Times New Roman" w:hAnsi="Cambria" w:cs="Times New Roman"/>
          <w:color w:val="000000"/>
        </w:rPr>
      </w:pPr>
    </w:p>
    <w:p w14:paraId="1C6675B6" w14:textId="77777777" w:rsidR="005C2180" w:rsidRDefault="005C2180" w:rsidP="004E3A12">
      <w:pPr>
        <w:rPr>
          <w:rFonts w:ascii="Cambria" w:eastAsia="Times New Roman" w:hAnsi="Cambria" w:cs="Times New Roman"/>
          <w:color w:val="000000"/>
        </w:rPr>
      </w:pPr>
    </w:p>
    <w:p w14:paraId="21BE8276" w14:textId="77777777" w:rsidR="005C2180" w:rsidRDefault="005C2180" w:rsidP="004E3A12">
      <w:pPr>
        <w:rPr>
          <w:rFonts w:ascii="Cambria" w:eastAsia="Times New Roman" w:hAnsi="Cambria" w:cs="Times New Roman"/>
          <w:color w:val="000000"/>
        </w:rPr>
      </w:pPr>
    </w:p>
    <w:p w14:paraId="249FBD50" w14:textId="77777777" w:rsidR="005C2180" w:rsidRDefault="005C2180" w:rsidP="004E3A12">
      <w:pPr>
        <w:rPr>
          <w:rFonts w:ascii="Cambria" w:eastAsia="Times New Roman" w:hAnsi="Cambria" w:cs="Times New Roman"/>
          <w:color w:val="000000"/>
        </w:rPr>
      </w:pPr>
    </w:p>
    <w:p w14:paraId="1F2E74BD" w14:textId="77777777" w:rsidR="005C2180" w:rsidRDefault="005C2180" w:rsidP="004E3A12">
      <w:pPr>
        <w:rPr>
          <w:rFonts w:ascii="Cambria" w:eastAsia="Times New Roman" w:hAnsi="Cambria" w:cs="Times New Roman"/>
          <w:color w:val="000000"/>
        </w:rPr>
      </w:pPr>
    </w:p>
    <w:p w14:paraId="126CCE32" w14:textId="77777777" w:rsidR="0042546D" w:rsidRDefault="0042546D" w:rsidP="0042546D">
      <w:pPr>
        <w:rPr>
          <w:rFonts w:ascii="Cambria" w:eastAsia="Times New Roman" w:hAnsi="Cambria" w:cs="Times New Roman"/>
          <w:color w:val="000000"/>
        </w:rPr>
      </w:pPr>
    </w:p>
    <w:p w14:paraId="6D3DF905" w14:textId="442337BE" w:rsidR="005C2180" w:rsidRDefault="005C2180" w:rsidP="0042546D">
      <w:pPr>
        <w:jc w:val="center"/>
        <w:rPr>
          <w:rFonts w:ascii="Cambria" w:eastAsia="Times New Roman" w:hAnsi="Cambria" w:cs="Times New Roman"/>
          <w:color w:val="000000"/>
        </w:rPr>
      </w:pPr>
      <w:r>
        <w:rPr>
          <w:rFonts w:ascii="Cambria" w:eastAsia="Times New Roman" w:hAnsi="Cambria" w:cs="Times New Roman"/>
          <w:color w:val="000000"/>
        </w:rPr>
        <w:lastRenderedPageBreak/>
        <w:t>Abstract</w:t>
      </w:r>
    </w:p>
    <w:p w14:paraId="69889ADD" w14:textId="47C87899" w:rsidR="001D08F4" w:rsidRDefault="001D08F4" w:rsidP="001D08F4">
      <w:pPr>
        <w:spacing w:line="480" w:lineRule="auto"/>
        <w:ind w:firstLine="720"/>
        <w:rPr>
          <w:rFonts w:ascii="Cambria" w:eastAsia="Times New Roman" w:hAnsi="Cambria" w:cs="Times New Roman"/>
          <w:color w:val="000000"/>
        </w:rPr>
      </w:pPr>
      <w:r w:rsidRPr="004E3A12">
        <w:rPr>
          <w:rFonts w:ascii="Cambria" w:eastAsia="Times New Roman" w:hAnsi="Cambria" w:cs="Times New Roman"/>
          <w:color w:val="000000"/>
        </w:rPr>
        <w:t>Before children can speak, they can track the likelihood that two syllables co-occur to pull words out of a continuous stream of speech. Previous research with 17-month-olds has suggested that words that have high co-occurrence statistics (i.e., high transitional probability, HTP</w:t>
      </w:r>
      <w:r>
        <w:rPr>
          <w:rFonts w:ascii="Cambria" w:eastAsia="Times New Roman" w:hAnsi="Cambria" w:cs="Times New Roman"/>
          <w:color w:val="000000"/>
        </w:rPr>
        <w:t>) make better object labels than</w:t>
      </w:r>
      <w:r w:rsidRPr="004E3A12">
        <w:rPr>
          <w:rFonts w:ascii="Cambria" w:eastAsia="Times New Roman" w:hAnsi="Cambria" w:cs="Times New Roman"/>
          <w:color w:val="000000"/>
        </w:rPr>
        <w:t xml:space="preserve"> words with low t</w:t>
      </w:r>
      <w:r>
        <w:rPr>
          <w:rFonts w:ascii="Cambria" w:eastAsia="Times New Roman" w:hAnsi="Cambria" w:cs="Times New Roman"/>
          <w:color w:val="000000"/>
        </w:rPr>
        <w:t xml:space="preserve">ransitional probability (LTP). </w:t>
      </w:r>
      <w:r w:rsidRPr="004E3A12">
        <w:rPr>
          <w:rFonts w:ascii="Cambria" w:eastAsia="Times New Roman" w:hAnsi="Cambria" w:cs="Times New Roman"/>
          <w:color w:val="000000"/>
        </w:rPr>
        <w:t xml:space="preserve">Here we test whether infants can generalize the patterns tracked in a continuous stream of speech </w:t>
      </w:r>
      <w:r>
        <w:rPr>
          <w:rFonts w:ascii="Cambria" w:eastAsia="Times New Roman" w:hAnsi="Cambria" w:cs="Times New Roman"/>
          <w:color w:val="000000"/>
        </w:rPr>
        <w:t xml:space="preserve">to a speaker of a different gender. </w:t>
      </w:r>
      <w:r w:rsidRPr="004E3A12">
        <w:rPr>
          <w:rFonts w:ascii="Cambria" w:eastAsia="Times New Roman" w:hAnsi="Cambria" w:cs="Times New Roman"/>
          <w:color w:val="000000"/>
        </w:rPr>
        <w:t xml:space="preserve">Infants </w:t>
      </w:r>
      <w:r>
        <w:rPr>
          <w:rFonts w:ascii="Cambria" w:eastAsia="Times New Roman" w:hAnsi="Cambria" w:cs="Times New Roman"/>
          <w:color w:val="000000"/>
        </w:rPr>
        <w:t>we</w:t>
      </w:r>
      <w:r w:rsidRPr="004E3A12">
        <w:rPr>
          <w:rFonts w:ascii="Cambria" w:eastAsia="Times New Roman" w:hAnsi="Cambria" w:cs="Times New Roman"/>
          <w:color w:val="000000"/>
        </w:rPr>
        <w:t>re familiarized with a</w:t>
      </w:r>
      <w:r>
        <w:rPr>
          <w:rFonts w:ascii="Cambria" w:eastAsia="Times New Roman" w:hAnsi="Cambria" w:cs="Times New Roman"/>
          <w:color w:val="000000"/>
        </w:rPr>
        <w:t>n Italian corpus produced by a fe</w:t>
      </w:r>
      <w:r w:rsidRPr="004E3A12">
        <w:rPr>
          <w:rFonts w:ascii="Cambria" w:eastAsia="Times New Roman" w:hAnsi="Cambria" w:cs="Times New Roman"/>
          <w:color w:val="000000"/>
        </w:rPr>
        <w:t>male speaker, that contains both HTP and LTP words. Following familiarization</w:t>
      </w:r>
      <w:r>
        <w:rPr>
          <w:rFonts w:ascii="Cambria" w:eastAsia="Times New Roman" w:hAnsi="Cambria" w:cs="Times New Roman"/>
          <w:color w:val="000000"/>
        </w:rPr>
        <w:t xml:space="preserve">, infants were trained to pair </w:t>
      </w:r>
      <w:r w:rsidRPr="004E3A12">
        <w:rPr>
          <w:rFonts w:ascii="Cambria" w:eastAsia="Times New Roman" w:hAnsi="Cambria" w:cs="Times New Roman"/>
          <w:color w:val="000000"/>
        </w:rPr>
        <w:t>HTP words wi</w:t>
      </w:r>
      <w:r>
        <w:rPr>
          <w:rFonts w:ascii="Cambria" w:eastAsia="Times New Roman" w:hAnsi="Cambria" w:cs="Times New Roman"/>
          <w:color w:val="000000"/>
        </w:rPr>
        <w:t>th novel objects. The HTP words used during test were either produced by a novel male speaker (Experiment 1) or the same female speaker as during familiarization (Experiment 2)</w:t>
      </w:r>
      <w:r w:rsidRPr="004E3A12">
        <w:rPr>
          <w:rFonts w:ascii="Cambria" w:eastAsia="Times New Roman" w:hAnsi="Cambria" w:cs="Times New Roman"/>
          <w:color w:val="000000"/>
        </w:rPr>
        <w:t xml:space="preserve">. </w:t>
      </w:r>
      <w:r>
        <w:rPr>
          <w:rFonts w:ascii="Cambria" w:eastAsia="Times New Roman" w:hAnsi="Cambria" w:cs="Times New Roman"/>
          <w:color w:val="000000"/>
        </w:rPr>
        <w:t>I</w:t>
      </w:r>
      <w:r w:rsidRPr="004E3A12">
        <w:rPr>
          <w:rFonts w:ascii="Cambria" w:eastAsia="Times New Roman" w:hAnsi="Cambria" w:cs="Times New Roman"/>
          <w:color w:val="000000"/>
        </w:rPr>
        <w:t xml:space="preserve">f infants recognize the HTP words when produced by a </w:t>
      </w:r>
      <w:r>
        <w:rPr>
          <w:rFonts w:ascii="Cambria" w:eastAsia="Times New Roman" w:hAnsi="Cambria" w:cs="Times New Roman"/>
          <w:color w:val="000000"/>
        </w:rPr>
        <w:t xml:space="preserve">novel </w:t>
      </w:r>
      <w:r w:rsidRPr="004E3A12">
        <w:rPr>
          <w:rFonts w:ascii="Cambria" w:eastAsia="Times New Roman" w:hAnsi="Cambria" w:cs="Times New Roman"/>
          <w:color w:val="000000"/>
        </w:rPr>
        <w:t xml:space="preserve">speaker, they should readily learn to map these words onto novel objects. </w:t>
      </w:r>
      <w:r>
        <w:rPr>
          <w:rFonts w:ascii="Cambria" w:eastAsia="Times New Roman" w:hAnsi="Cambria" w:cs="Times New Roman"/>
          <w:color w:val="000000"/>
        </w:rPr>
        <w:t>Although th</w:t>
      </w:r>
      <w:r w:rsidRPr="004E3A12">
        <w:rPr>
          <w:rFonts w:ascii="Cambria" w:eastAsia="Times New Roman" w:hAnsi="Cambria" w:cs="Times New Roman"/>
          <w:color w:val="000000"/>
        </w:rPr>
        <w:t>e ability to generalize across speaker</w:t>
      </w:r>
      <w:r>
        <w:rPr>
          <w:rFonts w:ascii="Cambria" w:eastAsia="Times New Roman" w:hAnsi="Cambria" w:cs="Times New Roman"/>
          <w:color w:val="000000"/>
        </w:rPr>
        <w:t>s and</w:t>
      </w:r>
      <w:r w:rsidRPr="004E3A12">
        <w:rPr>
          <w:rFonts w:ascii="Cambria" w:eastAsia="Times New Roman" w:hAnsi="Cambria" w:cs="Times New Roman"/>
          <w:color w:val="000000"/>
        </w:rPr>
        <w:t xml:space="preserve"> gender</w:t>
      </w:r>
      <w:r>
        <w:rPr>
          <w:rFonts w:ascii="Cambria" w:eastAsia="Times New Roman" w:hAnsi="Cambria" w:cs="Times New Roman"/>
          <w:color w:val="000000"/>
        </w:rPr>
        <w:t>s</w:t>
      </w:r>
      <w:r w:rsidRPr="004E3A12">
        <w:rPr>
          <w:rFonts w:ascii="Cambria" w:eastAsia="Times New Roman" w:hAnsi="Cambria" w:cs="Times New Roman"/>
          <w:color w:val="000000"/>
        </w:rPr>
        <w:t xml:space="preserve"> is an important ability during early language acquisition</w:t>
      </w:r>
      <w:r>
        <w:rPr>
          <w:rFonts w:ascii="Cambria" w:eastAsia="Times New Roman" w:hAnsi="Cambria" w:cs="Times New Roman"/>
          <w:color w:val="000000"/>
        </w:rPr>
        <w:t>, infants failed to map the HTP word to novel objects in both Experiment 1 and 2. Limitations of the current study are discussed.</w:t>
      </w:r>
    </w:p>
    <w:p w14:paraId="6BEB52F4" w14:textId="5B6FDA55" w:rsidR="00D50D21" w:rsidRPr="00D50D21" w:rsidRDefault="00D50D21" w:rsidP="001D08F4">
      <w:pPr>
        <w:spacing w:line="480" w:lineRule="auto"/>
        <w:ind w:firstLine="720"/>
        <w:rPr>
          <w:rFonts w:ascii="Cambria" w:eastAsia="Times New Roman" w:hAnsi="Cambria" w:cs="Times New Roman"/>
          <w:color w:val="000000"/>
        </w:rPr>
      </w:pPr>
      <w:r w:rsidRPr="00D50D21">
        <w:rPr>
          <w:rFonts w:ascii="Cambria" w:eastAsia="Times New Roman" w:hAnsi="Cambria" w:cs="Times New Roman"/>
          <w:i/>
          <w:color w:val="000000"/>
        </w:rPr>
        <w:t xml:space="preserve">Keywords: </w:t>
      </w:r>
      <w:r>
        <w:rPr>
          <w:rFonts w:ascii="Cambria" w:eastAsia="Times New Roman" w:hAnsi="Cambria" w:cs="Times New Roman"/>
          <w:color w:val="000000"/>
        </w:rPr>
        <w:t>statistical learning, transitional probability, generalization, gender</w:t>
      </w:r>
      <w:bookmarkStart w:id="0" w:name="_GoBack"/>
      <w:bookmarkEnd w:id="0"/>
    </w:p>
    <w:p w14:paraId="38AA02DA" w14:textId="77777777" w:rsidR="001D08F4" w:rsidRDefault="001D08F4" w:rsidP="001D08F4">
      <w:pPr>
        <w:spacing w:line="480" w:lineRule="auto"/>
        <w:ind w:left="720" w:hanging="720"/>
      </w:pPr>
    </w:p>
    <w:p w14:paraId="6D3C349E" w14:textId="77777777" w:rsidR="001D08F4" w:rsidRDefault="001D08F4" w:rsidP="001D08F4">
      <w:pPr>
        <w:spacing w:line="480" w:lineRule="auto"/>
        <w:ind w:left="720" w:hanging="720"/>
      </w:pPr>
    </w:p>
    <w:p w14:paraId="39BB7FEB" w14:textId="77777777" w:rsidR="001D08F4" w:rsidRDefault="001D08F4" w:rsidP="001D08F4">
      <w:pPr>
        <w:ind w:left="720" w:hanging="720"/>
      </w:pPr>
    </w:p>
    <w:p w14:paraId="69273136" w14:textId="77777777" w:rsidR="001D08F4" w:rsidRDefault="001D08F4" w:rsidP="001D08F4">
      <w:pPr>
        <w:ind w:left="720" w:hanging="720"/>
      </w:pPr>
    </w:p>
    <w:p w14:paraId="1F97D277" w14:textId="77777777" w:rsidR="001D08F4" w:rsidRDefault="001D08F4" w:rsidP="001D08F4">
      <w:pPr>
        <w:ind w:left="720" w:hanging="720"/>
      </w:pPr>
    </w:p>
    <w:p w14:paraId="1E71DDA6" w14:textId="77777777" w:rsidR="001D08F4" w:rsidRDefault="001D08F4" w:rsidP="001D08F4">
      <w:pPr>
        <w:ind w:left="720" w:hanging="720"/>
      </w:pPr>
    </w:p>
    <w:p w14:paraId="1150E88C" w14:textId="77777777" w:rsidR="001D08F4" w:rsidRDefault="001D08F4" w:rsidP="001D08F4">
      <w:pPr>
        <w:ind w:left="720" w:hanging="720"/>
      </w:pPr>
    </w:p>
    <w:p w14:paraId="67F60206" w14:textId="77777777" w:rsidR="001D08F4" w:rsidRDefault="001D08F4" w:rsidP="001D08F4">
      <w:pPr>
        <w:ind w:left="720" w:hanging="720"/>
      </w:pPr>
    </w:p>
    <w:p w14:paraId="63B87EBD" w14:textId="77777777" w:rsidR="001D08F4" w:rsidRDefault="001D08F4" w:rsidP="001D08F4">
      <w:pPr>
        <w:ind w:left="720" w:hanging="720"/>
      </w:pPr>
    </w:p>
    <w:p w14:paraId="37E2FB57" w14:textId="77777777" w:rsidR="001D08F4" w:rsidRDefault="001D08F4" w:rsidP="001D08F4">
      <w:pPr>
        <w:ind w:left="720" w:hanging="720"/>
      </w:pPr>
    </w:p>
    <w:p w14:paraId="19D11AEA" w14:textId="77777777" w:rsidR="001D08F4" w:rsidRDefault="001D08F4" w:rsidP="001D08F4">
      <w:pPr>
        <w:spacing w:line="480" w:lineRule="auto"/>
      </w:pPr>
    </w:p>
    <w:p w14:paraId="2CFE5740" w14:textId="77777777" w:rsidR="00810405" w:rsidRDefault="00810405" w:rsidP="001D08F4">
      <w:pPr>
        <w:spacing w:line="480" w:lineRule="auto"/>
        <w:rPr>
          <w:b/>
          <w:u w:val="single"/>
        </w:rPr>
      </w:pPr>
    </w:p>
    <w:p w14:paraId="3465FDDB" w14:textId="77777777" w:rsidR="00810405" w:rsidRDefault="00810405" w:rsidP="001D08F4">
      <w:pPr>
        <w:spacing w:line="480" w:lineRule="auto"/>
        <w:rPr>
          <w:b/>
          <w:u w:val="single"/>
        </w:rPr>
      </w:pPr>
    </w:p>
    <w:p w14:paraId="0602427A" w14:textId="77777777" w:rsidR="001D08F4" w:rsidRPr="00DE18D0" w:rsidRDefault="001D08F4" w:rsidP="001D08F4">
      <w:pPr>
        <w:spacing w:line="480" w:lineRule="auto"/>
        <w:rPr>
          <w:b/>
          <w:u w:val="single"/>
        </w:rPr>
      </w:pPr>
      <w:r w:rsidRPr="00DE18D0">
        <w:rPr>
          <w:b/>
          <w:u w:val="single"/>
        </w:rPr>
        <w:t>Introduction</w:t>
      </w:r>
    </w:p>
    <w:p w14:paraId="1FBCF007" w14:textId="77777777" w:rsidR="001D08F4" w:rsidRDefault="001D08F4" w:rsidP="001D08F4">
      <w:pPr>
        <w:spacing w:line="480" w:lineRule="auto"/>
        <w:ind w:firstLine="360"/>
      </w:pPr>
      <w:r>
        <w:t xml:space="preserve">The majority of speech that </w:t>
      </w:r>
      <w:r w:rsidRPr="000B4295">
        <w:t>infants</w:t>
      </w:r>
      <w:r>
        <w:t xml:space="preserve"> hear is continuous with limited</w:t>
      </w:r>
      <w:r w:rsidRPr="000B4295">
        <w:t xml:space="preserve"> reliable acoustic cues to indicate</w:t>
      </w:r>
      <w:r>
        <w:t xml:space="preserve"> </w:t>
      </w:r>
      <w:r w:rsidRPr="000B4295">
        <w:t xml:space="preserve">word </w:t>
      </w:r>
      <w:r w:rsidRPr="006B06FA">
        <w:t xml:space="preserve">boundaries </w:t>
      </w:r>
      <w:r>
        <w:t xml:space="preserve">(Cole &amp; Jakimik, </w:t>
      </w:r>
      <w:r w:rsidRPr="006B06FA">
        <w:t>1980).</w:t>
      </w:r>
      <w:r>
        <w:t xml:space="preserve"> This presents infants with the challenge of finding individual words in a speech stream, but previous research has shown that they use multiple strategies to surmount this obstacle. Research has shown that one strategy infants employ is called statistical learning (SL), where they are able to track the </w:t>
      </w:r>
      <w:r w:rsidRPr="000B4295">
        <w:t>lik</w:t>
      </w:r>
      <w:r>
        <w:t xml:space="preserve">elihood that two syllables </w:t>
      </w:r>
      <w:r w:rsidRPr="000B4295">
        <w:t>co-occur</w:t>
      </w:r>
      <w:r>
        <w:t xml:space="preserve">, referred to as transitionally probability (TP) between syllables, in continuous speech. </w:t>
      </w:r>
    </w:p>
    <w:p w14:paraId="2E510EBE" w14:textId="77777777" w:rsidR="001D08F4" w:rsidRDefault="001D08F4" w:rsidP="001D08F4">
      <w:pPr>
        <w:spacing w:line="480" w:lineRule="auto"/>
        <w:ind w:firstLine="360"/>
      </w:pPr>
      <w:r>
        <w:t xml:space="preserve">TP is much higher within words than across word boundaries. This can be modeled in the phrase “pretty baby;” the TP in pre/ty and ba/by (or within word TP) is much more robust than TP of ty/ba (between words). Research has demonstrated that infants, as young as 8 months old, are able to track these statistics between syllables to discover word boundaries in continuous artificial speech (Saffran, </w:t>
      </w:r>
      <w:r w:rsidRPr="0042546D">
        <w:t>Aslin</w:t>
      </w:r>
      <w:r>
        <w:t xml:space="preserve">, </w:t>
      </w:r>
      <w:r w:rsidRPr="0042546D">
        <w:t>&amp; Newport</w:t>
      </w:r>
      <w:r>
        <w:t xml:space="preserve">, 1996). Research has also shown that infants are able to these same types of regularizes in natural speech </w:t>
      </w:r>
      <w:r w:rsidRPr="000B4295">
        <w:t>(Pelucchi</w:t>
      </w:r>
      <w:r>
        <w:t>, Hay,</w:t>
      </w:r>
      <w:r w:rsidRPr="0042546D">
        <w:t xml:space="preserve"> &amp; Saffran</w:t>
      </w:r>
      <w:r>
        <w:t>,</w:t>
      </w:r>
      <w:r w:rsidRPr="000B4295">
        <w:t xml:space="preserve"> 2009)</w:t>
      </w:r>
      <w:r>
        <w:t xml:space="preserve">. </w:t>
      </w:r>
      <w:r w:rsidRPr="000B4295">
        <w:t>Further, Hay</w:t>
      </w:r>
      <w:r>
        <w:t xml:space="preserve">, Pelucchi, Estes, and </w:t>
      </w:r>
      <w:r w:rsidRPr="0042546D">
        <w:t>Saffran</w:t>
      </w:r>
      <w:r>
        <w:t xml:space="preserve"> (2011) demonstrate</w:t>
      </w:r>
      <w:r w:rsidRPr="000B4295">
        <w:t xml:space="preserve"> that words that</w:t>
      </w:r>
      <w:r>
        <w:t xml:space="preserve"> </w:t>
      </w:r>
      <w:r w:rsidRPr="000B4295">
        <w:t>contain high TP (HTP) make better object labels for 17-mo</w:t>
      </w:r>
      <w:r>
        <w:t xml:space="preserve">nth-olds than those with low TP (LTP), showing that word learning may be influenced by SL.  </w:t>
      </w:r>
      <w:r w:rsidRPr="000B4295">
        <w:t>However, little is known about how infants represent</w:t>
      </w:r>
      <w:r>
        <w:t xml:space="preserve"> </w:t>
      </w:r>
      <w:r w:rsidRPr="000B4295">
        <w:t>these newly segmented words.</w:t>
      </w:r>
    </w:p>
    <w:p w14:paraId="76AF4C76" w14:textId="77777777" w:rsidR="001D08F4" w:rsidRPr="005B3987" w:rsidRDefault="001D08F4" w:rsidP="001D08F4">
      <w:pPr>
        <w:spacing w:line="480" w:lineRule="auto"/>
        <w:ind w:firstLine="360"/>
      </w:pPr>
      <w:r>
        <w:t xml:space="preserve">In their natural language learning environments, infants receive diverse language input by numerous speakers. Speakers differ in, among other things, their anatomical vocal cord structure, accent, and pitch. These properties that differ across speakers are referred to as indexical properties. Therefore, indexical specificity analyzes variation between these properties (Mulak, Bonn, Chládková, Aslin, </w:t>
      </w:r>
      <w:r w:rsidRPr="0099765B">
        <w:t>&amp; Escudero</w:t>
      </w:r>
      <w:r w:rsidRPr="000B4295">
        <w:t>, 2017)</w:t>
      </w:r>
      <w:r>
        <w:t xml:space="preserve">. Previous research has shown that infants are able to generalize and successfully learn across these </w:t>
      </w:r>
      <w:r w:rsidRPr="00215729">
        <w:t xml:space="preserve">indexical changes. </w:t>
      </w:r>
      <w:r>
        <w:t>At 10.5 months, infants recognize words of their native language across a change in gender in fluent speech (Houston &amp;</w:t>
      </w:r>
      <w:r w:rsidRPr="00433861">
        <w:t> Jusczyk, 2000</w:t>
      </w:r>
      <w:r>
        <w:t>). Research has</w:t>
      </w:r>
      <w:r w:rsidRPr="005B3987">
        <w:t xml:space="preserve"> </w:t>
      </w:r>
      <w:r>
        <w:t xml:space="preserve">also </w:t>
      </w:r>
      <w:r w:rsidRPr="005B3987">
        <w:t>indicated that infants at 11</w:t>
      </w:r>
      <w:r>
        <w:t>-</w:t>
      </w:r>
      <w:r w:rsidRPr="005B3987">
        <w:t xml:space="preserve"> and 17</w:t>
      </w:r>
      <w:r>
        <w:t>-</w:t>
      </w:r>
      <w:r w:rsidRPr="005B3987">
        <w:t>month</w:t>
      </w:r>
      <w:r>
        <w:t>-</w:t>
      </w:r>
      <w:r w:rsidRPr="005B3987">
        <w:t>old</w:t>
      </w:r>
      <w:r>
        <w:t>s</w:t>
      </w:r>
      <w:r w:rsidRPr="005B3987">
        <w:t xml:space="preserve"> are able to generalize</w:t>
      </w:r>
      <w:r>
        <w:t xml:space="preserve"> across</w:t>
      </w:r>
      <w:r w:rsidRPr="005B3987">
        <w:t xml:space="preserve"> gender </w:t>
      </w:r>
      <w:r>
        <w:t>between familiarization and test when presented with an</w:t>
      </w:r>
      <w:r w:rsidRPr="005B3987">
        <w:t xml:space="preserve"> artificial language (Graf Estes, </w:t>
      </w:r>
      <w:r>
        <w:t xml:space="preserve">2012). </w:t>
      </w:r>
    </w:p>
    <w:p w14:paraId="3E1548F9" w14:textId="77777777" w:rsidR="001D08F4" w:rsidRDefault="001D08F4" w:rsidP="001D08F4">
      <w:pPr>
        <w:spacing w:line="480" w:lineRule="auto"/>
        <w:ind w:firstLine="720"/>
      </w:pPr>
      <w:r>
        <w:t>In the current study, we test</w:t>
      </w:r>
      <w:r w:rsidRPr="000B4295">
        <w:t xml:space="preserve"> whether 17-month-olds</w:t>
      </w:r>
      <w:r>
        <w:t xml:space="preserve"> are able to generalize across indexical features when</w:t>
      </w:r>
      <w:r w:rsidRPr="000B4295">
        <w:t xml:space="preserve"> </w:t>
      </w:r>
      <w:r>
        <w:t>segmenting</w:t>
      </w:r>
      <w:r w:rsidRPr="000B4295">
        <w:t xml:space="preserve"> wor</w:t>
      </w:r>
      <w:r>
        <w:t xml:space="preserve">ds from </w:t>
      </w:r>
      <w:r w:rsidRPr="000B4295">
        <w:t>natural</w:t>
      </w:r>
      <w:r>
        <w:t xml:space="preserve"> Italian speech</w:t>
      </w:r>
      <w:r w:rsidRPr="000B4295">
        <w:t>.</w:t>
      </w:r>
      <w:r>
        <w:t xml:space="preserve"> </w:t>
      </w:r>
      <w:r w:rsidRPr="000B4295">
        <w:t>While infants are sensitive to speaker characteristics</w:t>
      </w:r>
      <w:r>
        <w:t xml:space="preserve"> </w:t>
      </w:r>
      <w:r w:rsidRPr="000B4295">
        <w:t xml:space="preserve">from </w:t>
      </w:r>
      <w:r>
        <w:t>an early age (Mulak</w:t>
      </w:r>
      <w:r w:rsidRPr="00B80DD9">
        <w:t xml:space="preserve"> </w:t>
      </w:r>
      <w:r>
        <w:t>et al., 2017</w:t>
      </w:r>
      <w:r w:rsidRPr="000B4295">
        <w:t>), they should come</w:t>
      </w:r>
      <w:r>
        <w:t xml:space="preserve"> </w:t>
      </w:r>
      <w:r w:rsidRPr="000B4295">
        <w:t>to ignore these same characteristics during word</w:t>
      </w:r>
      <w:r>
        <w:t xml:space="preserve"> </w:t>
      </w:r>
      <w:r w:rsidRPr="000B4295">
        <w:t>learning, as these types of indexical features do not</w:t>
      </w:r>
      <w:r>
        <w:t xml:space="preserve"> </w:t>
      </w:r>
      <w:r w:rsidRPr="000B4295">
        <w:t>affect the meaning of words (e.g., /dog/ produced by a</w:t>
      </w:r>
      <w:r>
        <w:t xml:space="preserve"> </w:t>
      </w:r>
      <w:r w:rsidRPr="000B4295">
        <w:t>female voice means the same thing as /dog/ produced</w:t>
      </w:r>
      <w:r>
        <w:t xml:space="preserve"> </w:t>
      </w:r>
      <w:r w:rsidRPr="000B4295">
        <w:t>by a male voice).</w:t>
      </w:r>
      <w:r>
        <w:t xml:space="preserve"> Similar to Hay et al. 2011, Experiment 1 examines infants’ representations of newly segmented words across a change in gender. Experiment 2 sought out to ensure that infants were </w:t>
      </w:r>
      <w:r w:rsidRPr="00370BA8">
        <w:t>track</w:t>
      </w:r>
      <w:r>
        <w:t>ing</w:t>
      </w:r>
      <w:r w:rsidRPr="00370BA8">
        <w:t xml:space="preserve"> TP information in </w:t>
      </w:r>
      <w:r>
        <w:t>our corpus.</w:t>
      </w:r>
    </w:p>
    <w:p w14:paraId="519D46E8" w14:textId="77777777" w:rsidR="001D08F4" w:rsidRDefault="001D08F4" w:rsidP="001D08F4">
      <w:pPr>
        <w:spacing w:line="480" w:lineRule="auto"/>
        <w:rPr>
          <w:b/>
        </w:rPr>
      </w:pPr>
    </w:p>
    <w:p w14:paraId="19B612F1" w14:textId="77777777" w:rsidR="001D08F4" w:rsidRPr="00DE18D0" w:rsidRDefault="001D08F4" w:rsidP="001D08F4">
      <w:pPr>
        <w:spacing w:line="480" w:lineRule="auto"/>
        <w:rPr>
          <w:b/>
          <w:u w:val="single"/>
        </w:rPr>
      </w:pPr>
      <w:r w:rsidRPr="00DE18D0">
        <w:rPr>
          <w:b/>
          <w:u w:val="single"/>
        </w:rPr>
        <w:t>Experiment 1</w:t>
      </w:r>
    </w:p>
    <w:p w14:paraId="79016729" w14:textId="77777777" w:rsidR="001D08F4" w:rsidRPr="00DE18D0" w:rsidRDefault="001D08F4" w:rsidP="001D08F4">
      <w:pPr>
        <w:spacing w:line="480" w:lineRule="auto"/>
        <w:rPr>
          <w:b/>
          <w:i/>
        </w:rPr>
      </w:pPr>
      <w:r w:rsidRPr="00DE18D0">
        <w:rPr>
          <w:b/>
          <w:i/>
        </w:rPr>
        <w:t xml:space="preserve">Introduction </w:t>
      </w:r>
    </w:p>
    <w:p w14:paraId="45DF9844" w14:textId="77777777" w:rsidR="001D08F4" w:rsidRDefault="001D08F4" w:rsidP="001D08F4">
      <w:pPr>
        <w:spacing w:line="480" w:lineRule="auto"/>
        <w:ind w:firstLine="720"/>
      </w:pPr>
      <w:r w:rsidRPr="00C41511">
        <w:t>To test infants’ representation of the indexical features of</w:t>
      </w:r>
      <w:r>
        <w:t xml:space="preserve"> </w:t>
      </w:r>
      <w:r w:rsidRPr="00C41511">
        <w:t>newly segmented words, we familiarized 17-month-olds to</w:t>
      </w:r>
      <w:r>
        <w:t xml:space="preserve"> </w:t>
      </w:r>
      <w:r w:rsidRPr="00C41511">
        <w:t>a naturally spoken Italian corpus produced by a female</w:t>
      </w:r>
      <w:r>
        <w:t xml:space="preserve"> </w:t>
      </w:r>
      <w:r w:rsidRPr="00C41511">
        <w:t>speaker. Following familiarization, infants participated in a</w:t>
      </w:r>
      <w:r>
        <w:t xml:space="preserve"> </w:t>
      </w:r>
      <w:r w:rsidRPr="00C41511">
        <w:t>word learning task where a male speaker produced the HTP words from the corpus instead</w:t>
      </w:r>
      <w:r>
        <w:t xml:space="preserve"> of the female speaker from familiarization</w:t>
      </w:r>
      <w:r w:rsidRPr="00C41511">
        <w:t>.</w:t>
      </w:r>
    </w:p>
    <w:p w14:paraId="70C76EB4" w14:textId="77777777" w:rsidR="00810405" w:rsidRDefault="00810405" w:rsidP="001D08F4">
      <w:pPr>
        <w:spacing w:line="480" w:lineRule="auto"/>
        <w:rPr>
          <w:b/>
          <w:i/>
        </w:rPr>
      </w:pPr>
    </w:p>
    <w:p w14:paraId="2DE132A9" w14:textId="77777777" w:rsidR="001D08F4" w:rsidRPr="00DE18D0" w:rsidRDefault="001D08F4" w:rsidP="001D08F4">
      <w:pPr>
        <w:spacing w:line="480" w:lineRule="auto"/>
        <w:rPr>
          <w:b/>
          <w:i/>
        </w:rPr>
      </w:pPr>
      <w:r w:rsidRPr="00DE18D0">
        <w:rPr>
          <w:b/>
          <w:i/>
        </w:rPr>
        <w:t>Method</w:t>
      </w:r>
    </w:p>
    <w:p w14:paraId="33613B96" w14:textId="77777777" w:rsidR="001D08F4" w:rsidRPr="006A2723" w:rsidRDefault="001D08F4" w:rsidP="001D08F4">
      <w:pPr>
        <w:spacing w:line="480" w:lineRule="auto"/>
        <w:rPr>
          <w:i/>
        </w:rPr>
      </w:pPr>
      <w:r w:rsidRPr="006A2723">
        <w:rPr>
          <w:i/>
        </w:rPr>
        <w:t>Participants</w:t>
      </w:r>
    </w:p>
    <w:p w14:paraId="3437BA31" w14:textId="77777777" w:rsidR="001D08F4" w:rsidRPr="000F32CD" w:rsidRDefault="001D08F4" w:rsidP="001D08F4">
      <w:pPr>
        <w:spacing w:line="480" w:lineRule="auto"/>
        <w:ind w:firstLine="720"/>
      </w:pPr>
      <w:r w:rsidRPr="001E5BA5">
        <w:t>T</w:t>
      </w:r>
      <w:r>
        <w:t xml:space="preserve">wenty 17-month-old (mean age 17.42 months, range: 16.95-17.95 months) infants participated in Experiment 1. These monolingual infants were born full-term and had fewer than 4 ear infections in the last 12 months. All infants were free of any history of hearing or vision problems, corrected or uncorrected, according to parental report. They were also evenly distributed and counterbalanced between conditions. Participants were recruited from the Child Development Research Group database maintained at the University of Tennessee Knoxville. </w:t>
      </w:r>
      <w:r w:rsidRPr="000F32CD">
        <w:t xml:space="preserve">Data was excluded from 34 infants due to experimental error (14), fussiness (13), parent exclusion (3), excess ear infections (2), or failure to pay attention (2). </w:t>
      </w:r>
    </w:p>
    <w:p w14:paraId="4F8B4CD3" w14:textId="77777777" w:rsidR="00810405" w:rsidRDefault="00810405" w:rsidP="001D08F4">
      <w:pPr>
        <w:spacing w:line="480" w:lineRule="auto"/>
        <w:rPr>
          <w:i/>
        </w:rPr>
      </w:pPr>
    </w:p>
    <w:p w14:paraId="58AF34F3" w14:textId="77777777" w:rsidR="001D08F4" w:rsidRDefault="001D08F4" w:rsidP="001D08F4">
      <w:pPr>
        <w:spacing w:line="480" w:lineRule="auto"/>
        <w:rPr>
          <w:i/>
        </w:rPr>
      </w:pPr>
      <w:r>
        <w:rPr>
          <w:i/>
        </w:rPr>
        <w:t>Stimuli</w:t>
      </w:r>
    </w:p>
    <w:p w14:paraId="548F3B86" w14:textId="77777777" w:rsidR="001D08F4" w:rsidRPr="006A2723" w:rsidRDefault="001D08F4" w:rsidP="001D08F4">
      <w:pPr>
        <w:spacing w:line="480" w:lineRule="auto"/>
        <w:ind w:firstLine="720"/>
      </w:pPr>
      <w:r>
        <w:t xml:space="preserve">The </w:t>
      </w:r>
      <w:r w:rsidRPr="001A22FA">
        <w:t>familiarization corpus consisted of a naturally</w:t>
      </w:r>
      <w:r>
        <w:t xml:space="preserve"> produced Italian speech stream used by Hay and colleagues (Hay et al., 2011). It was composed of 12 grammatically correct Italian sentences as well as four embedded trochaic target words (</w:t>
      </w:r>
      <w:r w:rsidRPr="00496EE1">
        <w:rPr>
          <w:i/>
        </w:rPr>
        <w:t>fuga, melo, bici</w:t>
      </w:r>
      <w:r>
        <w:t xml:space="preserve">, and </w:t>
      </w:r>
      <w:r w:rsidRPr="00496EE1">
        <w:rPr>
          <w:i/>
        </w:rPr>
        <w:t>casa</w:t>
      </w:r>
      <w:r>
        <w:t>). These target words occurred six times in the corpora. T</w:t>
      </w:r>
      <w:r w:rsidRPr="001A22FA">
        <w:t>wo words were HTP (TP=1.0) because their syllables always co-occurred, and two</w:t>
      </w:r>
      <w:r>
        <w:t xml:space="preserve"> </w:t>
      </w:r>
      <w:r w:rsidRPr="001A22FA">
        <w:t xml:space="preserve">were LTP (TP=.33) because their syllables also occurred in other words. </w:t>
      </w:r>
      <w:r>
        <w:t xml:space="preserve">The corpus was repeated three times and presented each HTP target word 18 times in total. </w:t>
      </w:r>
      <w:r w:rsidRPr="00182856">
        <w:t>A native female Italian speaker produced 2 counterbalanced corpora</w:t>
      </w:r>
      <w:r>
        <w:t xml:space="preserve"> (Languages A and B) in infant-directed speech, where the HTP and LTP target words were switched. This insured that any differential learning was not due to any idiosyncrasies in individual target words. In the current study,</w:t>
      </w:r>
      <w:r w:rsidRPr="00486555">
        <w:t xml:space="preserve"> we used a different </w:t>
      </w:r>
      <w:r>
        <w:t xml:space="preserve">female Italian </w:t>
      </w:r>
      <w:r w:rsidRPr="00486555">
        <w:t>speaker than previous studies.</w:t>
      </w:r>
      <w:r>
        <w:t xml:space="preserve"> Each familiarization corpus lasted approximately 2 min 30 s. </w:t>
      </w:r>
    </w:p>
    <w:p w14:paraId="2E0F1864" w14:textId="77777777" w:rsidR="00810405" w:rsidRDefault="00810405" w:rsidP="001D08F4">
      <w:pPr>
        <w:spacing w:line="480" w:lineRule="auto"/>
        <w:rPr>
          <w:i/>
        </w:rPr>
      </w:pPr>
    </w:p>
    <w:p w14:paraId="0078541D" w14:textId="77777777" w:rsidR="001D08F4" w:rsidRPr="006A2723" w:rsidRDefault="001D08F4" w:rsidP="001D08F4">
      <w:pPr>
        <w:spacing w:line="480" w:lineRule="auto"/>
        <w:rPr>
          <w:i/>
        </w:rPr>
      </w:pPr>
      <w:r w:rsidRPr="006A2723">
        <w:rPr>
          <w:i/>
        </w:rPr>
        <w:t>Procedure</w:t>
      </w:r>
    </w:p>
    <w:p w14:paraId="233F98B4" w14:textId="77777777" w:rsidR="001D08F4" w:rsidRDefault="001D08F4" w:rsidP="001D08F4">
      <w:pPr>
        <w:spacing w:line="480" w:lineRule="auto"/>
        <w:ind w:firstLine="720"/>
      </w:pPr>
      <w:r>
        <w:t xml:space="preserve">Here, we replicated the procedures used by Hay and colleagues (Hay et al., 2011). Infants sat on a parent’s lap in a sound proof booth 1m from a television screen. Participants were first shown a lively, silent cartoon as one of two Italian corpora of a native Italian female speaker (either Language A or B) played in the background. Language A (136 seconds) and Language B (144 seconds) were counterbalanced between participants using the Habit program. </w:t>
      </w:r>
    </w:p>
    <w:p w14:paraId="41819684" w14:textId="77777777" w:rsidR="00810405" w:rsidRDefault="001D08F4" w:rsidP="00810405">
      <w:pPr>
        <w:spacing w:line="480" w:lineRule="auto"/>
        <w:ind w:firstLine="720"/>
      </w:pPr>
      <w:r>
        <w:t xml:space="preserve">Immediately following the familiarization, </w:t>
      </w:r>
      <w:r w:rsidRPr="00B32400">
        <w:t>infants were trained and tested on two novel label-obje</w:t>
      </w:r>
      <w:r>
        <w:t xml:space="preserve">ct pairings produced by a </w:t>
      </w:r>
      <w:r w:rsidRPr="00B32400">
        <w:t>novel male speaker using the Switch Paradigm. Labels were the HTP words from the corpus.</w:t>
      </w:r>
      <w:r>
        <w:t xml:space="preserve"> </w:t>
      </w:r>
      <w:r w:rsidRPr="00B32400">
        <w:t>Infants were habituated to two novel label-object pairs. On each trial infants saw one object and heard the corresponding</w:t>
      </w:r>
      <w:r>
        <w:t xml:space="preserve"> </w:t>
      </w:r>
      <w:r w:rsidRPr="00B32400">
        <w:t>label. Object-label presentations continued until infants showed a 50% decrease in looking from the first to the last 3</w:t>
      </w:r>
      <w:r>
        <w:t xml:space="preserve"> </w:t>
      </w:r>
      <w:r w:rsidRPr="00B32400">
        <w:t>training trials, or after 25 trials. At test, infants were presented with both Same trials, in which the object-label pairing from habituation was maintained,</w:t>
      </w:r>
      <w:r>
        <w:t xml:space="preserve"> </w:t>
      </w:r>
      <w:r w:rsidRPr="00B32400">
        <w:t>and Switch trials, in which original object-label pairs were violated (i.e., Object A with Label B and vice versa). There</w:t>
      </w:r>
      <w:r>
        <w:t xml:space="preserve"> were </w:t>
      </w:r>
      <w:r w:rsidRPr="00B32400">
        <w:t>4 Same and 4 Switch trials counterb</w:t>
      </w:r>
      <w:r>
        <w:t xml:space="preserve">alanced across 8 testing orders and a total of 8 test trials. The dependent variable was difference in looking time between the Switch and Same trials. </w:t>
      </w:r>
      <w:r w:rsidRPr="00790FF7">
        <w:t>If infants learn the object-label parings, they should look longer on Switch trials than on Same trials.</w:t>
      </w:r>
    </w:p>
    <w:p w14:paraId="6933DD0C" w14:textId="237821D1" w:rsidR="001D08F4" w:rsidRDefault="001D08F4" w:rsidP="00810405">
      <w:pPr>
        <w:spacing w:line="480" w:lineRule="auto"/>
        <w:ind w:firstLine="720"/>
      </w:pPr>
      <w:r>
        <w:t xml:space="preserve">An observer controlled Habit by holding down a key while the infant gazed at the monitor that displayed the object and released the key when they looked away. The observer was blind because they did not know which object-labels the infants were being presented with during habituation or test trials. </w:t>
      </w:r>
    </w:p>
    <w:p w14:paraId="05B3F75F" w14:textId="77777777" w:rsidR="001D08F4" w:rsidRDefault="001D08F4" w:rsidP="001D08F4">
      <w:pPr>
        <w:spacing w:line="480" w:lineRule="auto"/>
        <w:ind w:firstLine="720"/>
      </w:pPr>
      <w:r>
        <w:t xml:space="preserve">Each participant’s parents completed a general information questionnaire and a MacArther Communicative Development Inventory for Infants (MCDI; Fenson, Dale, Reznick, Bates, Thal, &amp; Pethick, 1994) vocabulary survey. </w:t>
      </w:r>
    </w:p>
    <w:p w14:paraId="64259B1A" w14:textId="77777777" w:rsidR="001D08F4" w:rsidRDefault="001D08F4" w:rsidP="001D08F4">
      <w:pPr>
        <w:ind w:firstLine="720"/>
        <w:jc w:val="center"/>
      </w:pPr>
      <w:r>
        <w:rPr>
          <w:noProof/>
        </w:rPr>
        <w:drawing>
          <wp:inline distT="0" distB="0" distL="0" distR="0" wp14:anchorId="23AD1361" wp14:editId="34C80CDD">
            <wp:extent cx="3934750" cy="1616044"/>
            <wp:effectExtent l="0" t="0" r="254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t="16860"/>
                    <a:stretch/>
                  </pic:blipFill>
                  <pic:spPr bwMode="auto">
                    <a:xfrm>
                      <a:off x="0" y="0"/>
                      <a:ext cx="3937247" cy="1617069"/>
                    </a:xfrm>
                    <a:prstGeom prst="rect">
                      <a:avLst/>
                    </a:prstGeom>
                    <a:noFill/>
                    <a:ln>
                      <a:noFill/>
                    </a:ln>
                    <a:extLst>
                      <a:ext uri="{53640926-AAD7-44d8-BBD7-CCE9431645EC}">
                        <a14:shadowObscured xmlns:a14="http://schemas.microsoft.com/office/drawing/2010/main"/>
                      </a:ext>
                    </a:extLst>
                  </pic:spPr>
                </pic:pic>
              </a:graphicData>
            </a:graphic>
          </wp:inline>
        </w:drawing>
      </w:r>
    </w:p>
    <w:p w14:paraId="11BC1901" w14:textId="77777777" w:rsidR="001D08F4" w:rsidRDefault="001D08F4" w:rsidP="001D08F4">
      <w:pPr>
        <w:spacing w:line="360" w:lineRule="auto"/>
        <w:ind w:firstLine="720"/>
        <w:jc w:val="center"/>
        <w:rPr>
          <w:sz w:val="20"/>
          <w:szCs w:val="20"/>
        </w:rPr>
      </w:pPr>
      <w:r w:rsidRPr="009D3C20">
        <w:rPr>
          <w:sz w:val="20"/>
          <w:szCs w:val="20"/>
        </w:rPr>
        <w:t>Figure 1: Visual stimuli presented in training and testing phases</w:t>
      </w:r>
    </w:p>
    <w:p w14:paraId="7817E5B2" w14:textId="77777777" w:rsidR="001D08F4" w:rsidRPr="009D3C20" w:rsidRDefault="001D08F4" w:rsidP="001D08F4">
      <w:pPr>
        <w:spacing w:line="360" w:lineRule="auto"/>
        <w:rPr>
          <w:sz w:val="20"/>
          <w:szCs w:val="20"/>
        </w:rPr>
      </w:pPr>
    </w:p>
    <w:p w14:paraId="47D3CF8E" w14:textId="77777777" w:rsidR="001D08F4" w:rsidRPr="009D3C20" w:rsidRDefault="001D08F4" w:rsidP="001D08F4">
      <w:pPr>
        <w:spacing w:line="360" w:lineRule="auto"/>
        <w:ind w:firstLine="720"/>
        <w:jc w:val="center"/>
        <w:rPr>
          <w:sz w:val="20"/>
          <w:szCs w:val="20"/>
        </w:rPr>
      </w:pPr>
      <w:r w:rsidRPr="009D3C20">
        <w:rPr>
          <w:noProof/>
          <w:sz w:val="20"/>
          <w:szCs w:val="20"/>
        </w:rPr>
        <w:drawing>
          <wp:inline distT="0" distB="0" distL="0" distR="0" wp14:anchorId="77C2DF6C" wp14:editId="76C9F56E">
            <wp:extent cx="2776019" cy="2623932"/>
            <wp:effectExtent l="0" t="0" r="0" b="0"/>
            <wp:docPr id="15417" name="Picture 59" descr="CM1P4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 name="Picture 59" descr="CM1P4855.jpg"/>
                    <pic:cNvPicPr>
                      <a:picLocks noChangeAspect="1"/>
                    </pic:cNvPicPr>
                  </pic:nvPicPr>
                  <pic:blipFill>
                    <a:blip r:embed="rId10">
                      <a:extLst>
                        <a:ext uri="{28A0092B-C50C-407E-A947-70E740481C1C}">
                          <a14:useLocalDpi xmlns:a14="http://schemas.microsoft.com/office/drawing/2010/main" val="0"/>
                        </a:ext>
                      </a:extLst>
                    </a:blip>
                    <a:srcRect r="11095"/>
                    <a:stretch>
                      <a:fillRect/>
                    </a:stretch>
                  </pic:blipFill>
                  <pic:spPr bwMode="auto">
                    <a:xfrm>
                      <a:off x="0" y="0"/>
                      <a:ext cx="2777514" cy="2625345"/>
                    </a:xfrm>
                    <a:prstGeom prst="rect">
                      <a:avLst/>
                    </a:prstGeom>
                    <a:noFill/>
                    <a:ln>
                      <a:noFill/>
                    </a:ln>
                    <a:extLst/>
                  </pic:spPr>
                </pic:pic>
              </a:graphicData>
            </a:graphic>
          </wp:inline>
        </w:drawing>
      </w:r>
    </w:p>
    <w:p w14:paraId="29732BE1" w14:textId="77777777" w:rsidR="00810405" w:rsidRDefault="00810405" w:rsidP="00810405">
      <w:pPr>
        <w:ind w:firstLine="720"/>
        <w:jc w:val="center"/>
        <w:rPr>
          <w:sz w:val="20"/>
          <w:szCs w:val="20"/>
        </w:rPr>
      </w:pPr>
    </w:p>
    <w:p w14:paraId="23CE5806" w14:textId="77777777" w:rsidR="001D08F4" w:rsidRPr="009D3C20" w:rsidRDefault="001D08F4" w:rsidP="00810405">
      <w:pPr>
        <w:ind w:firstLine="720"/>
        <w:jc w:val="center"/>
        <w:rPr>
          <w:sz w:val="20"/>
          <w:szCs w:val="20"/>
        </w:rPr>
      </w:pPr>
      <w:r w:rsidRPr="009D3C20">
        <w:rPr>
          <w:sz w:val="20"/>
          <w:szCs w:val="20"/>
        </w:rPr>
        <w:t>Figure 2: Parent and child participating in the soundproof booth</w:t>
      </w:r>
    </w:p>
    <w:p w14:paraId="0884A0A2" w14:textId="77777777" w:rsidR="00810405" w:rsidRDefault="00810405" w:rsidP="001D08F4">
      <w:pPr>
        <w:spacing w:line="480" w:lineRule="auto"/>
        <w:rPr>
          <w:i/>
        </w:rPr>
      </w:pPr>
    </w:p>
    <w:p w14:paraId="142770B9" w14:textId="77777777" w:rsidR="00810405" w:rsidRDefault="00810405" w:rsidP="001D08F4">
      <w:pPr>
        <w:spacing w:line="480" w:lineRule="auto"/>
        <w:rPr>
          <w:i/>
        </w:rPr>
      </w:pPr>
    </w:p>
    <w:p w14:paraId="12B02A36" w14:textId="77777777" w:rsidR="001D08F4" w:rsidRDefault="001D08F4" w:rsidP="001D08F4">
      <w:pPr>
        <w:spacing w:line="480" w:lineRule="auto"/>
        <w:rPr>
          <w:i/>
        </w:rPr>
      </w:pPr>
      <w:r>
        <w:rPr>
          <w:i/>
        </w:rPr>
        <w:t xml:space="preserve">Results and Discussion </w:t>
      </w:r>
    </w:p>
    <w:p w14:paraId="0B501377" w14:textId="77777777" w:rsidR="001D08F4" w:rsidRDefault="001D08F4" w:rsidP="009D7967">
      <w:pPr>
        <w:spacing w:line="480" w:lineRule="auto"/>
        <w:ind w:firstLine="720"/>
      </w:pPr>
      <w:r w:rsidRPr="00486555">
        <w:t>A paired t-test revealed that infants did not look significantly longer on</w:t>
      </w:r>
      <w:r>
        <w:t xml:space="preserve"> </w:t>
      </w:r>
      <w:r w:rsidRPr="00486555">
        <w:t>Switch (mean = 7.49 sec, SD =3.30) than on Same trials</w:t>
      </w:r>
      <w:r>
        <w:t xml:space="preserve"> </w:t>
      </w:r>
      <w:r w:rsidRPr="00486555">
        <w:t xml:space="preserve">(mean= 7.36 seconds), </w:t>
      </w:r>
      <w:r>
        <w:t xml:space="preserve">t(19)=.105, </w:t>
      </w:r>
      <w:r w:rsidRPr="00EB4E5F">
        <w:rPr>
          <w:i/>
        </w:rPr>
        <w:t>p=.917</w:t>
      </w:r>
      <w:r w:rsidRPr="00486555">
        <w:t>, suggesting that they did not learn</w:t>
      </w:r>
      <w:r>
        <w:t xml:space="preserve"> </w:t>
      </w:r>
      <w:r w:rsidRPr="00486555">
        <w:t>the label-object pairings.</w:t>
      </w:r>
      <w:r>
        <w:t xml:space="preserve"> </w:t>
      </w:r>
    </w:p>
    <w:p w14:paraId="70B2C01E" w14:textId="77777777" w:rsidR="009D7967" w:rsidRPr="00486555" w:rsidRDefault="009D7967" w:rsidP="009D7967"/>
    <w:p w14:paraId="1A077867" w14:textId="77777777" w:rsidR="001D08F4" w:rsidRDefault="001D08F4" w:rsidP="009D7967">
      <w:pPr>
        <w:jc w:val="center"/>
      </w:pPr>
      <w:r>
        <w:t xml:space="preserve">           </w:t>
      </w:r>
      <w:r>
        <w:rPr>
          <w:noProof/>
        </w:rPr>
        <w:drawing>
          <wp:inline distT="0" distB="0" distL="0" distR="0" wp14:anchorId="10FF8851" wp14:editId="47241D78">
            <wp:extent cx="3658732" cy="2424396"/>
            <wp:effectExtent l="25400" t="25400" r="24765"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 r="1964" b="11004"/>
                    <a:stretch/>
                  </pic:blipFill>
                  <pic:spPr bwMode="auto">
                    <a:xfrm>
                      <a:off x="0" y="0"/>
                      <a:ext cx="3662424" cy="2426842"/>
                    </a:xfrm>
                    <a:prstGeom prst="rect">
                      <a:avLst/>
                    </a:prstGeom>
                    <a:noFill/>
                    <a:ln w="9525"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26728DC" w14:textId="77777777" w:rsidR="00810405" w:rsidRDefault="00810405" w:rsidP="001D08F4">
      <w:pPr>
        <w:ind w:firstLine="720"/>
        <w:jc w:val="center"/>
        <w:rPr>
          <w:sz w:val="20"/>
          <w:szCs w:val="20"/>
        </w:rPr>
      </w:pPr>
    </w:p>
    <w:p w14:paraId="2BA2B56D" w14:textId="77777777" w:rsidR="001D08F4" w:rsidRDefault="001D08F4" w:rsidP="001D08F4">
      <w:pPr>
        <w:ind w:firstLine="720"/>
        <w:jc w:val="center"/>
        <w:rPr>
          <w:sz w:val="20"/>
          <w:szCs w:val="20"/>
        </w:rPr>
      </w:pPr>
      <w:r w:rsidRPr="00A20B25">
        <w:rPr>
          <w:sz w:val="20"/>
          <w:szCs w:val="20"/>
        </w:rPr>
        <w:t xml:space="preserve">Figure 3: Mean looking time on Switch and Same trials for </w:t>
      </w:r>
    </w:p>
    <w:p w14:paraId="1C16DE4E" w14:textId="77777777" w:rsidR="001D08F4" w:rsidRPr="00A20B25" w:rsidRDefault="001D08F4" w:rsidP="001D08F4">
      <w:pPr>
        <w:ind w:firstLine="720"/>
        <w:jc w:val="center"/>
        <w:rPr>
          <w:sz w:val="20"/>
          <w:szCs w:val="20"/>
        </w:rPr>
      </w:pPr>
      <w:r w:rsidRPr="00A20B25">
        <w:rPr>
          <w:sz w:val="20"/>
          <w:szCs w:val="20"/>
        </w:rPr>
        <w:t>Experiment 1. Error bar represent standard error of the mean.</w:t>
      </w:r>
    </w:p>
    <w:p w14:paraId="345B29A8" w14:textId="77777777" w:rsidR="001D08F4" w:rsidRDefault="001D08F4" w:rsidP="001D08F4">
      <w:pPr>
        <w:spacing w:line="480" w:lineRule="auto"/>
        <w:ind w:firstLine="720"/>
      </w:pPr>
    </w:p>
    <w:p w14:paraId="2859EB46" w14:textId="77777777" w:rsidR="001D08F4" w:rsidRDefault="001D08F4" w:rsidP="001D08F4">
      <w:pPr>
        <w:spacing w:line="480" w:lineRule="auto"/>
        <w:ind w:firstLine="720"/>
      </w:pPr>
      <w:r w:rsidRPr="00486555">
        <w:t>At 17 months, infants may have a difficult time recognizing the words</w:t>
      </w:r>
      <w:r>
        <w:t xml:space="preserve"> </w:t>
      </w:r>
      <w:r w:rsidRPr="00486555">
        <w:t>in training (male voice) as being the same as the words that they</w:t>
      </w:r>
      <w:r>
        <w:t xml:space="preserve"> </w:t>
      </w:r>
      <w:r w:rsidRPr="00486555">
        <w:t>pulled out of continuous speech (female voice).</w:t>
      </w:r>
      <w:r>
        <w:t xml:space="preserve"> </w:t>
      </w:r>
      <w:r w:rsidRPr="00486555">
        <w:t>Alternatively, infants may have failed to segment the HTP words from</w:t>
      </w:r>
      <w:r>
        <w:t xml:space="preserve"> </w:t>
      </w:r>
      <w:r w:rsidRPr="00486555">
        <w:t>the speech stream.</w:t>
      </w:r>
      <w:r>
        <w:t xml:space="preserve"> </w:t>
      </w:r>
    </w:p>
    <w:p w14:paraId="1CA39CB8" w14:textId="77777777" w:rsidR="001D08F4" w:rsidRPr="00486555" w:rsidRDefault="001D08F4" w:rsidP="001D08F4">
      <w:pPr>
        <w:spacing w:line="480" w:lineRule="auto"/>
        <w:ind w:firstLine="720"/>
      </w:pPr>
    </w:p>
    <w:p w14:paraId="4BC012D7" w14:textId="77777777" w:rsidR="001D08F4" w:rsidRPr="00DE18D0" w:rsidRDefault="001D08F4" w:rsidP="001D08F4">
      <w:pPr>
        <w:spacing w:line="480" w:lineRule="auto"/>
        <w:rPr>
          <w:b/>
          <w:u w:val="single"/>
        </w:rPr>
      </w:pPr>
      <w:r w:rsidRPr="00DE18D0">
        <w:rPr>
          <w:b/>
          <w:u w:val="single"/>
        </w:rPr>
        <w:t xml:space="preserve">Experiment 2 </w:t>
      </w:r>
    </w:p>
    <w:p w14:paraId="229F8D56" w14:textId="77777777" w:rsidR="001D08F4" w:rsidRPr="00DE18D0" w:rsidRDefault="001D08F4" w:rsidP="001D08F4">
      <w:pPr>
        <w:spacing w:line="480" w:lineRule="auto"/>
        <w:rPr>
          <w:b/>
          <w:i/>
        </w:rPr>
      </w:pPr>
      <w:r w:rsidRPr="00DE18D0">
        <w:rPr>
          <w:b/>
          <w:i/>
        </w:rPr>
        <w:t xml:space="preserve">Introduction </w:t>
      </w:r>
    </w:p>
    <w:p w14:paraId="5DFDDDCE" w14:textId="77777777" w:rsidR="001D08F4" w:rsidRPr="00370BA8" w:rsidRDefault="001D08F4" w:rsidP="001D08F4">
      <w:pPr>
        <w:spacing w:line="480" w:lineRule="auto"/>
        <w:ind w:firstLine="720"/>
      </w:pPr>
      <w:r w:rsidRPr="00370BA8">
        <w:t>Experiment 2 was designed to ensure that failure to learn in Experiment 1 was due to an inability to generalize across speaker</w:t>
      </w:r>
      <w:r>
        <w:t xml:space="preserve"> </w:t>
      </w:r>
      <w:r w:rsidRPr="00370BA8">
        <w:t>gender and not a failure to track TP information in the new corpus. To that end, we set out to replicate Hay et al. 2011 with the same</w:t>
      </w:r>
      <w:r>
        <w:t xml:space="preserve"> </w:t>
      </w:r>
      <w:r w:rsidRPr="00370BA8">
        <w:t>corpus used in Experiment 1, keeping the speaker constant between familiarization and word-learning phases.</w:t>
      </w:r>
    </w:p>
    <w:p w14:paraId="6F32FF33" w14:textId="77777777" w:rsidR="001D08F4" w:rsidRDefault="001D08F4" w:rsidP="001D08F4">
      <w:pPr>
        <w:spacing w:line="480" w:lineRule="auto"/>
        <w:rPr>
          <w:i/>
        </w:rPr>
      </w:pPr>
    </w:p>
    <w:p w14:paraId="12753FCA" w14:textId="77777777" w:rsidR="001D08F4" w:rsidRPr="00DE18D0" w:rsidRDefault="001D08F4" w:rsidP="001D08F4">
      <w:pPr>
        <w:spacing w:line="480" w:lineRule="auto"/>
        <w:rPr>
          <w:b/>
          <w:i/>
        </w:rPr>
      </w:pPr>
      <w:r w:rsidRPr="00DE18D0">
        <w:rPr>
          <w:b/>
          <w:i/>
        </w:rPr>
        <w:t xml:space="preserve">Methods </w:t>
      </w:r>
    </w:p>
    <w:p w14:paraId="371CF064" w14:textId="77777777" w:rsidR="001D08F4" w:rsidRDefault="001D08F4" w:rsidP="001D08F4">
      <w:pPr>
        <w:spacing w:line="480" w:lineRule="auto"/>
        <w:rPr>
          <w:i/>
        </w:rPr>
      </w:pPr>
      <w:r w:rsidRPr="000B4295">
        <w:rPr>
          <w:i/>
        </w:rPr>
        <w:t>Participants</w:t>
      </w:r>
    </w:p>
    <w:p w14:paraId="6C3EF528" w14:textId="77777777" w:rsidR="001D08F4" w:rsidRPr="000F32CD" w:rsidRDefault="001D08F4" w:rsidP="001D08F4">
      <w:pPr>
        <w:spacing w:line="480" w:lineRule="auto"/>
        <w:ind w:firstLine="720"/>
      </w:pPr>
      <w:r>
        <w:t xml:space="preserve">Nineteen </w:t>
      </w:r>
      <w:r w:rsidRPr="000B4295">
        <w:t xml:space="preserve">17-month-old monolingual English-learning infants </w:t>
      </w:r>
      <w:r>
        <w:t>(mean age 17.42 months, range: 16.95-17.95 months) participated in this experiment</w:t>
      </w:r>
      <w:r w:rsidRPr="000B4295">
        <w:t>.</w:t>
      </w:r>
      <w:r>
        <w:t xml:space="preserve"> These infants had the same exclusion criteria as Experiment 1. </w:t>
      </w:r>
      <w:r w:rsidRPr="00750A94">
        <w:t>Data was not included from 21 infants due to fussiness (13), parent exclusion (2), excess</w:t>
      </w:r>
      <w:r w:rsidRPr="000F32CD">
        <w:t xml:space="preserve"> </w:t>
      </w:r>
      <w:r>
        <w:t>ear infections (3</w:t>
      </w:r>
      <w:r w:rsidRPr="000F32CD">
        <w:t>),</w:t>
      </w:r>
      <w:r>
        <w:t xml:space="preserve"> hearing or vision problems (1), prematurity (1)</w:t>
      </w:r>
      <w:r w:rsidRPr="000F32CD">
        <w:t xml:space="preserve"> or failure to pay attention</w:t>
      </w:r>
      <w:r>
        <w:t xml:space="preserve"> (1</w:t>
      </w:r>
      <w:r w:rsidRPr="000F32CD">
        <w:t xml:space="preserve">). </w:t>
      </w:r>
    </w:p>
    <w:p w14:paraId="424755DE" w14:textId="77777777" w:rsidR="009D7967" w:rsidRDefault="009D7967" w:rsidP="001D08F4">
      <w:pPr>
        <w:spacing w:line="480" w:lineRule="auto"/>
        <w:rPr>
          <w:i/>
        </w:rPr>
      </w:pPr>
    </w:p>
    <w:p w14:paraId="03833E89" w14:textId="77777777" w:rsidR="001D08F4" w:rsidRDefault="001D08F4" w:rsidP="001D08F4">
      <w:pPr>
        <w:spacing w:line="480" w:lineRule="auto"/>
        <w:rPr>
          <w:i/>
        </w:rPr>
      </w:pPr>
      <w:r>
        <w:rPr>
          <w:i/>
        </w:rPr>
        <w:t>Procedure</w:t>
      </w:r>
    </w:p>
    <w:p w14:paraId="5D02B448" w14:textId="77777777" w:rsidR="001D08F4" w:rsidRDefault="001D08F4" w:rsidP="001D08F4">
      <w:pPr>
        <w:spacing w:line="480" w:lineRule="auto"/>
        <w:ind w:firstLine="720"/>
      </w:pPr>
      <w:r w:rsidRPr="00370BA8">
        <w:t xml:space="preserve">The </w:t>
      </w:r>
      <w:r>
        <w:t>procedure was</w:t>
      </w:r>
      <w:r w:rsidRPr="00370BA8">
        <w:t xml:space="preserve"> identical to Experiment 1, with the following</w:t>
      </w:r>
      <w:r>
        <w:t xml:space="preserve"> exception:</w:t>
      </w:r>
      <w:r w:rsidRPr="00370BA8">
        <w:t xml:space="preserve"> the same native female Italian speaker who produced</w:t>
      </w:r>
      <w:r>
        <w:t xml:space="preserve"> </w:t>
      </w:r>
      <w:r w:rsidRPr="00370BA8">
        <w:t>the familiarization corpus also produced the words used in the</w:t>
      </w:r>
      <w:r>
        <w:t xml:space="preserve"> </w:t>
      </w:r>
      <w:r w:rsidRPr="00370BA8">
        <w:t>word-learning phase.</w:t>
      </w:r>
    </w:p>
    <w:p w14:paraId="45B5F632" w14:textId="77777777" w:rsidR="009D7967" w:rsidRDefault="009D7967" w:rsidP="001D08F4">
      <w:pPr>
        <w:spacing w:line="480" w:lineRule="auto"/>
        <w:rPr>
          <w:i/>
        </w:rPr>
      </w:pPr>
    </w:p>
    <w:p w14:paraId="49153B41" w14:textId="77777777" w:rsidR="001D08F4" w:rsidRDefault="001D08F4" w:rsidP="001D08F4">
      <w:pPr>
        <w:spacing w:line="480" w:lineRule="auto"/>
        <w:rPr>
          <w:i/>
        </w:rPr>
      </w:pPr>
      <w:r>
        <w:rPr>
          <w:i/>
        </w:rPr>
        <w:t>Results and Discussion</w:t>
      </w:r>
    </w:p>
    <w:p w14:paraId="4E8F06C0" w14:textId="77777777" w:rsidR="001D08F4" w:rsidRPr="00486555" w:rsidRDefault="001D08F4" w:rsidP="001D08F4">
      <w:pPr>
        <w:spacing w:line="480" w:lineRule="auto"/>
        <w:ind w:firstLine="720"/>
      </w:pPr>
      <w:r w:rsidRPr="00486555">
        <w:t>Surprisingly, a paired t-test for Experiment 2 revealed infants did not</w:t>
      </w:r>
      <w:r>
        <w:t xml:space="preserve"> </w:t>
      </w:r>
      <w:r w:rsidRPr="00486555">
        <w:t>look significantly longer on Switch (mean = 9.72 sec, SD =3.60) than</w:t>
      </w:r>
      <w:r>
        <w:t xml:space="preserve"> </w:t>
      </w:r>
      <w:r w:rsidRPr="00486555">
        <w:t xml:space="preserve">on Same trials (mean= 9.35 seconds), </w:t>
      </w:r>
      <w:r>
        <w:t xml:space="preserve">t(18)=.467, </w:t>
      </w:r>
      <w:r w:rsidRPr="00EB4E5F">
        <w:rPr>
          <w:i/>
        </w:rPr>
        <w:t>p= .646</w:t>
      </w:r>
      <w:r w:rsidRPr="00486555">
        <w:t>, suggesting that they again</w:t>
      </w:r>
      <w:r>
        <w:t xml:space="preserve"> </w:t>
      </w:r>
      <w:r w:rsidRPr="00486555">
        <w:t>did not learn the label-object pairings.</w:t>
      </w:r>
      <w:r>
        <w:t xml:space="preserve"> </w:t>
      </w:r>
      <w:r w:rsidRPr="00486555">
        <w:t>We were unable to replicate the basic findings from Hay et al. 2011.</w:t>
      </w:r>
      <w:r>
        <w:rPr>
          <w:i/>
        </w:rPr>
        <w:t xml:space="preserve"> </w:t>
      </w:r>
    </w:p>
    <w:p w14:paraId="6002E14B" w14:textId="77777777" w:rsidR="001D08F4" w:rsidRDefault="001D08F4" w:rsidP="00810405">
      <w:pPr>
        <w:spacing w:line="480" w:lineRule="auto"/>
      </w:pPr>
      <w:r>
        <w:t xml:space="preserve">       </w:t>
      </w:r>
    </w:p>
    <w:p w14:paraId="6989E983" w14:textId="77777777" w:rsidR="001D08F4" w:rsidRDefault="001D08F4" w:rsidP="001D08F4">
      <w:pPr>
        <w:spacing w:line="480" w:lineRule="auto"/>
        <w:jc w:val="center"/>
      </w:pPr>
      <w:r>
        <w:t xml:space="preserve"> </w:t>
      </w:r>
      <w:r>
        <w:rPr>
          <w:noProof/>
        </w:rPr>
        <w:drawing>
          <wp:inline distT="0" distB="0" distL="0" distR="0" wp14:anchorId="1D44BB99" wp14:editId="276CDDB8">
            <wp:extent cx="3448239" cy="2348606"/>
            <wp:effectExtent l="25400" t="25400" r="31750" b="139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587" t="-387" r="1940" b="11810"/>
                    <a:stretch/>
                  </pic:blipFill>
                  <pic:spPr bwMode="auto">
                    <a:xfrm>
                      <a:off x="0" y="0"/>
                      <a:ext cx="3451900" cy="235109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AD03CAD" w14:textId="77777777" w:rsidR="001D08F4" w:rsidRDefault="001D08F4" w:rsidP="001D08F4">
      <w:pPr>
        <w:ind w:left="1440" w:firstLine="720"/>
        <w:rPr>
          <w:sz w:val="20"/>
          <w:szCs w:val="20"/>
        </w:rPr>
      </w:pPr>
      <w:r>
        <w:rPr>
          <w:sz w:val="20"/>
          <w:szCs w:val="20"/>
        </w:rPr>
        <w:t xml:space="preserve">  Figure 4</w:t>
      </w:r>
      <w:r w:rsidRPr="00A20B25">
        <w:rPr>
          <w:sz w:val="20"/>
          <w:szCs w:val="20"/>
        </w:rPr>
        <w:t xml:space="preserve">: Mean looking time on Switch and Same trials for </w:t>
      </w:r>
    </w:p>
    <w:p w14:paraId="51B49CE0" w14:textId="77777777" w:rsidR="001D08F4" w:rsidRPr="00A20B25" w:rsidRDefault="001D08F4" w:rsidP="001D08F4">
      <w:pPr>
        <w:rPr>
          <w:sz w:val="20"/>
          <w:szCs w:val="20"/>
        </w:rPr>
      </w:pPr>
      <w:r>
        <w:rPr>
          <w:sz w:val="20"/>
          <w:szCs w:val="20"/>
        </w:rPr>
        <w:t xml:space="preserve">                                                Experiment 2</w:t>
      </w:r>
      <w:r w:rsidRPr="00A20B25">
        <w:rPr>
          <w:sz w:val="20"/>
          <w:szCs w:val="20"/>
        </w:rPr>
        <w:t>. Error bar represent standard error of the mean.</w:t>
      </w:r>
    </w:p>
    <w:p w14:paraId="18F32A19" w14:textId="77777777" w:rsidR="001D08F4" w:rsidRPr="00486555" w:rsidRDefault="001D08F4" w:rsidP="001D08F4">
      <w:pPr>
        <w:spacing w:line="480" w:lineRule="auto"/>
        <w:jc w:val="center"/>
      </w:pPr>
    </w:p>
    <w:p w14:paraId="43A2CA10" w14:textId="77777777" w:rsidR="001D08F4" w:rsidRDefault="001D08F4" w:rsidP="001D08F4">
      <w:pPr>
        <w:spacing w:line="480" w:lineRule="auto"/>
        <w:rPr>
          <w:b/>
        </w:rPr>
      </w:pPr>
      <w:r w:rsidRPr="00974B41">
        <w:rPr>
          <w:b/>
        </w:rPr>
        <w:t>General Discussion</w:t>
      </w:r>
    </w:p>
    <w:p w14:paraId="572E9E81" w14:textId="77777777" w:rsidR="001D08F4" w:rsidRDefault="001D08F4" w:rsidP="001D08F4">
      <w:pPr>
        <w:spacing w:line="480" w:lineRule="auto"/>
        <w:ind w:firstLine="720"/>
      </w:pPr>
      <w:r w:rsidRPr="00486555">
        <w:t>In both Experiments 1 and 2, infants failed to map the</w:t>
      </w:r>
      <w:r>
        <w:t xml:space="preserve"> </w:t>
      </w:r>
      <w:r w:rsidRPr="00486555">
        <w:t>HTP words to novel objects.</w:t>
      </w:r>
      <w:r>
        <w:t xml:space="preserve"> </w:t>
      </w:r>
      <w:r w:rsidRPr="00486555">
        <w:t>We were unable to replicate previous work by Hay et</w:t>
      </w:r>
      <w:r>
        <w:t xml:space="preserve"> </w:t>
      </w:r>
      <w:r w:rsidRPr="00486555">
        <w:t>al. (2011) and Graf Estes and colleagues (Graf Estes,</w:t>
      </w:r>
      <w:r>
        <w:t xml:space="preserve"> </w:t>
      </w:r>
      <w:r w:rsidRPr="00486555">
        <w:t>2012).</w:t>
      </w:r>
      <w:r>
        <w:t xml:space="preserve"> </w:t>
      </w:r>
      <w:r w:rsidRPr="00486555">
        <w:t>This limits our ability to draw any meaningful</w:t>
      </w:r>
      <w:r>
        <w:t xml:space="preserve"> </w:t>
      </w:r>
      <w:r w:rsidRPr="00486555">
        <w:t>conclusions about infants’ ability to generalize across</w:t>
      </w:r>
      <w:r>
        <w:t xml:space="preserve"> </w:t>
      </w:r>
      <w:r w:rsidRPr="00486555">
        <w:t>speaker gender.</w:t>
      </w:r>
      <w:r>
        <w:t xml:space="preserve"> These findings do not follow from previous research. For example,</w:t>
      </w:r>
      <w:r w:rsidRPr="009B7799">
        <w:t xml:space="preserve"> </w:t>
      </w:r>
      <w:r>
        <w:t>Houston &amp; Jusczyk (</w:t>
      </w:r>
      <w:r w:rsidRPr="00433861">
        <w:t>2000</w:t>
      </w:r>
      <w:r>
        <w:t xml:space="preserve">) found that infants at as young as 10.5 months olds are able to recognize words despite a change in gender in their native language in fluent speech. Graf Estes (2012) also discovered </w:t>
      </w:r>
      <w:r w:rsidRPr="005B3987">
        <w:t>that</w:t>
      </w:r>
      <w:r>
        <w:t xml:space="preserve"> 11 and 17 months</w:t>
      </w:r>
      <w:r w:rsidRPr="005B3987">
        <w:t xml:space="preserve"> infants generalize</w:t>
      </w:r>
      <w:r>
        <w:t xml:space="preserve"> across</w:t>
      </w:r>
      <w:r w:rsidRPr="005B3987">
        <w:t xml:space="preserve"> a </w:t>
      </w:r>
      <w:r>
        <w:t xml:space="preserve">gender </w:t>
      </w:r>
      <w:r w:rsidRPr="005B3987">
        <w:t xml:space="preserve">change </w:t>
      </w:r>
      <w:r>
        <w:t>with an</w:t>
      </w:r>
      <w:r w:rsidRPr="005B3987">
        <w:t xml:space="preserve"> artificial language</w:t>
      </w:r>
      <w:r>
        <w:t>. From these studies, it would follow that infants at 17 months of age could also recognize and succeed in word learning despite a change in gender. Thus, we do not fully understand the specific processes of how</w:t>
      </w:r>
      <w:r w:rsidRPr="00486555">
        <w:t xml:space="preserve"> infants</w:t>
      </w:r>
      <w:r>
        <w:t xml:space="preserve"> </w:t>
      </w:r>
      <w:r w:rsidRPr="00486555">
        <w:t>represent indexical (speaker) information in words that</w:t>
      </w:r>
      <w:r>
        <w:t xml:space="preserve"> </w:t>
      </w:r>
      <w:r w:rsidRPr="00486555">
        <w:t>are newly segmented from natural speech.</w:t>
      </w:r>
      <w:r>
        <w:t xml:space="preserve"> </w:t>
      </w:r>
      <w:r w:rsidRPr="00486555">
        <w:t>The reasons for our failure to replicate previous work</w:t>
      </w:r>
      <w:r>
        <w:t xml:space="preserve"> </w:t>
      </w:r>
      <w:r w:rsidRPr="00486555">
        <w:t>remain unclear; however, one contributing factor may</w:t>
      </w:r>
      <w:r>
        <w:t xml:space="preserve"> </w:t>
      </w:r>
      <w:r w:rsidRPr="00486555">
        <w:t>involve the participants’ language proficiency.</w:t>
      </w:r>
    </w:p>
    <w:p w14:paraId="32839AC6" w14:textId="77777777" w:rsidR="001D08F4" w:rsidRDefault="001D08F4" w:rsidP="001D08F4">
      <w:pPr>
        <w:spacing w:line="480" w:lineRule="auto"/>
        <w:ind w:firstLine="720"/>
      </w:pPr>
      <w:r w:rsidRPr="00486555">
        <w:t>While is no vocabulary size data available from the</w:t>
      </w:r>
      <w:r>
        <w:t xml:space="preserve"> </w:t>
      </w:r>
      <w:r w:rsidRPr="00486555">
        <w:t xml:space="preserve">infants in Hay et al. (2011), </w:t>
      </w:r>
      <w:r>
        <w:t>over 25% of</w:t>
      </w:r>
      <w:r w:rsidRPr="00486555">
        <w:t xml:space="preserve"> infants</w:t>
      </w:r>
      <w:r>
        <w:t xml:space="preserve"> from both of our experiments</w:t>
      </w:r>
      <w:r w:rsidRPr="00486555">
        <w:t xml:space="preserve"> scored below the 10</w:t>
      </w:r>
      <w:r w:rsidRPr="00486555">
        <w:rPr>
          <w:vertAlign w:val="superscript"/>
        </w:rPr>
        <w:t>th</w:t>
      </w:r>
      <w:r>
        <w:t xml:space="preserve"> </w:t>
      </w:r>
      <w:r w:rsidRPr="00486555">
        <w:t>percentile for vocabulary size</w:t>
      </w:r>
      <w:r>
        <w:t xml:space="preserve">. We collected these vocabulary sizes from the </w:t>
      </w:r>
      <w:r w:rsidRPr="00486555">
        <w:t>MCDI</w:t>
      </w:r>
      <w:r>
        <w:t xml:space="preserve"> </w:t>
      </w:r>
      <w:r w:rsidRPr="00486555">
        <w:t>parental report</w:t>
      </w:r>
      <w:r>
        <w:t xml:space="preserve">s. </w:t>
      </w:r>
      <w:r w:rsidRPr="00486555">
        <w:t>For a point of reference, children</w:t>
      </w:r>
      <w:r>
        <w:t xml:space="preserve"> between 18-24 months old</w:t>
      </w:r>
      <w:r w:rsidRPr="00486555">
        <w:t xml:space="preserve"> are</w:t>
      </w:r>
      <w:r>
        <w:t xml:space="preserve"> </w:t>
      </w:r>
      <w:r w:rsidRPr="00486555">
        <w:t xml:space="preserve">typically categorized as late talkers if they score </w:t>
      </w:r>
      <w:r>
        <w:t xml:space="preserve">at or </w:t>
      </w:r>
      <w:r w:rsidRPr="00486555">
        <w:t>below</w:t>
      </w:r>
      <w:r>
        <w:t xml:space="preserve"> </w:t>
      </w:r>
      <w:r w:rsidRPr="00486555">
        <w:t>the</w:t>
      </w:r>
      <w:r>
        <w:t xml:space="preserve"> 10</w:t>
      </w:r>
      <w:r w:rsidRPr="00486555">
        <w:t>th percent</w:t>
      </w:r>
      <w:r>
        <w:t>ile in these types of measures (Ellis, 2013)</w:t>
      </w:r>
      <w:r w:rsidRPr="00486555">
        <w:t>.</w:t>
      </w:r>
      <w:r>
        <w:t xml:space="preserve"> In Experiment 1, 5 infants from the sample of 20 had vocabulary sizes lower than the 10</w:t>
      </w:r>
      <w:r w:rsidRPr="00AD486B">
        <w:rPr>
          <w:vertAlign w:val="superscript"/>
        </w:rPr>
        <w:t>th</w:t>
      </w:r>
      <w:r>
        <w:t xml:space="preserve"> percentile, seen below in Figure 5. </w:t>
      </w:r>
    </w:p>
    <w:p w14:paraId="7DD56495" w14:textId="660EFB16" w:rsidR="001D08F4" w:rsidRDefault="00810405" w:rsidP="00810405">
      <w:pPr>
        <w:jc w:val="center"/>
      </w:pPr>
      <w:r>
        <w:t xml:space="preserve">       </w:t>
      </w:r>
      <w:r>
        <w:rPr>
          <w:noProof/>
        </w:rPr>
        <w:drawing>
          <wp:inline distT="0" distB="0" distL="0" distR="0" wp14:anchorId="274C71C3" wp14:editId="4F2D4938">
            <wp:extent cx="4684037" cy="2849845"/>
            <wp:effectExtent l="25400" t="25400" r="15240" b="2095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4677" cy="2850234"/>
                    </a:xfrm>
                    <a:prstGeom prst="rect">
                      <a:avLst/>
                    </a:prstGeom>
                    <a:noFill/>
                    <a:ln>
                      <a:solidFill>
                        <a:srgbClr val="000000"/>
                      </a:solidFill>
                    </a:ln>
                  </pic:spPr>
                </pic:pic>
              </a:graphicData>
            </a:graphic>
          </wp:inline>
        </w:drawing>
      </w:r>
    </w:p>
    <w:p w14:paraId="0A975CC3" w14:textId="77777777" w:rsidR="00810405" w:rsidRDefault="00810405" w:rsidP="00810405">
      <w:pPr>
        <w:ind w:firstLine="720"/>
        <w:rPr>
          <w:sz w:val="20"/>
          <w:szCs w:val="20"/>
        </w:rPr>
      </w:pPr>
      <w:r>
        <w:rPr>
          <w:sz w:val="20"/>
          <w:szCs w:val="20"/>
        </w:rPr>
        <w:t xml:space="preserve">       </w:t>
      </w:r>
      <w:r>
        <w:rPr>
          <w:sz w:val="20"/>
          <w:szCs w:val="20"/>
        </w:rPr>
        <w:tab/>
      </w:r>
      <w:r>
        <w:rPr>
          <w:sz w:val="20"/>
          <w:szCs w:val="20"/>
        </w:rPr>
        <w:tab/>
      </w:r>
    </w:p>
    <w:p w14:paraId="09544C5C" w14:textId="1D06892D" w:rsidR="00810405" w:rsidRDefault="001D08F4" w:rsidP="00810405">
      <w:pPr>
        <w:ind w:firstLine="720"/>
        <w:jc w:val="center"/>
        <w:rPr>
          <w:sz w:val="20"/>
          <w:szCs w:val="20"/>
        </w:rPr>
      </w:pPr>
      <w:r>
        <w:rPr>
          <w:sz w:val="20"/>
          <w:szCs w:val="20"/>
        </w:rPr>
        <w:t>Figure 5</w:t>
      </w:r>
      <w:r w:rsidRPr="00A20B25">
        <w:rPr>
          <w:sz w:val="20"/>
          <w:szCs w:val="20"/>
        </w:rPr>
        <w:t xml:space="preserve">: </w:t>
      </w:r>
      <w:r w:rsidR="00810405">
        <w:rPr>
          <w:sz w:val="20"/>
          <w:szCs w:val="20"/>
        </w:rPr>
        <w:t>Switch preference</w:t>
      </w:r>
      <w:r w:rsidR="00A23115">
        <w:rPr>
          <w:sz w:val="20"/>
          <w:szCs w:val="20"/>
        </w:rPr>
        <w:t xml:space="preserve"> score</w:t>
      </w:r>
      <w:r w:rsidR="00810405">
        <w:rPr>
          <w:sz w:val="20"/>
          <w:szCs w:val="20"/>
        </w:rPr>
        <w:t xml:space="preserve"> and v</w:t>
      </w:r>
      <w:r>
        <w:rPr>
          <w:sz w:val="20"/>
          <w:szCs w:val="20"/>
        </w:rPr>
        <w:t>ocabulary percentiles of participants</w:t>
      </w:r>
    </w:p>
    <w:p w14:paraId="2A6D23B1" w14:textId="49646EE0" w:rsidR="001D08F4" w:rsidRPr="00810405" w:rsidRDefault="00810405" w:rsidP="00810405">
      <w:pPr>
        <w:rPr>
          <w:sz w:val="20"/>
          <w:szCs w:val="20"/>
        </w:rPr>
      </w:pPr>
      <w:r>
        <w:rPr>
          <w:sz w:val="20"/>
          <w:szCs w:val="20"/>
        </w:rPr>
        <w:t xml:space="preserve">   </w:t>
      </w:r>
      <w:r>
        <w:rPr>
          <w:sz w:val="20"/>
          <w:szCs w:val="20"/>
        </w:rPr>
        <w:tab/>
      </w:r>
      <w:r>
        <w:rPr>
          <w:sz w:val="20"/>
          <w:szCs w:val="20"/>
        </w:rPr>
        <w:tab/>
      </w:r>
      <w:r>
        <w:rPr>
          <w:sz w:val="20"/>
          <w:szCs w:val="20"/>
        </w:rPr>
        <w:tab/>
        <w:t xml:space="preserve">                       </w:t>
      </w:r>
      <w:r w:rsidR="001D08F4">
        <w:rPr>
          <w:sz w:val="20"/>
          <w:szCs w:val="20"/>
        </w:rPr>
        <w:t>from MCDI reports from</w:t>
      </w:r>
      <w:r w:rsidR="001D08F4" w:rsidRPr="00A20B25">
        <w:rPr>
          <w:sz w:val="20"/>
          <w:szCs w:val="20"/>
        </w:rPr>
        <w:t xml:space="preserve"> </w:t>
      </w:r>
      <w:r w:rsidR="001D08F4">
        <w:rPr>
          <w:sz w:val="20"/>
          <w:szCs w:val="20"/>
        </w:rPr>
        <w:t>Experiment 1</w:t>
      </w:r>
      <w:r w:rsidR="001D08F4" w:rsidRPr="00A20B25">
        <w:rPr>
          <w:sz w:val="20"/>
          <w:szCs w:val="20"/>
        </w:rPr>
        <w:t xml:space="preserve">. </w:t>
      </w:r>
    </w:p>
    <w:p w14:paraId="37FF065B" w14:textId="77777777" w:rsidR="001D08F4" w:rsidRDefault="001D08F4" w:rsidP="001D08F4">
      <w:pPr>
        <w:spacing w:line="480" w:lineRule="auto"/>
      </w:pPr>
      <w:r>
        <w:tab/>
      </w:r>
    </w:p>
    <w:p w14:paraId="4DA3AEB8" w14:textId="77777777" w:rsidR="001D08F4" w:rsidRDefault="001D08F4" w:rsidP="001D08F4">
      <w:pPr>
        <w:spacing w:line="480" w:lineRule="auto"/>
      </w:pPr>
      <w:r>
        <w:t>In our second experiment, 9 infants out of our sample of 19 had vocabulary percentiles lower than the 10</w:t>
      </w:r>
      <w:r w:rsidRPr="00AD486B">
        <w:rPr>
          <w:vertAlign w:val="superscript"/>
        </w:rPr>
        <w:t>th</w:t>
      </w:r>
      <w:r>
        <w:t xml:space="preserve"> percentile, as well. In total, 14 of our 39 infants from both experiments (35.90 %) would be categorized as late talkers.  </w:t>
      </w:r>
    </w:p>
    <w:p w14:paraId="1822A1E3" w14:textId="42EB65CA" w:rsidR="001D08F4" w:rsidRDefault="00A23115" w:rsidP="00A23115">
      <w:pPr>
        <w:spacing w:line="480" w:lineRule="auto"/>
        <w:jc w:val="center"/>
      </w:pPr>
      <w:r>
        <w:t xml:space="preserve">        </w:t>
      </w:r>
      <w:r>
        <w:rPr>
          <w:noProof/>
        </w:rPr>
        <w:drawing>
          <wp:inline distT="0" distB="0" distL="0" distR="0" wp14:anchorId="4AA306F0" wp14:editId="348EC231">
            <wp:extent cx="4800600" cy="2933632"/>
            <wp:effectExtent l="25400" t="25400" r="25400" b="1333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1328" cy="2934077"/>
                    </a:xfrm>
                    <a:prstGeom prst="rect">
                      <a:avLst/>
                    </a:prstGeom>
                    <a:noFill/>
                    <a:ln>
                      <a:solidFill>
                        <a:srgbClr val="000000"/>
                      </a:solidFill>
                    </a:ln>
                  </pic:spPr>
                </pic:pic>
              </a:graphicData>
            </a:graphic>
          </wp:inline>
        </w:drawing>
      </w:r>
    </w:p>
    <w:p w14:paraId="64AC62F7" w14:textId="5BACC462" w:rsidR="00A23115" w:rsidRDefault="00A23115" w:rsidP="00A23115">
      <w:pPr>
        <w:ind w:left="720" w:firstLine="720"/>
        <w:rPr>
          <w:sz w:val="20"/>
          <w:szCs w:val="20"/>
        </w:rPr>
      </w:pPr>
      <w:r>
        <w:rPr>
          <w:sz w:val="20"/>
          <w:szCs w:val="20"/>
        </w:rPr>
        <w:t xml:space="preserve">   </w:t>
      </w:r>
      <w:r w:rsidR="00810405">
        <w:rPr>
          <w:sz w:val="20"/>
          <w:szCs w:val="20"/>
        </w:rPr>
        <w:t>Figure 5</w:t>
      </w:r>
      <w:r w:rsidR="00810405" w:rsidRPr="00A20B25">
        <w:rPr>
          <w:sz w:val="20"/>
          <w:szCs w:val="20"/>
        </w:rPr>
        <w:t xml:space="preserve">: </w:t>
      </w:r>
      <w:r w:rsidR="00810405">
        <w:rPr>
          <w:sz w:val="20"/>
          <w:szCs w:val="20"/>
        </w:rPr>
        <w:t>Switch preference and vocabulary percentiles of participant</w:t>
      </w:r>
      <w:r>
        <w:rPr>
          <w:sz w:val="20"/>
          <w:szCs w:val="20"/>
        </w:rPr>
        <w:t xml:space="preserve">s </w:t>
      </w:r>
      <w:r w:rsidR="00810405">
        <w:rPr>
          <w:sz w:val="20"/>
          <w:szCs w:val="20"/>
        </w:rPr>
        <w:t xml:space="preserve">from </w:t>
      </w:r>
    </w:p>
    <w:p w14:paraId="0E80464B" w14:textId="0DF6C0D1" w:rsidR="001D08F4" w:rsidRDefault="00A23115" w:rsidP="00A23115">
      <w:pPr>
        <w:ind w:left="2160" w:firstLine="720"/>
        <w:rPr>
          <w:sz w:val="20"/>
          <w:szCs w:val="20"/>
        </w:rPr>
      </w:pPr>
      <w:r>
        <w:rPr>
          <w:sz w:val="20"/>
          <w:szCs w:val="20"/>
        </w:rPr>
        <w:t xml:space="preserve">                </w:t>
      </w:r>
      <w:r w:rsidR="00810405">
        <w:rPr>
          <w:sz w:val="20"/>
          <w:szCs w:val="20"/>
        </w:rPr>
        <w:t>MCDI reports from</w:t>
      </w:r>
      <w:r w:rsidR="00810405" w:rsidRPr="00A20B25">
        <w:rPr>
          <w:sz w:val="20"/>
          <w:szCs w:val="20"/>
        </w:rPr>
        <w:t xml:space="preserve"> </w:t>
      </w:r>
      <w:r w:rsidR="001D08F4">
        <w:rPr>
          <w:sz w:val="20"/>
          <w:szCs w:val="20"/>
        </w:rPr>
        <w:t>Experiment 2</w:t>
      </w:r>
      <w:r w:rsidR="001D08F4" w:rsidRPr="00A20B25">
        <w:rPr>
          <w:sz w:val="20"/>
          <w:szCs w:val="20"/>
        </w:rPr>
        <w:t xml:space="preserve">. </w:t>
      </w:r>
    </w:p>
    <w:p w14:paraId="6A156829" w14:textId="77777777" w:rsidR="001D08F4" w:rsidRDefault="001D08F4" w:rsidP="001D08F4">
      <w:pPr>
        <w:spacing w:line="480" w:lineRule="auto"/>
        <w:jc w:val="center"/>
      </w:pPr>
    </w:p>
    <w:p w14:paraId="5249E095" w14:textId="77777777" w:rsidR="001D08F4" w:rsidRDefault="001D08F4" w:rsidP="001D08F4">
      <w:pPr>
        <w:spacing w:line="480" w:lineRule="auto"/>
      </w:pPr>
      <w:r w:rsidRPr="00486555">
        <w:t>Although vocabulary size and performance were not</w:t>
      </w:r>
      <w:r>
        <w:t xml:space="preserve"> </w:t>
      </w:r>
      <w:r w:rsidRPr="00486555">
        <w:t>correlated in our sample, it is possible that infants with</w:t>
      </w:r>
      <w:r>
        <w:t xml:space="preserve"> </w:t>
      </w:r>
      <w:r w:rsidRPr="00486555">
        <w:t>lower vocabulary size could be having a difficult time</w:t>
      </w:r>
      <w:r>
        <w:t xml:space="preserve"> </w:t>
      </w:r>
      <w:r w:rsidRPr="00486555">
        <w:t>learning to map words from continuous speech even</w:t>
      </w:r>
      <w:r>
        <w:t xml:space="preserve"> </w:t>
      </w:r>
      <w:r w:rsidRPr="00486555">
        <w:t>with support of the statistics.</w:t>
      </w:r>
    </w:p>
    <w:p w14:paraId="77399F59" w14:textId="77777777" w:rsidR="001D08F4" w:rsidRDefault="001D08F4" w:rsidP="001D08F4">
      <w:pPr>
        <w:spacing w:line="480" w:lineRule="auto"/>
        <w:ind w:firstLine="720"/>
      </w:pPr>
      <w:r>
        <w:t xml:space="preserve">A limitation of this study could be our narrow sample size. Since we only used data from 20 babies for Experiment 1 and 19 babies for Experiment 2, potential correlations could be ambiguous among this limited amount of infants. A larger sample size could reveal more patterns in our data that were not as clear in the sample sizes.  </w:t>
      </w:r>
    </w:p>
    <w:p w14:paraId="78A316C2" w14:textId="77777777" w:rsidR="001D08F4" w:rsidRDefault="001D08F4" w:rsidP="001D08F4">
      <w:pPr>
        <w:spacing w:line="480" w:lineRule="auto"/>
        <w:ind w:firstLine="720"/>
      </w:pPr>
      <w:r w:rsidRPr="00486555">
        <w:t>Further work will be necessary to identify how infants</w:t>
      </w:r>
      <w:r>
        <w:t xml:space="preserve"> </w:t>
      </w:r>
      <w:r w:rsidRPr="00486555">
        <w:t>are representing these statistically defined words.</w:t>
      </w:r>
      <w:r>
        <w:t xml:space="preserve"> One way this representation could be studied is to investigate the ability to generalize across gender in infants from homes with a significant amount of linguistic variability (i.e., many different speakers) and compare them to infants that do not have substantial input variability. Since previous research has shown that variability in language input gives infants greater sensitivity in learning language (Plante</w:t>
      </w:r>
      <w:r w:rsidRPr="001A4852">
        <w:t xml:space="preserve">, </w:t>
      </w:r>
      <w:r>
        <w:t>Ogilvie, Vance, Aguilar, Dailey, Meyers, &amp; Burton, 2014), it would follow that infants with enhanced variability in their language exposure would generalize across a change in gender and segment words significantly better than those with lesser variability in their homes. Supplementary</w:t>
      </w:r>
      <w:r w:rsidRPr="00486555">
        <w:t xml:space="preserve"> </w:t>
      </w:r>
      <w:r>
        <w:t xml:space="preserve">research has the potential to further specify the exact processes of how </w:t>
      </w:r>
      <w:r w:rsidRPr="00486555">
        <w:t>infants</w:t>
      </w:r>
      <w:r>
        <w:t xml:space="preserve"> representing </w:t>
      </w:r>
      <w:r w:rsidRPr="00486555">
        <w:t>statistically defined words</w:t>
      </w:r>
      <w:r>
        <w:t xml:space="preserve"> and acquire language</w:t>
      </w:r>
      <w:r w:rsidRPr="00486555">
        <w:t>.</w:t>
      </w:r>
    </w:p>
    <w:p w14:paraId="683D6342" w14:textId="77777777" w:rsidR="006A01FD" w:rsidRPr="00486555" w:rsidRDefault="006A01FD" w:rsidP="00486555">
      <w:pPr>
        <w:spacing w:line="480" w:lineRule="auto"/>
      </w:pPr>
    </w:p>
    <w:p w14:paraId="2FAA89AD" w14:textId="77777777" w:rsidR="00BE08C7" w:rsidRPr="00C37DFC" w:rsidRDefault="00BE08C7" w:rsidP="00BE08C7">
      <w:pPr>
        <w:spacing w:line="480" w:lineRule="auto"/>
        <w:rPr>
          <w:b/>
        </w:rPr>
      </w:pPr>
      <w:r w:rsidRPr="00C37DFC">
        <w:rPr>
          <w:b/>
        </w:rPr>
        <w:t xml:space="preserve">Acknowledgements </w:t>
      </w:r>
    </w:p>
    <w:p w14:paraId="3C708A7D" w14:textId="77777777" w:rsidR="00BE08C7" w:rsidRDefault="00BE08C7" w:rsidP="00BE08C7">
      <w:pPr>
        <w:spacing w:line="480" w:lineRule="auto"/>
      </w:pPr>
      <w:r w:rsidRPr="000C0399">
        <w:t>This work was supported b</w:t>
      </w:r>
      <w:r>
        <w:t xml:space="preserve">y a grant to JFH (1R01HD083312) </w:t>
      </w:r>
      <w:r w:rsidRPr="000C0399">
        <w:t>from NICHD.</w:t>
      </w:r>
      <w:r>
        <w:t xml:space="preserve"> </w:t>
      </w:r>
      <w:r w:rsidRPr="000C0399">
        <w:t>We would like to extend a warm thank you to all participating</w:t>
      </w:r>
      <w:r>
        <w:t xml:space="preserve"> </w:t>
      </w:r>
      <w:r w:rsidRPr="000C0399">
        <w:t xml:space="preserve">families and </w:t>
      </w:r>
      <w:r>
        <w:t>every member</w:t>
      </w:r>
      <w:r w:rsidRPr="000C0399">
        <w:t xml:space="preserve"> of the Infant Language and</w:t>
      </w:r>
      <w:r>
        <w:t xml:space="preserve"> </w:t>
      </w:r>
      <w:r w:rsidRPr="000C0399">
        <w:t>Perceptual Learning Lab at the University of Tennessee,</w:t>
      </w:r>
      <w:r>
        <w:t xml:space="preserve"> </w:t>
      </w:r>
      <w:r w:rsidRPr="000C0399">
        <w:t>Knoxville.</w:t>
      </w:r>
    </w:p>
    <w:p w14:paraId="447DB2AE" w14:textId="77777777" w:rsidR="00BE08C7" w:rsidRDefault="00BE08C7" w:rsidP="00AD6A27">
      <w:pPr>
        <w:spacing w:line="480" w:lineRule="auto"/>
        <w:rPr>
          <w:b/>
        </w:rPr>
      </w:pPr>
    </w:p>
    <w:p w14:paraId="3477DBB9" w14:textId="5A5E536C" w:rsidR="00974B41" w:rsidRDefault="00974B41" w:rsidP="00AD6A27">
      <w:pPr>
        <w:spacing w:line="480" w:lineRule="auto"/>
        <w:rPr>
          <w:b/>
        </w:rPr>
      </w:pPr>
      <w:r>
        <w:rPr>
          <w:b/>
        </w:rPr>
        <w:t xml:space="preserve">Appendix </w:t>
      </w:r>
    </w:p>
    <w:p w14:paraId="64603857" w14:textId="36C51F5A" w:rsidR="00974B41" w:rsidRDefault="00974B41" w:rsidP="00AD6A27">
      <w:pPr>
        <w:spacing w:line="480" w:lineRule="auto"/>
        <w:rPr>
          <w:i/>
        </w:rPr>
      </w:pPr>
      <w:r>
        <w:rPr>
          <w:i/>
        </w:rPr>
        <w:t xml:space="preserve">Language </w:t>
      </w:r>
      <w:r w:rsidR="00DE18D0">
        <w:rPr>
          <w:i/>
        </w:rPr>
        <w:t>2</w:t>
      </w:r>
      <w:r>
        <w:rPr>
          <w:i/>
        </w:rPr>
        <w:t xml:space="preserve">A </w:t>
      </w:r>
    </w:p>
    <w:p w14:paraId="5A71BCC9" w14:textId="77777777" w:rsidR="00D626C9" w:rsidRPr="00D626C9" w:rsidRDefault="00D626C9" w:rsidP="00D626C9">
      <w:pPr>
        <w:spacing w:line="276" w:lineRule="auto"/>
      </w:pPr>
      <w:r w:rsidRPr="00D626C9">
        <w:t>Spesso Lisa capita in fuga nella casa dove giaci gracile e tesa.</w:t>
      </w:r>
    </w:p>
    <w:p w14:paraId="586445FB" w14:textId="77777777" w:rsidR="00D626C9" w:rsidRPr="00D626C9" w:rsidRDefault="00D626C9" w:rsidP="00D626C9">
      <w:pPr>
        <w:spacing w:line="276" w:lineRule="auto"/>
      </w:pPr>
      <w:r w:rsidRPr="00D626C9">
        <w:t>Se cadi con la bici prima del bivio del melo cavo ti do dieci bigoli e una biro.</w:t>
      </w:r>
    </w:p>
    <w:p w14:paraId="19DD9BA8" w14:textId="77777777" w:rsidR="00D626C9" w:rsidRPr="00D626C9" w:rsidRDefault="00D626C9" w:rsidP="00D626C9">
      <w:pPr>
        <w:spacing w:line="276" w:lineRule="auto"/>
      </w:pPr>
      <w:r w:rsidRPr="00D626C9">
        <w:t>Gli amici della cavia Bida poggiano le bici in bilico presso il melo per difesa dalla biscia.</w:t>
      </w:r>
    </w:p>
    <w:p w14:paraId="65A93DF7" w14:textId="77777777" w:rsidR="00D626C9" w:rsidRPr="00D626C9" w:rsidRDefault="00D626C9" w:rsidP="00D626C9">
      <w:pPr>
        <w:spacing w:line="276" w:lineRule="auto"/>
      </w:pPr>
      <w:r w:rsidRPr="00D626C9">
        <w:t>Sovente carico la spesa nel vicinato dopo una fuga con la bici nuova.</w:t>
      </w:r>
    </w:p>
    <w:p w14:paraId="28BB26F1" w14:textId="77777777" w:rsidR="00D626C9" w:rsidRPr="00D626C9" w:rsidRDefault="00D626C9" w:rsidP="00D626C9">
      <w:pPr>
        <w:spacing w:line="276" w:lineRule="auto"/>
      </w:pPr>
      <w:r w:rsidRPr="00D626C9">
        <w:t>Carola si è esibita in una fuga verso il melo perché offesa dagli amici scortesi.</w:t>
      </w:r>
    </w:p>
    <w:p w14:paraId="2ED1A8D8" w14:textId="77777777" w:rsidR="00D626C9" w:rsidRPr="00D626C9" w:rsidRDefault="00D626C9" w:rsidP="00D626C9">
      <w:pPr>
        <w:spacing w:line="276" w:lineRule="auto"/>
      </w:pPr>
      <w:r w:rsidRPr="00D626C9">
        <w:t>Se vai a casa in bici ti debiliti ma cali e non sei più obesa.</w:t>
      </w:r>
    </w:p>
    <w:p w14:paraId="3C473046" w14:textId="77777777" w:rsidR="00D626C9" w:rsidRPr="00D626C9" w:rsidRDefault="00D626C9" w:rsidP="00D626C9">
      <w:pPr>
        <w:spacing w:line="276" w:lineRule="auto"/>
      </w:pPr>
      <w:r w:rsidRPr="00D626C9">
        <w:t>Dietro la casa del capo ho sprecato i ceci sotto al melo ombroso.</w:t>
      </w:r>
    </w:p>
    <w:p w14:paraId="1213C40D" w14:textId="77777777" w:rsidR="00D626C9" w:rsidRPr="00D626C9" w:rsidRDefault="00D626C9" w:rsidP="00D626C9">
      <w:pPr>
        <w:spacing w:line="276" w:lineRule="auto"/>
      </w:pPr>
      <w:r w:rsidRPr="00D626C9">
        <w:t>Se cuci subito sulla divisa bigia il distintivo col melo vado in casa a dormire.</w:t>
      </w:r>
    </w:p>
    <w:p w14:paraId="1B54D94D" w14:textId="77777777" w:rsidR="00D626C9" w:rsidRPr="00D626C9" w:rsidRDefault="00D626C9" w:rsidP="00D626C9">
      <w:pPr>
        <w:spacing w:line="276" w:lineRule="auto"/>
      </w:pPr>
      <w:r w:rsidRPr="00D626C9">
        <w:t>Teresa si abitua alla fuga da casa con la vecchia bici senza luci posteriori.</w:t>
      </w:r>
    </w:p>
    <w:p w14:paraId="212129C1" w14:textId="77777777" w:rsidR="00D626C9" w:rsidRPr="00D626C9" w:rsidRDefault="00D626C9" w:rsidP="00D626C9">
      <w:pPr>
        <w:spacing w:line="276" w:lineRule="auto"/>
      </w:pPr>
      <w:r w:rsidRPr="00D626C9">
        <w:t>Taci sulla fuga di Marisa con il caro lattaio.</w:t>
      </w:r>
    </w:p>
    <w:p w14:paraId="104B8F3B" w14:textId="77777777" w:rsidR="00D626C9" w:rsidRPr="00D626C9" w:rsidRDefault="00D626C9" w:rsidP="00D626C9">
      <w:pPr>
        <w:spacing w:line="276" w:lineRule="auto"/>
      </w:pPr>
      <w:r w:rsidRPr="00D626C9">
        <w:t>Il bel melo sta tra la casa dei Greci e la chiesa arcana dove hai giocato con le bilie.</w:t>
      </w:r>
    </w:p>
    <w:p w14:paraId="3DC2942A" w14:textId="77777777" w:rsidR="00D626C9" w:rsidRPr="00D626C9" w:rsidRDefault="00D626C9" w:rsidP="00D626C9">
      <w:pPr>
        <w:spacing w:line="480" w:lineRule="auto"/>
      </w:pPr>
      <w:r w:rsidRPr="00D626C9">
        <w:t>I soci della ditta Musa si danno alla fuga con la bici della maglia rosa.</w:t>
      </w:r>
    </w:p>
    <w:p w14:paraId="6CBADEE7" w14:textId="61622545" w:rsidR="00D626C9" w:rsidRPr="00D626C9" w:rsidRDefault="00D626C9" w:rsidP="00D626C9">
      <w:pPr>
        <w:spacing w:line="480" w:lineRule="auto"/>
        <w:rPr>
          <w:i/>
        </w:rPr>
      </w:pPr>
      <w:r w:rsidRPr="00D626C9">
        <w:rPr>
          <w:i/>
        </w:rPr>
        <w:t>Language 2B</w:t>
      </w:r>
    </w:p>
    <w:p w14:paraId="58064757" w14:textId="77777777" w:rsidR="00D626C9" w:rsidRPr="00D626C9" w:rsidRDefault="00D626C9" w:rsidP="00D626C9">
      <w:pPr>
        <w:spacing w:line="276" w:lineRule="auto"/>
      </w:pPr>
      <w:r w:rsidRPr="00D626C9">
        <w:t>Roméro fu coinvolto in una futile fuga in bici verso il profumo del mélo ombroso.</w:t>
      </w:r>
    </w:p>
    <w:p w14:paraId="03EBC587" w14:textId="77777777" w:rsidR="00D626C9" w:rsidRPr="00D626C9" w:rsidRDefault="00D626C9" w:rsidP="00D626C9">
      <w:pPr>
        <w:spacing w:line="276" w:lineRule="auto"/>
      </w:pPr>
      <w:r w:rsidRPr="00D626C9">
        <w:t>Il collega di Paolo Fusi trovò la bici per la fuga presso la casa del molo.</w:t>
      </w:r>
    </w:p>
    <w:p w14:paraId="07057542" w14:textId="77777777" w:rsidR="00D626C9" w:rsidRPr="00D626C9" w:rsidRDefault="00D626C9" w:rsidP="00D626C9">
      <w:pPr>
        <w:spacing w:line="276" w:lineRule="auto"/>
      </w:pPr>
      <w:r w:rsidRPr="00D626C9">
        <w:t>La maga tiene in casa almeno un fuco, uno squalo e una tartaruga del Nilo.</w:t>
      </w:r>
    </w:p>
    <w:p w14:paraId="777014B4" w14:textId="77777777" w:rsidR="00D626C9" w:rsidRPr="00D626C9" w:rsidRDefault="00D626C9" w:rsidP="00D626C9">
      <w:pPr>
        <w:spacing w:line="276" w:lineRule="auto"/>
      </w:pPr>
      <w:r w:rsidRPr="00D626C9">
        <w:t>Il fuco procede parallelo alla casa sulla riga tracciata dalla cometa.</w:t>
      </w:r>
    </w:p>
    <w:p w14:paraId="21D73248" w14:textId="77777777" w:rsidR="00D626C9" w:rsidRPr="00D626C9" w:rsidRDefault="00D626C9" w:rsidP="00D626C9">
      <w:pPr>
        <w:spacing w:line="276" w:lineRule="auto"/>
      </w:pPr>
      <w:r w:rsidRPr="00D626C9">
        <w:t>Il gattone Refuso medita sul mélo presso casa ascoltando una fuga di Verdi.</w:t>
      </w:r>
    </w:p>
    <w:p w14:paraId="57B0B56B" w14:textId="77777777" w:rsidR="00D626C9" w:rsidRPr="00D626C9" w:rsidRDefault="00D626C9" w:rsidP="00D626C9">
      <w:pPr>
        <w:spacing w:line="276" w:lineRule="auto"/>
      </w:pPr>
      <w:r w:rsidRPr="00D626C9">
        <w:t>Il fu Medo Rossi ruppe la braga nella bici il mese scorso durante la gara.</w:t>
      </w:r>
    </w:p>
    <w:p w14:paraId="312CABBB" w14:textId="77777777" w:rsidR="00D626C9" w:rsidRPr="00D626C9" w:rsidRDefault="00D626C9" w:rsidP="00D626C9">
      <w:pPr>
        <w:spacing w:line="276" w:lineRule="auto"/>
      </w:pPr>
      <w:r w:rsidRPr="00D626C9">
        <w:t>Giga ogni mese paga con zelo l’affitto per la casa con il melo in fiore.</w:t>
      </w:r>
    </w:p>
    <w:p w14:paraId="19C4E0F4" w14:textId="77777777" w:rsidR="00D626C9" w:rsidRPr="00D626C9" w:rsidRDefault="00D626C9" w:rsidP="00D626C9">
      <w:pPr>
        <w:spacing w:line="276" w:lineRule="auto"/>
      </w:pPr>
      <w:r w:rsidRPr="00D626C9">
        <w:t>meco prega il cielo che ogni fuga da casa termini sotto melo ombroso.</w:t>
      </w:r>
    </w:p>
    <w:p w14:paraId="30F6B713" w14:textId="77777777" w:rsidR="00D626C9" w:rsidRPr="00D626C9" w:rsidRDefault="00D626C9" w:rsidP="00D626C9">
      <w:pPr>
        <w:spacing w:line="276" w:lineRule="auto"/>
      </w:pPr>
      <w:r w:rsidRPr="00D626C9">
        <w:t>Il delfino beluga si dimena tutto solo nella fuga verso il Nilo azzurro.</w:t>
      </w:r>
    </w:p>
    <w:p w14:paraId="03DA23DB" w14:textId="77777777" w:rsidR="00D626C9" w:rsidRPr="00D626C9" w:rsidRDefault="00D626C9" w:rsidP="00D626C9">
      <w:pPr>
        <w:spacing w:line="276" w:lineRule="auto"/>
      </w:pPr>
      <w:r w:rsidRPr="00D626C9">
        <w:t>Un pezzo di filo si è infilato nella bici appoggiata al melo dietro la méscita.</w:t>
      </w:r>
    </w:p>
    <w:p w14:paraId="629E34C4" w14:textId="77777777" w:rsidR="00D626C9" w:rsidRPr="00D626C9" w:rsidRDefault="00D626C9" w:rsidP="00D626C9">
      <w:pPr>
        <w:spacing w:line="276" w:lineRule="auto"/>
      </w:pPr>
      <w:r w:rsidRPr="00D626C9">
        <w:t>Vi fu un tempo in cui la bici in lega non temeva il gelo del rifugio della Futa.</w:t>
      </w:r>
    </w:p>
    <w:p w14:paraId="6FB32CB3" w14:textId="6A5B237C" w:rsidR="00974B41" w:rsidRPr="00974B41" w:rsidRDefault="00D626C9" w:rsidP="00D626C9">
      <w:pPr>
        <w:spacing w:line="480" w:lineRule="auto"/>
      </w:pPr>
      <w:r w:rsidRPr="00D626C9">
        <w:t>La strega del melo fu vista in fuga sulla bici con un chilo di rametti.</w:t>
      </w:r>
    </w:p>
    <w:p w14:paraId="5DA3535A" w14:textId="77777777" w:rsidR="00DE18D0" w:rsidRDefault="00DE18D0" w:rsidP="00DE18D0">
      <w:pPr>
        <w:spacing w:line="480" w:lineRule="auto"/>
        <w:jc w:val="center"/>
        <w:rPr>
          <w:b/>
        </w:rPr>
      </w:pPr>
    </w:p>
    <w:p w14:paraId="5DC17F42" w14:textId="77777777" w:rsidR="00DE18D0" w:rsidRDefault="00DE18D0" w:rsidP="00DE18D0">
      <w:pPr>
        <w:spacing w:line="480" w:lineRule="auto"/>
        <w:jc w:val="center"/>
        <w:rPr>
          <w:b/>
        </w:rPr>
      </w:pPr>
    </w:p>
    <w:p w14:paraId="633BDF77" w14:textId="77777777" w:rsidR="00DE18D0" w:rsidRDefault="00DE18D0" w:rsidP="00DE18D0">
      <w:pPr>
        <w:spacing w:line="480" w:lineRule="auto"/>
        <w:jc w:val="center"/>
        <w:rPr>
          <w:b/>
        </w:rPr>
      </w:pPr>
    </w:p>
    <w:p w14:paraId="0AF8C5EE" w14:textId="77777777" w:rsidR="00DE18D0" w:rsidRDefault="00DE18D0" w:rsidP="00DE18D0">
      <w:pPr>
        <w:spacing w:line="480" w:lineRule="auto"/>
        <w:jc w:val="center"/>
        <w:rPr>
          <w:b/>
        </w:rPr>
      </w:pPr>
    </w:p>
    <w:p w14:paraId="04CDEBF2" w14:textId="77777777" w:rsidR="00DE18D0" w:rsidRDefault="00DE18D0" w:rsidP="00DE18D0">
      <w:pPr>
        <w:spacing w:line="480" w:lineRule="auto"/>
        <w:jc w:val="center"/>
        <w:rPr>
          <w:b/>
        </w:rPr>
      </w:pPr>
    </w:p>
    <w:p w14:paraId="6AE14408" w14:textId="77777777" w:rsidR="00DE18D0" w:rsidRDefault="00DE18D0" w:rsidP="00DE18D0">
      <w:pPr>
        <w:spacing w:line="480" w:lineRule="auto"/>
        <w:jc w:val="center"/>
        <w:rPr>
          <w:b/>
        </w:rPr>
      </w:pPr>
    </w:p>
    <w:p w14:paraId="5EFBCBAF" w14:textId="77777777" w:rsidR="00DE18D0" w:rsidRDefault="00DE18D0" w:rsidP="00DE18D0">
      <w:pPr>
        <w:spacing w:line="480" w:lineRule="auto"/>
        <w:jc w:val="center"/>
        <w:rPr>
          <w:b/>
        </w:rPr>
      </w:pPr>
    </w:p>
    <w:p w14:paraId="7CC1DE40" w14:textId="77777777" w:rsidR="00DE18D0" w:rsidRDefault="00DE18D0" w:rsidP="00DE18D0">
      <w:pPr>
        <w:spacing w:line="480" w:lineRule="auto"/>
        <w:jc w:val="center"/>
        <w:rPr>
          <w:b/>
        </w:rPr>
      </w:pPr>
    </w:p>
    <w:p w14:paraId="347829BF" w14:textId="77777777" w:rsidR="00DE18D0" w:rsidRDefault="00DE18D0" w:rsidP="00DE18D0">
      <w:pPr>
        <w:spacing w:line="480" w:lineRule="auto"/>
        <w:jc w:val="center"/>
        <w:rPr>
          <w:b/>
        </w:rPr>
      </w:pPr>
    </w:p>
    <w:p w14:paraId="00E65ED4" w14:textId="77777777" w:rsidR="00DE18D0" w:rsidRDefault="00DE18D0" w:rsidP="00DE18D0">
      <w:pPr>
        <w:spacing w:line="480" w:lineRule="auto"/>
        <w:jc w:val="center"/>
        <w:rPr>
          <w:b/>
        </w:rPr>
      </w:pPr>
    </w:p>
    <w:p w14:paraId="20D0A7B6" w14:textId="77777777" w:rsidR="00DE18D0" w:rsidRDefault="00DE18D0" w:rsidP="00DE18D0">
      <w:pPr>
        <w:spacing w:line="480" w:lineRule="auto"/>
        <w:jc w:val="center"/>
        <w:rPr>
          <w:b/>
        </w:rPr>
      </w:pPr>
    </w:p>
    <w:p w14:paraId="7FBEA989" w14:textId="77777777" w:rsidR="00DE18D0" w:rsidRDefault="00DE18D0" w:rsidP="00DE18D0">
      <w:pPr>
        <w:spacing w:line="480" w:lineRule="auto"/>
        <w:jc w:val="center"/>
        <w:rPr>
          <w:b/>
        </w:rPr>
      </w:pPr>
    </w:p>
    <w:p w14:paraId="507AEFDB" w14:textId="77777777" w:rsidR="00DE18D0" w:rsidRDefault="00DE18D0" w:rsidP="00DE18D0">
      <w:pPr>
        <w:spacing w:line="480" w:lineRule="auto"/>
        <w:jc w:val="center"/>
        <w:rPr>
          <w:b/>
        </w:rPr>
      </w:pPr>
    </w:p>
    <w:p w14:paraId="17508931" w14:textId="77777777" w:rsidR="00DE18D0" w:rsidRDefault="00DE18D0" w:rsidP="00DE18D0">
      <w:pPr>
        <w:spacing w:line="480" w:lineRule="auto"/>
        <w:jc w:val="center"/>
        <w:rPr>
          <w:b/>
        </w:rPr>
      </w:pPr>
    </w:p>
    <w:p w14:paraId="07ABCE1B" w14:textId="77777777" w:rsidR="00DE18D0" w:rsidRDefault="00DE18D0" w:rsidP="00DE18D0">
      <w:pPr>
        <w:spacing w:line="480" w:lineRule="auto"/>
        <w:jc w:val="center"/>
        <w:rPr>
          <w:b/>
        </w:rPr>
      </w:pPr>
    </w:p>
    <w:p w14:paraId="650EA937" w14:textId="77777777" w:rsidR="00DE18D0" w:rsidRDefault="00DE18D0" w:rsidP="00DE18D0">
      <w:pPr>
        <w:spacing w:line="480" w:lineRule="auto"/>
        <w:jc w:val="center"/>
        <w:rPr>
          <w:b/>
        </w:rPr>
      </w:pPr>
    </w:p>
    <w:p w14:paraId="521A5935" w14:textId="5092AABA" w:rsidR="00C37DFC" w:rsidRPr="00974B41" w:rsidRDefault="00C37DFC" w:rsidP="00AF1D31">
      <w:pPr>
        <w:spacing w:line="480" w:lineRule="auto"/>
        <w:jc w:val="center"/>
        <w:rPr>
          <w:b/>
        </w:rPr>
      </w:pPr>
      <w:r w:rsidRPr="00974B41">
        <w:rPr>
          <w:b/>
        </w:rPr>
        <w:t>References</w:t>
      </w:r>
    </w:p>
    <w:p w14:paraId="78584A96" w14:textId="61BEE7B1" w:rsidR="006B06FA" w:rsidRPr="006B06FA" w:rsidRDefault="006B06FA" w:rsidP="006B06FA">
      <w:pPr>
        <w:spacing w:line="480" w:lineRule="auto"/>
        <w:ind w:left="720" w:hanging="720"/>
      </w:pPr>
      <w:r w:rsidRPr="006B06FA">
        <w:t>Cole, R. A., &amp; Jakimik, J. (1980). How are syll</w:t>
      </w:r>
      <w:r w:rsidR="00D50D21">
        <w:t xml:space="preserve">ables used to recognize words?. </w:t>
      </w:r>
      <w:r w:rsidRPr="006B06FA">
        <w:rPr>
          <w:i/>
          <w:iCs/>
        </w:rPr>
        <w:t>The Journal of the Acoustical Society of America</w:t>
      </w:r>
      <w:r w:rsidRPr="006B06FA">
        <w:t>, </w:t>
      </w:r>
      <w:r w:rsidRPr="006B06FA">
        <w:rPr>
          <w:i/>
          <w:iCs/>
        </w:rPr>
        <w:t>67</w:t>
      </w:r>
      <w:r w:rsidRPr="006B06FA">
        <w:t>(3), 965-970.</w:t>
      </w:r>
    </w:p>
    <w:p w14:paraId="787D039F" w14:textId="688784DF" w:rsidR="0042546D" w:rsidRDefault="0042546D" w:rsidP="0042546D">
      <w:pPr>
        <w:spacing w:line="480" w:lineRule="auto"/>
        <w:ind w:left="720" w:hanging="720"/>
      </w:pPr>
      <w:r w:rsidRPr="0042546D">
        <w:t xml:space="preserve">Hay, J. F., Pelucchi, B., Estes, K. G., &amp; Saffran, J. R. (2011). Linking sounds to meanings: Infant statistical learning in a natural language. </w:t>
      </w:r>
      <w:r w:rsidRPr="0042546D">
        <w:rPr>
          <w:i/>
          <w:iCs/>
        </w:rPr>
        <w:t>Cognitive Psychology,</w:t>
      </w:r>
      <w:r>
        <w:t xml:space="preserve"> </w:t>
      </w:r>
      <w:r w:rsidRPr="0042546D">
        <w:rPr>
          <w:i/>
          <w:iCs/>
        </w:rPr>
        <w:t>63</w:t>
      </w:r>
      <w:r>
        <w:t xml:space="preserve">(2), 93-106. </w:t>
      </w:r>
    </w:p>
    <w:p w14:paraId="6DAD55E0" w14:textId="577EB992" w:rsidR="0043038B" w:rsidRPr="0043038B" w:rsidRDefault="005B3987" w:rsidP="0043038B">
      <w:pPr>
        <w:spacing w:line="480" w:lineRule="auto"/>
        <w:ind w:left="720" w:hanging="720"/>
        <w:rPr>
          <w:iCs/>
        </w:rPr>
      </w:pPr>
      <w:r w:rsidRPr="005B3987">
        <w:t>Houston, D. M., and Jusczyk, P. W. (2000). The role of talker-specific information in word segmentation by infants. </w:t>
      </w:r>
      <w:r w:rsidR="0043038B" w:rsidRPr="0043038B">
        <w:rPr>
          <w:i/>
          <w:iCs/>
        </w:rPr>
        <w:t>Journal of Experimental Psychology: Human Perception and Performance, 26</w:t>
      </w:r>
      <w:r w:rsidR="0043038B">
        <w:rPr>
          <w:i/>
          <w:iCs/>
        </w:rPr>
        <w:t xml:space="preserve">(5), </w:t>
      </w:r>
      <w:r w:rsidR="0043038B" w:rsidRPr="0043038B">
        <w:rPr>
          <w:iCs/>
        </w:rPr>
        <w:t>1570-158.</w:t>
      </w:r>
    </w:p>
    <w:p w14:paraId="42575D35" w14:textId="77777777" w:rsidR="00AD486B" w:rsidRPr="00AD486B" w:rsidRDefault="00AD486B" w:rsidP="00AD486B">
      <w:pPr>
        <w:spacing w:line="480" w:lineRule="auto"/>
        <w:ind w:left="720" w:hanging="720"/>
      </w:pPr>
      <w:r w:rsidRPr="00AD486B">
        <w:t>Ellis, E. M. (2013). </w:t>
      </w:r>
      <w:r w:rsidRPr="00AD486B">
        <w:rPr>
          <w:i/>
          <w:iCs/>
        </w:rPr>
        <w:t>Lexical and Cognitive Processing in Early Language Delay</w:t>
      </w:r>
      <w:r w:rsidRPr="00AD486B">
        <w:t> (Doctoral dissertation, San Diego State University).</w:t>
      </w:r>
    </w:p>
    <w:p w14:paraId="662911C9" w14:textId="2C9F9777" w:rsidR="00B56776" w:rsidRPr="00B56776" w:rsidRDefault="00AD486B" w:rsidP="00AD486B">
      <w:pPr>
        <w:spacing w:line="480" w:lineRule="auto"/>
        <w:ind w:left="720" w:hanging="720"/>
      </w:pPr>
      <w:r w:rsidRPr="00AD486B">
        <w:t xml:space="preserve"> </w:t>
      </w:r>
      <w:r w:rsidR="00B56776" w:rsidRPr="00B56776">
        <w:t>Fenson, L., Dale, P. S., Reznick, J. S., Bates, E., Thal, D. J., &amp; Pethick, S. J. (1994). Variability in early communicative development. Monographs of the Society for Research in Child Development, 59, 1–173</w:t>
      </w:r>
    </w:p>
    <w:p w14:paraId="0708D359" w14:textId="60E32B25" w:rsidR="00433861" w:rsidRPr="00433861" w:rsidRDefault="00433861" w:rsidP="00433861">
      <w:pPr>
        <w:spacing w:line="480" w:lineRule="auto"/>
        <w:ind w:left="720" w:hanging="720"/>
      </w:pPr>
      <w:r w:rsidRPr="00433861">
        <w:t>Graf Estes, K. (2012). Infants generalize representations of statistically segmented words. </w:t>
      </w:r>
      <w:r>
        <w:rPr>
          <w:i/>
          <w:iCs/>
        </w:rPr>
        <w:t>Frontiers in P</w:t>
      </w:r>
      <w:r w:rsidRPr="00433861">
        <w:rPr>
          <w:i/>
          <w:iCs/>
        </w:rPr>
        <w:t>sychology</w:t>
      </w:r>
      <w:r w:rsidRPr="00433861">
        <w:t>, </w:t>
      </w:r>
      <w:r w:rsidRPr="00433861">
        <w:rPr>
          <w:i/>
          <w:iCs/>
        </w:rPr>
        <w:t>3</w:t>
      </w:r>
      <w:r w:rsidRPr="00433861">
        <w:t>, 447</w:t>
      </w:r>
      <w:r>
        <w:t>.</w:t>
      </w:r>
    </w:p>
    <w:p w14:paraId="4DC0D249" w14:textId="6B3865FC" w:rsidR="0099765B" w:rsidRDefault="0099765B" w:rsidP="0099765B">
      <w:pPr>
        <w:spacing w:line="480" w:lineRule="auto"/>
        <w:ind w:left="720" w:hanging="720"/>
      </w:pPr>
      <w:r w:rsidRPr="0099765B">
        <w:t>Mulak, K. E., Bonn, C. D., Chládková, K., Aslin, R. N., &amp; Escudero, P. (2017).</w:t>
      </w:r>
      <w:r>
        <w:t xml:space="preserve"> </w:t>
      </w:r>
      <w:r w:rsidRPr="0099765B">
        <w:t>Indexical and linguistic processing by 12-month-olds: Discrimination of</w:t>
      </w:r>
      <w:r>
        <w:t xml:space="preserve"> </w:t>
      </w:r>
      <w:r w:rsidRPr="0099765B">
        <w:t xml:space="preserve">speaker, accent and vowel differences. </w:t>
      </w:r>
      <w:r w:rsidRPr="0099765B">
        <w:rPr>
          <w:i/>
        </w:rPr>
        <w:t>PloS one, 12</w:t>
      </w:r>
      <w:r w:rsidRPr="0099765B">
        <w:t>(5</w:t>
      </w:r>
      <w:r w:rsidR="0043038B">
        <w:t xml:space="preserve">). </w:t>
      </w:r>
    </w:p>
    <w:p w14:paraId="75007636" w14:textId="381B2737" w:rsidR="001A4852" w:rsidRPr="001A4852" w:rsidRDefault="001A4852" w:rsidP="001A4852">
      <w:pPr>
        <w:spacing w:line="480" w:lineRule="auto"/>
        <w:ind w:left="720" w:hanging="720"/>
      </w:pPr>
      <w:r w:rsidRPr="001A4852">
        <w:t>Plante, E., Ogilvie, T., Vance, R., Aguilar, J. M.,</w:t>
      </w:r>
      <w:r>
        <w:t xml:space="preserve"> Dailey, N. S., Meyers, C., </w:t>
      </w:r>
      <w:r w:rsidRPr="001A4852">
        <w:t>&amp; Burton, R. (2014). Variability in the language input to children enhances learning in a treatment context. </w:t>
      </w:r>
      <w:r w:rsidRPr="001A4852">
        <w:rPr>
          <w:i/>
          <w:iCs/>
        </w:rPr>
        <w:t>American Journal of Speech-Language Pathology</w:t>
      </w:r>
      <w:r w:rsidRPr="001A4852">
        <w:t>, </w:t>
      </w:r>
      <w:r w:rsidRPr="001A4852">
        <w:rPr>
          <w:i/>
          <w:iCs/>
        </w:rPr>
        <w:t>23</w:t>
      </w:r>
      <w:r w:rsidRPr="001A4852">
        <w:t>(4), 530-545.</w:t>
      </w:r>
    </w:p>
    <w:p w14:paraId="698EC1C8" w14:textId="2A05C98C" w:rsidR="0042546D" w:rsidRDefault="0042546D" w:rsidP="0042546D">
      <w:pPr>
        <w:spacing w:line="480" w:lineRule="auto"/>
        <w:ind w:left="720" w:hanging="720"/>
      </w:pPr>
      <w:r w:rsidRPr="0042546D">
        <w:t>Pelucchi, B., Hay, J. F., &amp; Saffran, J. R. (2009). Statistical Learning in a</w:t>
      </w:r>
      <w:r>
        <w:t xml:space="preserve"> </w:t>
      </w:r>
      <w:r w:rsidRPr="0042546D">
        <w:t xml:space="preserve">Natural Language by 8-Month-Old Infants. </w:t>
      </w:r>
      <w:r w:rsidRPr="0042546D">
        <w:rPr>
          <w:i/>
        </w:rPr>
        <w:t>Child Development, 80</w:t>
      </w:r>
      <w:r w:rsidRPr="0042546D">
        <w:t>(3),</w:t>
      </w:r>
      <w:r>
        <w:t xml:space="preserve"> </w:t>
      </w:r>
      <w:r w:rsidRPr="0042546D">
        <w:t xml:space="preserve">674-685. </w:t>
      </w:r>
    </w:p>
    <w:p w14:paraId="6DF656DD" w14:textId="3B11D55A" w:rsidR="0042546D" w:rsidRDefault="0042546D" w:rsidP="0042546D">
      <w:pPr>
        <w:spacing w:line="480" w:lineRule="auto"/>
        <w:ind w:left="720" w:hanging="720"/>
      </w:pPr>
      <w:r w:rsidRPr="0042546D">
        <w:t xml:space="preserve">Saffran, J. R., Aslin, R. N., &amp; Newport, E. L. (1996). Statistical Learning By 8-Month Old Infants. </w:t>
      </w:r>
      <w:r w:rsidRPr="0042546D">
        <w:rPr>
          <w:i/>
        </w:rPr>
        <w:t>Science, 274</w:t>
      </w:r>
      <w:r w:rsidRPr="0042546D">
        <w:t xml:space="preserve">(5294), 1926-1928. </w:t>
      </w:r>
    </w:p>
    <w:p w14:paraId="5261D754" w14:textId="77777777" w:rsidR="00601329" w:rsidRDefault="00601329" w:rsidP="0042546D">
      <w:pPr>
        <w:spacing w:line="480" w:lineRule="auto"/>
        <w:ind w:left="720" w:hanging="720"/>
      </w:pPr>
    </w:p>
    <w:p w14:paraId="692A729F" w14:textId="77777777" w:rsidR="00287074" w:rsidRDefault="00287074" w:rsidP="0042546D">
      <w:pPr>
        <w:spacing w:line="480" w:lineRule="auto"/>
        <w:ind w:left="720" w:hanging="720"/>
      </w:pPr>
    </w:p>
    <w:sectPr w:rsidR="00287074" w:rsidSect="00D626C9">
      <w:headerReference w:type="even" r:id="rId15"/>
      <w:head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2DBB0D" w14:textId="77777777" w:rsidR="00AF1D31" w:rsidRDefault="00AF1D31" w:rsidP="005C2180">
      <w:r>
        <w:separator/>
      </w:r>
    </w:p>
  </w:endnote>
  <w:endnote w:type="continuationSeparator" w:id="0">
    <w:p w14:paraId="7C442F79" w14:textId="77777777" w:rsidR="00AF1D31" w:rsidRDefault="00AF1D31" w:rsidP="005C2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9312F" w14:textId="77777777" w:rsidR="00AF1D31" w:rsidRDefault="00AF1D31" w:rsidP="005C2180">
      <w:r>
        <w:separator/>
      </w:r>
    </w:p>
  </w:footnote>
  <w:footnote w:type="continuationSeparator" w:id="0">
    <w:p w14:paraId="359A7E2B" w14:textId="77777777" w:rsidR="00AF1D31" w:rsidRDefault="00AF1D31" w:rsidP="005C218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46650" w14:textId="77777777" w:rsidR="00AF1D31" w:rsidRDefault="00AF1D31" w:rsidP="005C21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E6DC11" w14:textId="77777777" w:rsidR="00AF1D31" w:rsidRDefault="00AF1D31" w:rsidP="005C2180">
    <w:pPr>
      <w:pStyle w:val="Header"/>
      <w:ind w:right="360"/>
    </w:pPr>
    <w:sdt>
      <w:sdtPr>
        <w:id w:val="171999623"/>
        <w:placeholder>
          <w:docPart w:val="49D06297AC4DC94B93387A34571D0308"/>
        </w:placeholder>
        <w:temporary/>
        <w:showingPlcHdr/>
      </w:sdtPr>
      <w:sdtContent>
        <w:r>
          <w:t>[Type text]</w:t>
        </w:r>
      </w:sdtContent>
    </w:sdt>
    <w:r>
      <w:ptab w:relativeTo="margin" w:alignment="center" w:leader="none"/>
    </w:r>
    <w:sdt>
      <w:sdtPr>
        <w:id w:val="171999624"/>
        <w:placeholder>
          <w:docPart w:val="F65E37131B0F644090327675D48D0B39"/>
        </w:placeholder>
        <w:temporary/>
        <w:showingPlcHdr/>
      </w:sdtPr>
      <w:sdtContent>
        <w:r>
          <w:t>[Type text]</w:t>
        </w:r>
      </w:sdtContent>
    </w:sdt>
    <w:r>
      <w:ptab w:relativeTo="margin" w:alignment="right" w:leader="none"/>
    </w:r>
    <w:sdt>
      <w:sdtPr>
        <w:id w:val="171999625"/>
        <w:placeholder>
          <w:docPart w:val="5076E53F5FF99941B30DD219A67D9572"/>
        </w:placeholder>
        <w:temporary/>
        <w:showingPlcHdr/>
      </w:sdtPr>
      <w:sdtContent>
        <w:r>
          <w:t>[Type text]</w:t>
        </w:r>
      </w:sdtContent>
    </w:sdt>
  </w:p>
  <w:p w14:paraId="6BCBEA47" w14:textId="77777777" w:rsidR="00AF1D31" w:rsidRDefault="00AF1D31" w:rsidP="005C218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982C8" w14:textId="77777777" w:rsidR="00AF1D31" w:rsidRDefault="00AF1D31" w:rsidP="005C21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50D21">
      <w:rPr>
        <w:rStyle w:val="PageNumber"/>
        <w:noProof/>
      </w:rPr>
      <w:t>2</w:t>
    </w:r>
    <w:r>
      <w:rPr>
        <w:rStyle w:val="PageNumber"/>
      </w:rPr>
      <w:fldChar w:fldCharType="end"/>
    </w:r>
  </w:p>
  <w:p w14:paraId="49BB42CB" w14:textId="55EC567D" w:rsidR="00AF1D31" w:rsidRDefault="00AF1D31" w:rsidP="005C2180">
    <w:pPr>
      <w:pStyle w:val="Header"/>
      <w:ind w:right="360"/>
    </w:pPr>
    <w:r>
      <w:t>GENERALIZING ACROSS GENDER</w:t>
    </w:r>
    <w:r>
      <w:ptab w:relativeTo="margin" w:alignment="center" w:leader="none"/>
    </w:r>
  </w:p>
  <w:p w14:paraId="240490A4" w14:textId="77777777" w:rsidR="00AF1D31" w:rsidRDefault="00AF1D31" w:rsidP="005C2180">
    <w:pPr>
      <w:pStyle w:val="Header"/>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332ED" w14:textId="1BC19A02" w:rsidR="00AF1D31" w:rsidRDefault="00AF1D31">
    <w:pPr>
      <w:pStyle w:val="Header"/>
    </w:pPr>
    <w:r>
      <w:t>Running head: GENERALIZING ACROSS GENDER</w:t>
    </w:r>
    <w:r>
      <w:tab/>
    </w:r>
    <w:r>
      <w:rPr>
        <w:rStyle w:val="PageNumber"/>
      </w:rPr>
      <w:fldChar w:fldCharType="begin"/>
    </w:r>
    <w:r>
      <w:rPr>
        <w:rStyle w:val="PageNumber"/>
      </w:rPr>
      <w:instrText xml:space="preserve"> PAGE </w:instrText>
    </w:r>
    <w:r>
      <w:rPr>
        <w:rStyle w:val="PageNumber"/>
      </w:rPr>
      <w:fldChar w:fldCharType="separate"/>
    </w:r>
    <w:r w:rsidR="00D50D21">
      <w:rPr>
        <w:rStyle w:val="PageNumber"/>
        <w:noProof/>
      </w:rPr>
      <w:t>1</w:t>
    </w:r>
    <w:r>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71314"/>
    <w:multiLevelType w:val="hybridMultilevel"/>
    <w:tmpl w:val="71E829D2"/>
    <w:lvl w:ilvl="0" w:tplc="5C56B500">
      <w:start w:val="1"/>
      <w:numFmt w:val="bullet"/>
      <w:lvlText w:val=""/>
      <w:lvlJc w:val="left"/>
      <w:pPr>
        <w:tabs>
          <w:tab w:val="num" w:pos="720"/>
        </w:tabs>
        <w:ind w:left="720" w:hanging="360"/>
      </w:pPr>
      <w:rPr>
        <w:rFonts w:ascii="Wingdings 2" w:hAnsi="Wingdings 2" w:hint="default"/>
      </w:rPr>
    </w:lvl>
    <w:lvl w:ilvl="1" w:tplc="368261BE">
      <w:numFmt w:val="bullet"/>
      <w:lvlText w:val=""/>
      <w:lvlJc w:val="left"/>
      <w:pPr>
        <w:tabs>
          <w:tab w:val="num" w:pos="1440"/>
        </w:tabs>
        <w:ind w:left="1440" w:hanging="360"/>
      </w:pPr>
      <w:rPr>
        <w:rFonts w:ascii="Wingdings" w:hAnsi="Wingdings" w:hint="default"/>
      </w:rPr>
    </w:lvl>
    <w:lvl w:ilvl="2" w:tplc="273ED0FA">
      <w:numFmt w:val="bullet"/>
      <w:lvlText w:val=""/>
      <w:lvlJc w:val="left"/>
      <w:pPr>
        <w:tabs>
          <w:tab w:val="num" w:pos="2160"/>
        </w:tabs>
        <w:ind w:left="2160" w:hanging="360"/>
      </w:pPr>
      <w:rPr>
        <w:rFonts w:ascii="Wingdings 2" w:hAnsi="Wingdings 2" w:hint="default"/>
      </w:rPr>
    </w:lvl>
    <w:lvl w:ilvl="3" w:tplc="BCBAA51E" w:tentative="1">
      <w:start w:val="1"/>
      <w:numFmt w:val="bullet"/>
      <w:lvlText w:val=""/>
      <w:lvlJc w:val="left"/>
      <w:pPr>
        <w:tabs>
          <w:tab w:val="num" w:pos="2880"/>
        </w:tabs>
        <w:ind w:left="2880" w:hanging="360"/>
      </w:pPr>
      <w:rPr>
        <w:rFonts w:ascii="Wingdings 2" w:hAnsi="Wingdings 2" w:hint="default"/>
      </w:rPr>
    </w:lvl>
    <w:lvl w:ilvl="4" w:tplc="E2767A7C" w:tentative="1">
      <w:start w:val="1"/>
      <w:numFmt w:val="bullet"/>
      <w:lvlText w:val=""/>
      <w:lvlJc w:val="left"/>
      <w:pPr>
        <w:tabs>
          <w:tab w:val="num" w:pos="3600"/>
        </w:tabs>
        <w:ind w:left="3600" w:hanging="360"/>
      </w:pPr>
      <w:rPr>
        <w:rFonts w:ascii="Wingdings 2" w:hAnsi="Wingdings 2" w:hint="default"/>
      </w:rPr>
    </w:lvl>
    <w:lvl w:ilvl="5" w:tplc="8536E4A4" w:tentative="1">
      <w:start w:val="1"/>
      <w:numFmt w:val="bullet"/>
      <w:lvlText w:val=""/>
      <w:lvlJc w:val="left"/>
      <w:pPr>
        <w:tabs>
          <w:tab w:val="num" w:pos="4320"/>
        </w:tabs>
        <w:ind w:left="4320" w:hanging="360"/>
      </w:pPr>
      <w:rPr>
        <w:rFonts w:ascii="Wingdings 2" w:hAnsi="Wingdings 2" w:hint="default"/>
      </w:rPr>
    </w:lvl>
    <w:lvl w:ilvl="6" w:tplc="000C44F8" w:tentative="1">
      <w:start w:val="1"/>
      <w:numFmt w:val="bullet"/>
      <w:lvlText w:val=""/>
      <w:lvlJc w:val="left"/>
      <w:pPr>
        <w:tabs>
          <w:tab w:val="num" w:pos="5040"/>
        </w:tabs>
        <w:ind w:left="5040" w:hanging="360"/>
      </w:pPr>
      <w:rPr>
        <w:rFonts w:ascii="Wingdings 2" w:hAnsi="Wingdings 2" w:hint="default"/>
      </w:rPr>
    </w:lvl>
    <w:lvl w:ilvl="7" w:tplc="2FD08F02" w:tentative="1">
      <w:start w:val="1"/>
      <w:numFmt w:val="bullet"/>
      <w:lvlText w:val=""/>
      <w:lvlJc w:val="left"/>
      <w:pPr>
        <w:tabs>
          <w:tab w:val="num" w:pos="5760"/>
        </w:tabs>
        <w:ind w:left="5760" w:hanging="360"/>
      </w:pPr>
      <w:rPr>
        <w:rFonts w:ascii="Wingdings 2" w:hAnsi="Wingdings 2" w:hint="default"/>
      </w:rPr>
    </w:lvl>
    <w:lvl w:ilvl="8" w:tplc="C6C2A894" w:tentative="1">
      <w:start w:val="1"/>
      <w:numFmt w:val="bullet"/>
      <w:lvlText w:val=""/>
      <w:lvlJc w:val="left"/>
      <w:pPr>
        <w:tabs>
          <w:tab w:val="num" w:pos="6480"/>
        </w:tabs>
        <w:ind w:left="6480" w:hanging="360"/>
      </w:pPr>
      <w:rPr>
        <w:rFonts w:ascii="Wingdings 2" w:hAnsi="Wingdings 2" w:hint="default"/>
      </w:rPr>
    </w:lvl>
  </w:abstractNum>
  <w:abstractNum w:abstractNumId="1">
    <w:nsid w:val="1EC944A5"/>
    <w:multiLevelType w:val="hybridMultilevel"/>
    <w:tmpl w:val="73E20E54"/>
    <w:lvl w:ilvl="0" w:tplc="00923F78">
      <w:start w:val="1"/>
      <w:numFmt w:val="bullet"/>
      <w:lvlText w:val="-"/>
      <w:lvlJc w:val="left"/>
      <w:pPr>
        <w:tabs>
          <w:tab w:val="num" w:pos="720"/>
        </w:tabs>
        <w:ind w:left="720" w:hanging="360"/>
      </w:pPr>
      <w:rPr>
        <w:rFonts w:ascii="Times" w:hAnsi="Times" w:hint="default"/>
      </w:rPr>
    </w:lvl>
    <w:lvl w:ilvl="1" w:tplc="30AA5168">
      <w:start w:val="1"/>
      <w:numFmt w:val="bullet"/>
      <w:lvlText w:val="-"/>
      <w:lvlJc w:val="left"/>
      <w:pPr>
        <w:tabs>
          <w:tab w:val="num" w:pos="1440"/>
        </w:tabs>
        <w:ind w:left="1440" w:hanging="360"/>
      </w:pPr>
      <w:rPr>
        <w:rFonts w:ascii="Times" w:hAnsi="Times" w:hint="default"/>
      </w:rPr>
    </w:lvl>
    <w:lvl w:ilvl="2" w:tplc="54FA680A" w:tentative="1">
      <w:start w:val="1"/>
      <w:numFmt w:val="bullet"/>
      <w:lvlText w:val="-"/>
      <w:lvlJc w:val="left"/>
      <w:pPr>
        <w:tabs>
          <w:tab w:val="num" w:pos="2160"/>
        </w:tabs>
        <w:ind w:left="2160" w:hanging="360"/>
      </w:pPr>
      <w:rPr>
        <w:rFonts w:ascii="Times" w:hAnsi="Times" w:hint="default"/>
      </w:rPr>
    </w:lvl>
    <w:lvl w:ilvl="3" w:tplc="E2E622F4" w:tentative="1">
      <w:start w:val="1"/>
      <w:numFmt w:val="bullet"/>
      <w:lvlText w:val="-"/>
      <w:lvlJc w:val="left"/>
      <w:pPr>
        <w:tabs>
          <w:tab w:val="num" w:pos="2880"/>
        </w:tabs>
        <w:ind w:left="2880" w:hanging="360"/>
      </w:pPr>
      <w:rPr>
        <w:rFonts w:ascii="Times" w:hAnsi="Times" w:hint="default"/>
      </w:rPr>
    </w:lvl>
    <w:lvl w:ilvl="4" w:tplc="6F0A71DE" w:tentative="1">
      <w:start w:val="1"/>
      <w:numFmt w:val="bullet"/>
      <w:lvlText w:val="-"/>
      <w:lvlJc w:val="left"/>
      <w:pPr>
        <w:tabs>
          <w:tab w:val="num" w:pos="3600"/>
        </w:tabs>
        <w:ind w:left="3600" w:hanging="360"/>
      </w:pPr>
      <w:rPr>
        <w:rFonts w:ascii="Times" w:hAnsi="Times" w:hint="default"/>
      </w:rPr>
    </w:lvl>
    <w:lvl w:ilvl="5" w:tplc="ED381248" w:tentative="1">
      <w:start w:val="1"/>
      <w:numFmt w:val="bullet"/>
      <w:lvlText w:val="-"/>
      <w:lvlJc w:val="left"/>
      <w:pPr>
        <w:tabs>
          <w:tab w:val="num" w:pos="4320"/>
        </w:tabs>
        <w:ind w:left="4320" w:hanging="360"/>
      </w:pPr>
      <w:rPr>
        <w:rFonts w:ascii="Times" w:hAnsi="Times" w:hint="default"/>
      </w:rPr>
    </w:lvl>
    <w:lvl w:ilvl="6" w:tplc="D72421AC" w:tentative="1">
      <w:start w:val="1"/>
      <w:numFmt w:val="bullet"/>
      <w:lvlText w:val="-"/>
      <w:lvlJc w:val="left"/>
      <w:pPr>
        <w:tabs>
          <w:tab w:val="num" w:pos="5040"/>
        </w:tabs>
        <w:ind w:left="5040" w:hanging="360"/>
      </w:pPr>
      <w:rPr>
        <w:rFonts w:ascii="Times" w:hAnsi="Times" w:hint="default"/>
      </w:rPr>
    </w:lvl>
    <w:lvl w:ilvl="7" w:tplc="0700E4EE" w:tentative="1">
      <w:start w:val="1"/>
      <w:numFmt w:val="bullet"/>
      <w:lvlText w:val="-"/>
      <w:lvlJc w:val="left"/>
      <w:pPr>
        <w:tabs>
          <w:tab w:val="num" w:pos="5760"/>
        </w:tabs>
        <w:ind w:left="5760" w:hanging="360"/>
      </w:pPr>
      <w:rPr>
        <w:rFonts w:ascii="Times" w:hAnsi="Times" w:hint="default"/>
      </w:rPr>
    </w:lvl>
    <w:lvl w:ilvl="8" w:tplc="16367BCA" w:tentative="1">
      <w:start w:val="1"/>
      <w:numFmt w:val="bullet"/>
      <w:lvlText w:val="-"/>
      <w:lvlJc w:val="left"/>
      <w:pPr>
        <w:tabs>
          <w:tab w:val="num" w:pos="6480"/>
        </w:tabs>
        <w:ind w:left="6480" w:hanging="360"/>
      </w:pPr>
      <w:rPr>
        <w:rFonts w:ascii="Times" w:hAnsi="Times" w:hint="default"/>
      </w:rPr>
    </w:lvl>
  </w:abstractNum>
  <w:abstractNum w:abstractNumId="2">
    <w:nsid w:val="208A78FC"/>
    <w:multiLevelType w:val="hybridMultilevel"/>
    <w:tmpl w:val="6324BD06"/>
    <w:lvl w:ilvl="0" w:tplc="1F40220C">
      <w:start w:val="1"/>
      <w:numFmt w:val="bullet"/>
      <w:lvlText w:val=""/>
      <w:lvlJc w:val="left"/>
      <w:pPr>
        <w:tabs>
          <w:tab w:val="num" w:pos="720"/>
        </w:tabs>
        <w:ind w:left="720" w:hanging="360"/>
      </w:pPr>
      <w:rPr>
        <w:rFonts w:ascii="Wingdings 2" w:hAnsi="Wingdings 2" w:hint="default"/>
      </w:rPr>
    </w:lvl>
    <w:lvl w:ilvl="1" w:tplc="71C4C8FA">
      <w:numFmt w:val="bullet"/>
      <w:lvlText w:val=""/>
      <w:lvlJc w:val="left"/>
      <w:pPr>
        <w:tabs>
          <w:tab w:val="num" w:pos="1440"/>
        </w:tabs>
        <w:ind w:left="1440" w:hanging="360"/>
      </w:pPr>
      <w:rPr>
        <w:rFonts w:ascii="Wingdings" w:hAnsi="Wingdings" w:hint="default"/>
      </w:rPr>
    </w:lvl>
    <w:lvl w:ilvl="2" w:tplc="BAD87E44" w:tentative="1">
      <w:start w:val="1"/>
      <w:numFmt w:val="bullet"/>
      <w:lvlText w:val=""/>
      <w:lvlJc w:val="left"/>
      <w:pPr>
        <w:tabs>
          <w:tab w:val="num" w:pos="2160"/>
        </w:tabs>
        <w:ind w:left="2160" w:hanging="360"/>
      </w:pPr>
      <w:rPr>
        <w:rFonts w:ascii="Wingdings 2" w:hAnsi="Wingdings 2" w:hint="default"/>
      </w:rPr>
    </w:lvl>
    <w:lvl w:ilvl="3" w:tplc="9A84443E" w:tentative="1">
      <w:start w:val="1"/>
      <w:numFmt w:val="bullet"/>
      <w:lvlText w:val=""/>
      <w:lvlJc w:val="left"/>
      <w:pPr>
        <w:tabs>
          <w:tab w:val="num" w:pos="2880"/>
        </w:tabs>
        <w:ind w:left="2880" w:hanging="360"/>
      </w:pPr>
      <w:rPr>
        <w:rFonts w:ascii="Wingdings 2" w:hAnsi="Wingdings 2" w:hint="default"/>
      </w:rPr>
    </w:lvl>
    <w:lvl w:ilvl="4" w:tplc="56846452" w:tentative="1">
      <w:start w:val="1"/>
      <w:numFmt w:val="bullet"/>
      <w:lvlText w:val=""/>
      <w:lvlJc w:val="left"/>
      <w:pPr>
        <w:tabs>
          <w:tab w:val="num" w:pos="3600"/>
        </w:tabs>
        <w:ind w:left="3600" w:hanging="360"/>
      </w:pPr>
      <w:rPr>
        <w:rFonts w:ascii="Wingdings 2" w:hAnsi="Wingdings 2" w:hint="default"/>
      </w:rPr>
    </w:lvl>
    <w:lvl w:ilvl="5" w:tplc="1DDE4A3C" w:tentative="1">
      <w:start w:val="1"/>
      <w:numFmt w:val="bullet"/>
      <w:lvlText w:val=""/>
      <w:lvlJc w:val="left"/>
      <w:pPr>
        <w:tabs>
          <w:tab w:val="num" w:pos="4320"/>
        </w:tabs>
        <w:ind w:left="4320" w:hanging="360"/>
      </w:pPr>
      <w:rPr>
        <w:rFonts w:ascii="Wingdings 2" w:hAnsi="Wingdings 2" w:hint="default"/>
      </w:rPr>
    </w:lvl>
    <w:lvl w:ilvl="6" w:tplc="5EFAFC46" w:tentative="1">
      <w:start w:val="1"/>
      <w:numFmt w:val="bullet"/>
      <w:lvlText w:val=""/>
      <w:lvlJc w:val="left"/>
      <w:pPr>
        <w:tabs>
          <w:tab w:val="num" w:pos="5040"/>
        </w:tabs>
        <w:ind w:left="5040" w:hanging="360"/>
      </w:pPr>
      <w:rPr>
        <w:rFonts w:ascii="Wingdings 2" w:hAnsi="Wingdings 2" w:hint="default"/>
      </w:rPr>
    </w:lvl>
    <w:lvl w:ilvl="7" w:tplc="CD4091A6" w:tentative="1">
      <w:start w:val="1"/>
      <w:numFmt w:val="bullet"/>
      <w:lvlText w:val=""/>
      <w:lvlJc w:val="left"/>
      <w:pPr>
        <w:tabs>
          <w:tab w:val="num" w:pos="5760"/>
        </w:tabs>
        <w:ind w:left="5760" w:hanging="360"/>
      </w:pPr>
      <w:rPr>
        <w:rFonts w:ascii="Wingdings 2" w:hAnsi="Wingdings 2" w:hint="default"/>
      </w:rPr>
    </w:lvl>
    <w:lvl w:ilvl="8" w:tplc="22740BB4" w:tentative="1">
      <w:start w:val="1"/>
      <w:numFmt w:val="bullet"/>
      <w:lvlText w:val=""/>
      <w:lvlJc w:val="left"/>
      <w:pPr>
        <w:tabs>
          <w:tab w:val="num" w:pos="6480"/>
        </w:tabs>
        <w:ind w:left="6480" w:hanging="360"/>
      </w:pPr>
      <w:rPr>
        <w:rFonts w:ascii="Wingdings 2" w:hAnsi="Wingdings 2" w:hint="default"/>
      </w:rPr>
    </w:lvl>
  </w:abstractNum>
  <w:abstractNum w:abstractNumId="3">
    <w:nsid w:val="24992C84"/>
    <w:multiLevelType w:val="hybridMultilevel"/>
    <w:tmpl w:val="F37C5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ED0537"/>
    <w:multiLevelType w:val="hybridMultilevel"/>
    <w:tmpl w:val="0792EFFE"/>
    <w:lvl w:ilvl="0" w:tplc="68F4F408">
      <w:start w:val="1"/>
      <w:numFmt w:val="bullet"/>
      <w:lvlText w:val=""/>
      <w:lvlJc w:val="left"/>
      <w:pPr>
        <w:tabs>
          <w:tab w:val="num" w:pos="720"/>
        </w:tabs>
        <w:ind w:left="720" w:hanging="360"/>
      </w:pPr>
      <w:rPr>
        <w:rFonts w:ascii="Wingdings 2" w:hAnsi="Wingdings 2" w:hint="default"/>
      </w:rPr>
    </w:lvl>
    <w:lvl w:ilvl="1" w:tplc="8C841A82">
      <w:numFmt w:val="bullet"/>
      <w:lvlText w:val=""/>
      <w:lvlJc w:val="left"/>
      <w:pPr>
        <w:tabs>
          <w:tab w:val="num" w:pos="1440"/>
        </w:tabs>
        <w:ind w:left="1440" w:hanging="360"/>
      </w:pPr>
      <w:rPr>
        <w:rFonts w:ascii="Wingdings" w:hAnsi="Wingdings" w:hint="default"/>
      </w:rPr>
    </w:lvl>
    <w:lvl w:ilvl="2" w:tplc="6BB8E33E" w:tentative="1">
      <w:start w:val="1"/>
      <w:numFmt w:val="bullet"/>
      <w:lvlText w:val=""/>
      <w:lvlJc w:val="left"/>
      <w:pPr>
        <w:tabs>
          <w:tab w:val="num" w:pos="2160"/>
        </w:tabs>
        <w:ind w:left="2160" w:hanging="360"/>
      </w:pPr>
      <w:rPr>
        <w:rFonts w:ascii="Wingdings 2" w:hAnsi="Wingdings 2" w:hint="default"/>
      </w:rPr>
    </w:lvl>
    <w:lvl w:ilvl="3" w:tplc="4A9467CC" w:tentative="1">
      <w:start w:val="1"/>
      <w:numFmt w:val="bullet"/>
      <w:lvlText w:val=""/>
      <w:lvlJc w:val="left"/>
      <w:pPr>
        <w:tabs>
          <w:tab w:val="num" w:pos="2880"/>
        </w:tabs>
        <w:ind w:left="2880" w:hanging="360"/>
      </w:pPr>
      <w:rPr>
        <w:rFonts w:ascii="Wingdings 2" w:hAnsi="Wingdings 2" w:hint="default"/>
      </w:rPr>
    </w:lvl>
    <w:lvl w:ilvl="4" w:tplc="74F2CED6" w:tentative="1">
      <w:start w:val="1"/>
      <w:numFmt w:val="bullet"/>
      <w:lvlText w:val=""/>
      <w:lvlJc w:val="left"/>
      <w:pPr>
        <w:tabs>
          <w:tab w:val="num" w:pos="3600"/>
        </w:tabs>
        <w:ind w:left="3600" w:hanging="360"/>
      </w:pPr>
      <w:rPr>
        <w:rFonts w:ascii="Wingdings 2" w:hAnsi="Wingdings 2" w:hint="default"/>
      </w:rPr>
    </w:lvl>
    <w:lvl w:ilvl="5" w:tplc="7360BB92" w:tentative="1">
      <w:start w:val="1"/>
      <w:numFmt w:val="bullet"/>
      <w:lvlText w:val=""/>
      <w:lvlJc w:val="left"/>
      <w:pPr>
        <w:tabs>
          <w:tab w:val="num" w:pos="4320"/>
        </w:tabs>
        <w:ind w:left="4320" w:hanging="360"/>
      </w:pPr>
      <w:rPr>
        <w:rFonts w:ascii="Wingdings 2" w:hAnsi="Wingdings 2" w:hint="default"/>
      </w:rPr>
    </w:lvl>
    <w:lvl w:ilvl="6" w:tplc="648CCB88" w:tentative="1">
      <w:start w:val="1"/>
      <w:numFmt w:val="bullet"/>
      <w:lvlText w:val=""/>
      <w:lvlJc w:val="left"/>
      <w:pPr>
        <w:tabs>
          <w:tab w:val="num" w:pos="5040"/>
        </w:tabs>
        <w:ind w:left="5040" w:hanging="360"/>
      </w:pPr>
      <w:rPr>
        <w:rFonts w:ascii="Wingdings 2" w:hAnsi="Wingdings 2" w:hint="default"/>
      </w:rPr>
    </w:lvl>
    <w:lvl w:ilvl="7" w:tplc="DAAC9FAA" w:tentative="1">
      <w:start w:val="1"/>
      <w:numFmt w:val="bullet"/>
      <w:lvlText w:val=""/>
      <w:lvlJc w:val="left"/>
      <w:pPr>
        <w:tabs>
          <w:tab w:val="num" w:pos="5760"/>
        </w:tabs>
        <w:ind w:left="5760" w:hanging="360"/>
      </w:pPr>
      <w:rPr>
        <w:rFonts w:ascii="Wingdings 2" w:hAnsi="Wingdings 2" w:hint="default"/>
      </w:rPr>
    </w:lvl>
    <w:lvl w:ilvl="8" w:tplc="AECC3492" w:tentative="1">
      <w:start w:val="1"/>
      <w:numFmt w:val="bullet"/>
      <w:lvlText w:val=""/>
      <w:lvlJc w:val="left"/>
      <w:pPr>
        <w:tabs>
          <w:tab w:val="num" w:pos="6480"/>
        </w:tabs>
        <w:ind w:left="6480" w:hanging="360"/>
      </w:pPr>
      <w:rPr>
        <w:rFonts w:ascii="Wingdings 2" w:hAnsi="Wingdings 2" w:hint="default"/>
      </w:rPr>
    </w:lvl>
  </w:abstractNum>
  <w:abstractNum w:abstractNumId="5">
    <w:nsid w:val="3DDD0DEF"/>
    <w:multiLevelType w:val="hybridMultilevel"/>
    <w:tmpl w:val="65E80346"/>
    <w:lvl w:ilvl="0" w:tplc="05E0C502">
      <w:start w:val="1"/>
      <w:numFmt w:val="bullet"/>
      <w:lvlText w:val=""/>
      <w:lvlJc w:val="left"/>
      <w:pPr>
        <w:tabs>
          <w:tab w:val="num" w:pos="720"/>
        </w:tabs>
        <w:ind w:left="720" w:hanging="360"/>
      </w:pPr>
      <w:rPr>
        <w:rFonts w:ascii="Wingdings 2" w:hAnsi="Wingdings 2" w:hint="default"/>
      </w:rPr>
    </w:lvl>
    <w:lvl w:ilvl="1" w:tplc="7986753C">
      <w:numFmt w:val="bullet"/>
      <w:lvlText w:val=""/>
      <w:lvlJc w:val="left"/>
      <w:pPr>
        <w:tabs>
          <w:tab w:val="num" w:pos="1440"/>
        </w:tabs>
        <w:ind w:left="1440" w:hanging="360"/>
      </w:pPr>
      <w:rPr>
        <w:rFonts w:ascii="Wingdings" w:hAnsi="Wingdings" w:hint="default"/>
      </w:rPr>
    </w:lvl>
    <w:lvl w:ilvl="2" w:tplc="D97E6BD0">
      <w:numFmt w:val="bullet"/>
      <w:lvlText w:val=""/>
      <w:lvlJc w:val="left"/>
      <w:pPr>
        <w:tabs>
          <w:tab w:val="num" w:pos="2160"/>
        </w:tabs>
        <w:ind w:left="2160" w:hanging="360"/>
      </w:pPr>
      <w:rPr>
        <w:rFonts w:ascii="Wingdings 2" w:hAnsi="Wingdings 2" w:hint="default"/>
      </w:rPr>
    </w:lvl>
    <w:lvl w:ilvl="3" w:tplc="62D281BC" w:tentative="1">
      <w:start w:val="1"/>
      <w:numFmt w:val="bullet"/>
      <w:lvlText w:val=""/>
      <w:lvlJc w:val="left"/>
      <w:pPr>
        <w:tabs>
          <w:tab w:val="num" w:pos="2880"/>
        </w:tabs>
        <w:ind w:left="2880" w:hanging="360"/>
      </w:pPr>
      <w:rPr>
        <w:rFonts w:ascii="Wingdings 2" w:hAnsi="Wingdings 2" w:hint="default"/>
      </w:rPr>
    </w:lvl>
    <w:lvl w:ilvl="4" w:tplc="A0EC12D6" w:tentative="1">
      <w:start w:val="1"/>
      <w:numFmt w:val="bullet"/>
      <w:lvlText w:val=""/>
      <w:lvlJc w:val="left"/>
      <w:pPr>
        <w:tabs>
          <w:tab w:val="num" w:pos="3600"/>
        </w:tabs>
        <w:ind w:left="3600" w:hanging="360"/>
      </w:pPr>
      <w:rPr>
        <w:rFonts w:ascii="Wingdings 2" w:hAnsi="Wingdings 2" w:hint="default"/>
      </w:rPr>
    </w:lvl>
    <w:lvl w:ilvl="5" w:tplc="01E2AEE2" w:tentative="1">
      <w:start w:val="1"/>
      <w:numFmt w:val="bullet"/>
      <w:lvlText w:val=""/>
      <w:lvlJc w:val="left"/>
      <w:pPr>
        <w:tabs>
          <w:tab w:val="num" w:pos="4320"/>
        </w:tabs>
        <w:ind w:left="4320" w:hanging="360"/>
      </w:pPr>
      <w:rPr>
        <w:rFonts w:ascii="Wingdings 2" w:hAnsi="Wingdings 2" w:hint="default"/>
      </w:rPr>
    </w:lvl>
    <w:lvl w:ilvl="6" w:tplc="C36A51A8" w:tentative="1">
      <w:start w:val="1"/>
      <w:numFmt w:val="bullet"/>
      <w:lvlText w:val=""/>
      <w:lvlJc w:val="left"/>
      <w:pPr>
        <w:tabs>
          <w:tab w:val="num" w:pos="5040"/>
        </w:tabs>
        <w:ind w:left="5040" w:hanging="360"/>
      </w:pPr>
      <w:rPr>
        <w:rFonts w:ascii="Wingdings 2" w:hAnsi="Wingdings 2" w:hint="default"/>
      </w:rPr>
    </w:lvl>
    <w:lvl w:ilvl="7" w:tplc="1400A7BC" w:tentative="1">
      <w:start w:val="1"/>
      <w:numFmt w:val="bullet"/>
      <w:lvlText w:val=""/>
      <w:lvlJc w:val="left"/>
      <w:pPr>
        <w:tabs>
          <w:tab w:val="num" w:pos="5760"/>
        </w:tabs>
        <w:ind w:left="5760" w:hanging="360"/>
      </w:pPr>
      <w:rPr>
        <w:rFonts w:ascii="Wingdings 2" w:hAnsi="Wingdings 2" w:hint="default"/>
      </w:rPr>
    </w:lvl>
    <w:lvl w:ilvl="8" w:tplc="6C86A818" w:tentative="1">
      <w:start w:val="1"/>
      <w:numFmt w:val="bullet"/>
      <w:lvlText w:val=""/>
      <w:lvlJc w:val="left"/>
      <w:pPr>
        <w:tabs>
          <w:tab w:val="num" w:pos="6480"/>
        </w:tabs>
        <w:ind w:left="6480" w:hanging="360"/>
      </w:pPr>
      <w:rPr>
        <w:rFonts w:ascii="Wingdings 2" w:hAnsi="Wingdings 2" w:hint="default"/>
      </w:rPr>
    </w:lvl>
  </w:abstractNum>
  <w:abstractNum w:abstractNumId="6">
    <w:nsid w:val="4078070B"/>
    <w:multiLevelType w:val="hybridMultilevel"/>
    <w:tmpl w:val="69AAF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616CDA"/>
    <w:multiLevelType w:val="hybridMultilevel"/>
    <w:tmpl w:val="89668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D36CFE"/>
    <w:multiLevelType w:val="hybridMultilevel"/>
    <w:tmpl w:val="56B01500"/>
    <w:lvl w:ilvl="0" w:tplc="F56CEEDC">
      <w:start w:val="1"/>
      <w:numFmt w:val="bullet"/>
      <w:lvlText w:val="-"/>
      <w:lvlJc w:val="left"/>
      <w:pPr>
        <w:tabs>
          <w:tab w:val="num" w:pos="720"/>
        </w:tabs>
        <w:ind w:left="720" w:hanging="360"/>
      </w:pPr>
      <w:rPr>
        <w:rFonts w:ascii="Times" w:hAnsi="Times" w:hint="default"/>
      </w:rPr>
    </w:lvl>
    <w:lvl w:ilvl="1" w:tplc="F6C8EB5C" w:tentative="1">
      <w:start w:val="1"/>
      <w:numFmt w:val="bullet"/>
      <w:lvlText w:val="-"/>
      <w:lvlJc w:val="left"/>
      <w:pPr>
        <w:tabs>
          <w:tab w:val="num" w:pos="1440"/>
        </w:tabs>
        <w:ind w:left="1440" w:hanging="360"/>
      </w:pPr>
      <w:rPr>
        <w:rFonts w:ascii="Times" w:hAnsi="Times" w:hint="default"/>
      </w:rPr>
    </w:lvl>
    <w:lvl w:ilvl="2" w:tplc="E60AC902" w:tentative="1">
      <w:start w:val="1"/>
      <w:numFmt w:val="bullet"/>
      <w:lvlText w:val="-"/>
      <w:lvlJc w:val="left"/>
      <w:pPr>
        <w:tabs>
          <w:tab w:val="num" w:pos="2160"/>
        </w:tabs>
        <w:ind w:left="2160" w:hanging="360"/>
      </w:pPr>
      <w:rPr>
        <w:rFonts w:ascii="Times" w:hAnsi="Times" w:hint="default"/>
      </w:rPr>
    </w:lvl>
    <w:lvl w:ilvl="3" w:tplc="E7BEE31A" w:tentative="1">
      <w:start w:val="1"/>
      <w:numFmt w:val="bullet"/>
      <w:lvlText w:val="-"/>
      <w:lvlJc w:val="left"/>
      <w:pPr>
        <w:tabs>
          <w:tab w:val="num" w:pos="2880"/>
        </w:tabs>
        <w:ind w:left="2880" w:hanging="360"/>
      </w:pPr>
      <w:rPr>
        <w:rFonts w:ascii="Times" w:hAnsi="Times" w:hint="default"/>
      </w:rPr>
    </w:lvl>
    <w:lvl w:ilvl="4" w:tplc="132CE0F8" w:tentative="1">
      <w:start w:val="1"/>
      <w:numFmt w:val="bullet"/>
      <w:lvlText w:val="-"/>
      <w:lvlJc w:val="left"/>
      <w:pPr>
        <w:tabs>
          <w:tab w:val="num" w:pos="3600"/>
        </w:tabs>
        <w:ind w:left="3600" w:hanging="360"/>
      </w:pPr>
      <w:rPr>
        <w:rFonts w:ascii="Times" w:hAnsi="Times" w:hint="default"/>
      </w:rPr>
    </w:lvl>
    <w:lvl w:ilvl="5" w:tplc="26EC7F76" w:tentative="1">
      <w:start w:val="1"/>
      <w:numFmt w:val="bullet"/>
      <w:lvlText w:val="-"/>
      <w:lvlJc w:val="left"/>
      <w:pPr>
        <w:tabs>
          <w:tab w:val="num" w:pos="4320"/>
        </w:tabs>
        <w:ind w:left="4320" w:hanging="360"/>
      </w:pPr>
      <w:rPr>
        <w:rFonts w:ascii="Times" w:hAnsi="Times" w:hint="default"/>
      </w:rPr>
    </w:lvl>
    <w:lvl w:ilvl="6" w:tplc="77F097D6" w:tentative="1">
      <w:start w:val="1"/>
      <w:numFmt w:val="bullet"/>
      <w:lvlText w:val="-"/>
      <w:lvlJc w:val="left"/>
      <w:pPr>
        <w:tabs>
          <w:tab w:val="num" w:pos="5040"/>
        </w:tabs>
        <w:ind w:left="5040" w:hanging="360"/>
      </w:pPr>
      <w:rPr>
        <w:rFonts w:ascii="Times" w:hAnsi="Times" w:hint="default"/>
      </w:rPr>
    </w:lvl>
    <w:lvl w:ilvl="7" w:tplc="58CC1F76" w:tentative="1">
      <w:start w:val="1"/>
      <w:numFmt w:val="bullet"/>
      <w:lvlText w:val="-"/>
      <w:lvlJc w:val="left"/>
      <w:pPr>
        <w:tabs>
          <w:tab w:val="num" w:pos="5760"/>
        </w:tabs>
        <w:ind w:left="5760" w:hanging="360"/>
      </w:pPr>
      <w:rPr>
        <w:rFonts w:ascii="Times" w:hAnsi="Times" w:hint="default"/>
      </w:rPr>
    </w:lvl>
    <w:lvl w:ilvl="8" w:tplc="57A4C128" w:tentative="1">
      <w:start w:val="1"/>
      <w:numFmt w:val="bullet"/>
      <w:lvlText w:val="-"/>
      <w:lvlJc w:val="left"/>
      <w:pPr>
        <w:tabs>
          <w:tab w:val="num" w:pos="6480"/>
        </w:tabs>
        <w:ind w:left="6480" w:hanging="360"/>
      </w:pPr>
      <w:rPr>
        <w:rFonts w:ascii="Times" w:hAnsi="Times" w:hint="default"/>
      </w:rPr>
    </w:lvl>
  </w:abstractNum>
  <w:abstractNum w:abstractNumId="9">
    <w:nsid w:val="77901E05"/>
    <w:multiLevelType w:val="hybridMultilevel"/>
    <w:tmpl w:val="2E42FB4A"/>
    <w:lvl w:ilvl="0" w:tplc="66B0F73A">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4"/>
  </w:num>
  <w:num w:numId="5">
    <w:abstractNumId w:val="1"/>
  </w:num>
  <w:num w:numId="6">
    <w:abstractNumId w:val="8"/>
  </w:num>
  <w:num w:numId="7">
    <w:abstractNumId w:val="0"/>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90D"/>
    <w:rsid w:val="00013C28"/>
    <w:rsid w:val="000313C2"/>
    <w:rsid w:val="000514B3"/>
    <w:rsid w:val="00093847"/>
    <w:rsid w:val="000A6150"/>
    <w:rsid w:val="000B4295"/>
    <w:rsid w:val="000C0399"/>
    <w:rsid w:val="000F32CD"/>
    <w:rsid w:val="001046DF"/>
    <w:rsid w:val="0010653C"/>
    <w:rsid w:val="001730F4"/>
    <w:rsid w:val="00182856"/>
    <w:rsid w:val="001A22FA"/>
    <w:rsid w:val="001A4852"/>
    <w:rsid w:val="001B5C44"/>
    <w:rsid w:val="001C13E4"/>
    <w:rsid w:val="001C27C7"/>
    <w:rsid w:val="001D08F4"/>
    <w:rsid w:val="001E18D6"/>
    <w:rsid w:val="001E42FC"/>
    <w:rsid w:val="001E5BA5"/>
    <w:rsid w:val="00211BB3"/>
    <w:rsid w:val="0021319C"/>
    <w:rsid w:val="00213619"/>
    <w:rsid w:val="00215729"/>
    <w:rsid w:val="00286E2F"/>
    <w:rsid w:val="00287074"/>
    <w:rsid w:val="0029669C"/>
    <w:rsid w:val="002A491E"/>
    <w:rsid w:val="002C19C0"/>
    <w:rsid w:val="002E3E49"/>
    <w:rsid w:val="002F280D"/>
    <w:rsid w:val="002F7FAD"/>
    <w:rsid w:val="00310568"/>
    <w:rsid w:val="00310864"/>
    <w:rsid w:val="00310D59"/>
    <w:rsid w:val="00316157"/>
    <w:rsid w:val="003208EB"/>
    <w:rsid w:val="00362DB0"/>
    <w:rsid w:val="00370BA8"/>
    <w:rsid w:val="00383BE6"/>
    <w:rsid w:val="003C5392"/>
    <w:rsid w:val="003D4D06"/>
    <w:rsid w:val="003E6F0A"/>
    <w:rsid w:val="00413E91"/>
    <w:rsid w:val="00415268"/>
    <w:rsid w:val="004154E3"/>
    <w:rsid w:val="0042546D"/>
    <w:rsid w:val="0043038B"/>
    <w:rsid w:val="00433861"/>
    <w:rsid w:val="00437F23"/>
    <w:rsid w:val="0046044D"/>
    <w:rsid w:val="00460AD9"/>
    <w:rsid w:val="004624FD"/>
    <w:rsid w:val="00486555"/>
    <w:rsid w:val="0049439C"/>
    <w:rsid w:val="00496EE1"/>
    <w:rsid w:val="004A327C"/>
    <w:rsid w:val="004E3A12"/>
    <w:rsid w:val="00560509"/>
    <w:rsid w:val="005617BE"/>
    <w:rsid w:val="0056391C"/>
    <w:rsid w:val="00565CBE"/>
    <w:rsid w:val="00592001"/>
    <w:rsid w:val="00596AD5"/>
    <w:rsid w:val="005A0B6A"/>
    <w:rsid w:val="005A6D55"/>
    <w:rsid w:val="005B0946"/>
    <w:rsid w:val="005B3987"/>
    <w:rsid w:val="005C2180"/>
    <w:rsid w:val="005F197F"/>
    <w:rsid w:val="00601016"/>
    <w:rsid w:val="00601329"/>
    <w:rsid w:val="0060335B"/>
    <w:rsid w:val="00616CAD"/>
    <w:rsid w:val="00641D8B"/>
    <w:rsid w:val="006736B4"/>
    <w:rsid w:val="00674B42"/>
    <w:rsid w:val="00676B14"/>
    <w:rsid w:val="006804B1"/>
    <w:rsid w:val="006A01FD"/>
    <w:rsid w:val="006A2723"/>
    <w:rsid w:val="006B06FA"/>
    <w:rsid w:val="006B635F"/>
    <w:rsid w:val="006D5366"/>
    <w:rsid w:val="006F541A"/>
    <w:rsid w:val="00730A75"/>
    <w:rsid w:val="007506E6"/>
    <w:rsid w:val="00750A94"/>
    <w:rsid w:val="0076505D"/>
    <w:rsid w:val="007759DB"/>
    <w:rsid w:val="00777565"/>
    <w:rsid w:val="00790FF7"/>
    <w:rsid w:val="0079183E"/>
    <w:rsid w:val="007A20FD"/>
    <w:rsid w:val="007E62EA"/>
    <w:rsid w:val="008018D8"/>
    <w:rsid w:val="00810405"/>
    <w:rsid w:val="00812823"/>
    <w:rsid w:val="00813E97"/>
    <w:rsid w:val="00815611"/>
    <w:rsid w:val="008308CE"/>
    <w:rsid w:val="00842850"/>
    <w:rsid w:val="00871E17"/>
    <w:rsid w:val="00882D4B"/>
    <w:rsid w:val="00887C76"/>
    <w:rsid w:val="008A21B9"/>
    <w:rsid w:val="008A46A5"/>
    <w:rsid w:val="008C312B"/>
    <w:rsid w:val="008E1E65"/>
    <w:rsid w:val="00905E46"/>
    <w:rsid w:val="00930828"/>
    <w:rsid w:val="00965A83"/>
    <w:rsid w:val="00974B41"/>
    <w:rsid w:val="00983073"/>
    <w:rsid w:val="0099765B"/>
    <w:rsid w:val="00997FF6"/>
    <w:rsid w:val="009B7799"/>
    <w:rsid w:val="009D3C20"/>
    <w:rsid w:val="009D7967"/>
    <w:rsid w:val="009E1FF9"/>
    <w:rsid w:val="009F0C0B"/>
    <w:rsid w:val="00A13841"/>
    <w:rsid w:val="00A17915"/>
    <w:rsid w:val="00A20B25"/>
    <w:rsid w:val="00A23115"/>
    <w:rsid w:val="00A26F74"/>
    <w:rsid w:val="00A8764C"/>
    <w:rsid w:val="00AB7A94"/>
    <w:rsid w:val="00AD486B"/>
    <w:rsid w:val="00AD6A27"/>
    <w:rsid w:val="00AE090D"/>
    <w:rsid w:val="00AF1D31"/>
    <w:rsid w:val="00B301CC"/>
    <w:rsid w:val="00B3040D"/>
    <w:rsid w:val="00B32400"/>
    <w:rsid w:val="00B427C7"/>
    <w:rsid w:val="00B50A69"/>
    <w:rsid w:val="00B56776"/>
    <w:rsid w:val="00B714F7"/>
    <w:rsid w:val="00B80DD9"/>
    <w:rsid w:val="00BA24F7"/>
    <w:rsid w:val="00BE08C7"/>
    <w:rsid w:val="00C01C33"/>
    <w:rsid w:val="00C37DFC"/>
    <w:rsid w:val="00C41511"/>
    <w:rsid w:val="00C502C9"/>
    <w:rsid w:val="00C97698"/>
    <w:rsid w:val="00CA3392"/>
    <w:rsid w:val="00CD0DB5"/>
    <w:rsid w:val="00D22F80"/>
    <w:rsid w:val="00D36CBD"/>
    <w:rsid w:val="00D50D21"/>
    <w:rsid w:val="00D53079"/>
    <w:rsid w:val="00D626C9"/>
    <w:rsid w:val="00D6707D"/>
    <w:rsid w:val="00D718F1"/>
    <w:rsid w:val="00D849B8"/>
    <w:rsid w:val="00DA4891"/>
    <w:rsid w:val="00DA71AE"/>
    <w:rsid w:val="00DB44A4"/>
    <w:rsid w:val="00DE18D0"/>
    <w:rsid w:val="00DF39AD"/>
    <w:rsid w:val="00E05457"/>
    <w:rsid w:val="00E125E8"/>
    <w:rsid w:val="00E15E2E"/>
    <w:rsid w:val="00E26FD8"/>
    <w:rsid w:val="00E41DF0"/>
    <w:rsid w:val="00E633C9"/>
    <w:rsid w:val="00E80C01"/>
    <w:rsid w:val="00F00936"/>
    <w:rsid w:val="00F3496C"/>
    <w:rsid w:val="00F56D55"/>
    <w:rsid w:val="00F656E7"/>
    <w:rsid w:val="00F84814"/>
    <w:rsid w:val="00F84979"/>
    <w:rsid w:val="00F936C0"/>
    <w:rsid w:val="00FA4C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689C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3A12"/>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4624FD"/>
    <w:pPr>
      <w:ind w:left="720"/>
      <w:contextualSpacing/>
    </w:pPr>
  </w:style>
  <w:style w:type="paragraph" w:styleId="BalloonText">
    <w:name w:val="Balloon Text"/>
    <w:basedOn w:val="Normal"/>
    <w:link w:val="BalloonTextChar"/>
    <w:uiPriority w:val="99"/>
    <w:semiHidden/>
    <w:unhideWhenUsed/>
    <w:rsid w:val="008156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5611"/>
    <w:rPr>
      <w:rFonts w:ascii="Lucida Grande" w:hAnsi="Lucida Grande" w:cs="Lucida Grande"/>
      <w:sz w:val="18"/>
      <w:szCs w:val="18"/>
    </w:rPr>
  </w:style>
  <w:style w:type="paragraph" w:styleId="Header">
    <w:name w:val="header"/>
    <w:basedOn w:val="Normal"/>
    <w:link w:val="HeaderChar"/>
    <w:uiPriority w:val="99"/>
    <w:unhideWhenUsed/>
    <w:rsid w:val="005C2180"/>
    <w:pPr>
      <w:tabs>
        <w:tab w:val="center" w:pos="4320"/>
        <w:tab w:val="right" w:pos="8640"/>
      </w:tabs>
    </w:pPr>
  </w:style>
  <w:style w:type="character" w:customStyle="1" w:styleId="HeaderChar">
    <w:name w:val="Header Char"/>
    <w:basedOn w:val="DefaultParagraphFont"/>
    <w:link w:val="Header"/>
    <w:uiPriority w:val="99"/>
    <w:rsid w:val="005C2180"/>
  </w:style>
  <w:style w:type="character" w:styleId="PageNumber">
    <w:name w:val="page number"/>
    <w:basedOn w:val="DefaultParagraphFont"/>
    <w:uiPriority w:val="99"/>
    <w:semiHidden/>
    <w:unhideWhenUsed/>
    <w:rsid w:val="005C2180"/>
  </w:style>
  <w:style w:type="paragraph" w:styleId="Footer">
    <w:name w:val="footer"/>
    <w:basedOn w:val="Normal"/>
    <w:link w:val="FooterChar"/>
    <w:uiPriority w:val="99"/>
    <w:unhideWhenUsed/>
    <w:rsid w:val="005C2180"/>
    <w:pPr>
      <w:tabs>
        <w:tab w:val="center" w:pos="4320"/>
        <w:tab w:val="right" w:pos="8640"/>
      </w:tabs>
    </w:pPr>
  </w:style>
  <w:style w:type="character" w:customStyle="1" w:styleId="FooterChar">
    <w:name w:val="Footer Char"/>
    <w:basedOn w:val="DefaultParagraphFont"/>
    <w:link w:val="Footer"/>
    <w:uiPriority w:val="99"/>
    <w:rsid w:val="005C2180"/>
  </w:style>
  <w:style w:type="character" w:styleId="Hyperlink">
    <w:name w:val="Hyperlink"/>
    <w:basedOn w:val="DefaultParagraphFont"/>
    <w:uiPriority w:val="99"/>
    <w:unhideWhenUsed/>
    <w:rsid w:val="0042546D"/>
    <w:rPr>
      <w:color w:val="0000FF" w:themeColor="hyperlink"/>
      <w:u w:val="single"/>
    </w:rPr>
  </w:style>
  <w:style w:type="character" w:styleId="FollowedHyperlink">
    <w:name w:val="FollowedHyperlink"/>
    <w:basedOn w:val="DefaultParagraphFont"/>
    <w:uiPriority w:val="99"/>
    <w:semiHidden/>
    <w:unhideWhenUsed/>
    <w:rsid w:val="005B3987"/>
    <w:rPr>
      <w:color w:val="800080" w:themeColor="followedHyperlink"/>
      <w:u w:val="single"/>
    </w:rPr>
  </w:style>
  <w:style w:type="character" w:styleId="CommentReference">
    <w:name w:val="annotation reference"/>
    <w:basedOn w:val="DefaultParagraphFont"/>
    <w:uiPriority w:val="99"/>
    <w:semiHidden/>
    <w:unhideWhenUsed/>
    <w:rsid w:val="00DA4891"/>
    <w:rPr>
      <w:sz w:val="16"/>
      <w:szCs w:val="16"/>
    </w:rPr>
  </w:style>
  <w:style w:type="paragraph" w:styleId="CommentText">
    <w:name w:val="annotation text"/>
    <w:basedOn w:val="Normal"/>
    <w:link w:val="CommentTextChar"/>
    <w:uiPriority w:val="99"/>
    <w:semiHidden/>
    <w:unhideWhenUsed/>
    <w:rsid w:val="00DA4891"/>
    <w:rPr>
      <w:sz w:val="20"/>
      <w:szCs w:val="20"/>
    </w:rPr>
  </w:style>
  <w:style w:type="character" w:customStyle="1" w:styleId="CommentTextChar">
    <w:name w:val="Comment Text Char"/>
    <w:basedOn w:val="DefaultParagraphFont"/>
    <w:link w:val="CommentText"/>
    <w:uiPriority w:val="99"/>
    <w:semiHidden/>
    <w:rsid w:val="00DA4891"/>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3A12"/>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4624FD"/>
    <w:pPr>
      <w:ind w:left="720"/>
      <w:contextualSpacing/>
    </w:pPr>
  </w:style>
  <w:style w:type="paragraph" w:styleId="BalloonText">
    <w:name w:val="Balloon Text"/>
    <w:basedOn w:val="Normal"/>
    <w:link w:val="BalloonTextChar"/>
    <w:uiPriority w:val="99"/>
    <w:semiHidden/>
    <w:unhideWhenUsed/>
    <w:rsid w:val="008156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5611"/>
    <w:rPr>
      <w:rFonts w:ascii="Lucida Grande" w:hAnsi="Lucida Grande" w:cs="Lucida Grande"/>
      <w:sz w:val="18"/>
      <w:szCs w:val="18"/>
    </w:rPr>
  </w:style>
  <w:style w:type="paragraph" w:styleId="Header">
    <w:name w:val="header"/>
    <w:basedOn w:val="Normal"/>
    <w:link w:val="HeaderChar"/>
    <w:uiPriority w:val="99"/>
    <w:unhideWhenUsed/>
    <w:rsid w:val="005C2180"/>
    <w:pPr>
      <w:tabs>
        <w:tab w:val="center" w:pos="4320"/>
        <w:tab w:val="right" w:pos="8640"/>
      </w:tabs>
    </w:pPr>
  </w:style>
  <w:style w:type="character" w:customStyle="1" w:styleId="HeaderChar">
    <w:name w:val="Header Char"/>
    <w:basedOn w:val="DefaultParagraphFont"/>
    <w:link w:val="Header"/>
    <w:uiPriority w:val="99"/>
    <w:rsid w:val="005C2180"/>
  </w:style>
  <w:style w:type="character" w:styleId="PageNumber">
    <w:name w:val="page number"/>
    <w:basedOn w:val="DefaultParagraphFont"/>
    <w:uiPriority w:val="99"/>
    <w:semiHidden/>
    <w:unhideWhenUsed/>
    <w:rsid w:val="005C2180"/>
  </w:style>
  <w:style w:type="paragraph" w:styleId="Footer">
    <w:name w:val="footer"/>
    <w:basedOn w:val="Normal"/>
    <w:link w:val="FooterChar"/>
    <w:uiPriority w:val="99"/>
    <w:unhideWhenUsed/>
    <w:rsid w:val="005C2180"/>
    <w:pPr>
      <w:tabs>
        <w:tab w:val="center" w:pos="4320"/>
        <w:tab w:val="right" w:pos="8640"/>
      </w:tabs>
    </w:pPr>
  </w:style>
  <w:style w:type="character" w:customStyle="1" w:styleId="FooterChar">
    <w:name w:val="Footer Char"/>
    <w:basedOn w:val="DefaultParagraphFont"/>
    <w:link w:val="Footer"/>
    <w:uiPriority w:val="99"/>
    <w:rsid w:val="005C2180"/>
  </w:style>
  <w:style w:type="character" w:styleId="Hyperlink">
    <w:name w:val="Hyperlink"/>
    <w:basedOn w:val="DefaultParagraphFont"/>
    <w:uiPriority w:val="99"/>
    <w:unhideWhenUsed/>
    <w:rsid w:val="0042546D"/>
    <w:rPr>
      <w:color w:val="0000FF" w:themeColor="hyperlink"/>
      <w:u w:val="single"/>
    </w:rPr>
  </w:style>
  <w:style w:type="character" w:styleId="FollowedHyperlink">
    <w:name w:val="FollowedHyperlink"/>
    <w:basedOn w:val="DefaultParagraphFont"/>
    <w:uiPriority w:val="99"/>
    <w:semiHidden/>
    <w:unhideWhenUsed/>
    <w:rsid w:val="005B3987"/>
    <w:rPr>
      <w:color w:val="800080" w:themeColor="followedHyperlink"/>
      <w:u w:val="single"/>
    </w:rPr>
  </w:style>
  <w:style w:type="character" w:styleId="CommentReference">
    <w:name w:val="annotation reference"/>
    <w:basedOn w:val="DefaultParagraphFont"/>
    <w:uiPriority w:val="99"/>
    <w:semiHidden/>
    <w:unhideWhenUsed/>
    <w:rsid w:val="00DA4891"/>
    <w:rPr>
      <w:sz w:val="16"/>
      <w:szCs w:val="16"/>
    </w:rPr>
  </w:style>
  <w:style w:type="paragraph" w:styleId="CommentText">
    <w:name w:val="annotation text"/>
    <w:basedOn w:val="Normal"/>
    <w:link w:val="CommentTextChar"/>
    <w:uiPriority w:val="99"/>
    <w:semiHidden/>
    <w:unhideWhenUsed/>
    <w:rsid w:val="00DA4891"/>
    <w:rPr>
      <w:sz w:val="20"/>
      <w:szCs w:val="20"/>
    </w:rPr>
  </w:style>
  <w:style w:type="character" w:customStyle="1" w:styleId="CommentTextChar">
    <w:name w:val="Comment Text Char"/>
    <w:basedOn w:val="DefaultParagraphFont"/>
    <w:link w:val="CommentText"/>
    <w:uiPriority w:val="99"/>
    <w:semiHidden/>
    <w:rsid w:val="00DA489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194">
      <w:bodyDiv w:val="1"/>
      <w:marLeft w:val="0"/>
      <w:marRight w:val="0"/>
      <w:marTop w:val="0"/>
      <w:marBottom w:val="0"/>
      <w:divBdr>
        <w:top w:val="none" w:sz="0" w:space="0" w:color="auto"/>
        <w:left w:val="none" w:sz="0" w:space="0" w:color="auto"/>
        <w:bottom w:val="none" w:sz="0" w:space="0" w:color="auto"/>
        <w:right w:val="none" w:sz="0" w:space="0" w:color="auto"/>
      </w:divBdr>
      <w:divsChild>
        <w:div w:id="1952935051">
          <w:marLeft w:val="432"/>
          <w:marRight w:val="0"/>
          <w:marTop w:val="130"/>
          <w:marBottom w:val="0"/>
          <w:divBdr>
            <w:top w:val="none" w:sz="0" w:space="0" w:color="auto"/>
            <w:left w:val="none" w:sz="0" w:space="0" w:color="auto"/>
            <w:bottom w:val="none" w:sz="0" w:space="0" w:color="auto"/>
            <w:right w:val="none" w:sz="0" w:space="0" w:color="auto"/>
          </w:divBdr>
        </w:div>
        <w:div w:id="1061833693">
          <w:marLeft w:val="864"/>
          <w:marRight w:val="0"/>
          <w:marTop w:val="106"/>
          <w:marBottom w:val="0"/>
          <w:divBdr>
            <w:top w:val="none" w:sz="0" w:space="0" w:color="auto"/>
            <w:left w:val="none" w:sz="0" w:space="0" w:color="auto"/>
            <w:bottom w:val="none" w:sz="0" w:space="0" w:color="auto"/>
            <w:right w:val="none" w:sz="0" w:space="0" w:color="auto"/>
          </w:divBdr>
        </w:div>
        <w:div w:id="559050997">
          <w:marLeft w:val="864"/>
          <w:marRight w:val="0"/>
          <w:marTop w:val="106"/>
          <w:marBottom w:val="0"/>
          <w:divBdr>
            <w:top w:val="none" w:sz="0" w:space="0" w:color="auto"/>
            <w:left w:val="none" w:sz="0" w:space="0" w:color="auto"/>
            <w:bottom w:val="none" w:sz="0" w:space="0" w:color="auto"/>
            <w:right w:val="none" w:sz="0" w:space="0" w:color="auto"/>
          </w:divBdr>
        </w:div>
        <w:div w:id="1315184144">
          <w:marLeft w:val="864"/>
          <w:marRight w:val="0"/>
          <w:marTop w:val="106"/>
          <w:marBottom w:val="0"/>
          <w:divBdr>
            <w:top w:val="none" w:sz="0" w:space="0" w:color="auto"/>
            <w:left w:val="none" w:sz="0" w:space="0" w:color="auto"/>
            <w:bottom w:val="none" w:sz="0" w:space="0" w:color="auto"/>
            <w:right w:val="none" w:sz="0" w:space="0" w:color="auto"/>
          </w:divBdr>
        </w:div>
        <w:div w:id="797911724">
          <w:marLeft w:val="864"/>
          <w:marRight w:val="0"/>
          <w:marTop w:val="106"/>
          <w:marBottom w:val="0"/>
          <w:divBdr>
            <w:top w:val="none" w:sz="0" w:space="0" w:color="auto"/>
            <w:left w:val="none" w:sz="0" w:space="0" w:color="auto"/>
            <w:bottom w:val="none" w:sz="0" w:space="0" w:color="auto"/>
            <w:right w:val="none" w:sz="0" w:space="0" w:color="auto"/>
          </w:divBdr>
        </w:div>
        <w:div w:id="299001466">
          <w:marLeft w:val="432"/>
          <w:marRight w:val="0"/>
          <w:marTop w:val="130"/>
          <w:marBottom w:val="0"/>
          <w:divBdr>
            <w:top w:val="none" w:sz="0" w:space="0" w:color="auto"/>
            <w:left w:val="none" w:sz="0" w:space="0" w:color="auto"/>
            <w:bottom w:val="none" w:sz="0" w:space="0" w:color="auto"/>
            <w:right w:val="none" w:sz="0" w:space="0" w:color="auto"/>
          </w:divBdr>
        </w:div>
      </w:divsChild>
    </w:div>
    <w:div w:id="9913039">
      <w:bodyDiv w:val="1"/>
      <w:marLeft w:val="0"/>
      <w:marRight w:val="0"/>
      <w:marTop w:val="0"/>
      <w:marBottom w:val="0"/>
      <w:divBdr>
        <w:top w:val="none" w:sz="0" w:space="0" w:color="auto"/>
        <w:left w:val="none" w:sz="0" w:space="0" w:color="auto"/>
        <w:bottom w:val="none" w:sz="0" w:space="0" w:color="auto"/>
        <w:right w:val="none" w:sz="0" w:space="0" w:color="auto"/>
      </w:divBdr>
      <w:divsChild>
        <w:div w:id="2022706892">
          <w:marLeft w:val="432"/>
          <w:marRight w:val="0"/>
          <w:marTop w:val="130"/>
          <w:marBottom w:val="0"/>
          <w:divBdr>
            <w:top w:val="none" w:sz="0" w:space="0" w:color="auto"/>
            <w:left w:val="none" w:sz="0" w:space="0" w:color="auto"/>
            <w:bottom w:val="none" w:sz="0" w:space="0" w:color="auto"/>
            <w:right w:val="none" w:sz="0" w:space="0" w:color="auto"/>
          </w:divBdr>
        </w:div>
        <w:div w:id="685793382">
          <w:marLeft w:val="864"/>
          <w:marRight w:val="0"/>
          <w:marTop w:val="106"/>
          <w:marBottom w:val="0"/>
          <w:divBdr>
            <w:top w:val="none" w:sz="0" w:space="0" w:color="auto"/>
            <w:left w:val="none" w:sz="0" w:space="0" w:color="auto"/>
            <w:bottom w:val="none" w:sz="0" w:space="0" w:color="auto"/>
            <w:right w:val="none" w:sz="0" w:space="0" w:color="auto"/>
          </w:divBdr>
        </w:div>
        <w:div w:id="324093693">
          <w:marLeft w:val="864"/>
          <w:marRight w:val="0"/>
          <w:marTop w:val="106"/>
          <w:marBottom w:val="0"/>
          <w:divBdr>
            <w:top w:val="none" w:sz="0" w:space="0" w:color="auto"/>
            <w:left w:val="none" w:sz="0" w:space="0" w:color="auto"/>
            <w:bottom w:val="none" w:sz="0" w:space="0" w:color="auto"/>
            <w:right w:val="none" w:sz="0" w:space="0" w:color="auto"/>
          </w:divBdr>
        </w:div>
        <w:div w:id="361398263">
          <w:marLeft w:val="432"/>
          <w:marRight w:val="0"/>
          <w:marTop w:val="130"/>
          <w:marBottom w:val="0"/>
          <w:divBdr>
            <w:top w:val="none" w:sz="0" w:space="0" w:color="auto"/>
            <w:left w:val="none" w:sz="0" w:space="0" w:color="auto"/>
            <w:bottom w:val="none" w:sz="0" w:space="0" w:color="auto"/>
            <w:right w:val="none" w:sz="0" w:space="0" w:color="auto"/>
          </w:divBdr>
        </w:div>
        <w:div w:id="2142503355">
          <w:marLeft w:val="864"/>
          <w:marRight w:val="0"/>
          <w:marTop w:val="106"/>
          <w:marBottom w:val="0"/>
          <w:divBdr>
            <w:top w:val="none" w:sz="0" w:space="0" w:color="auto"/>
            <w:left w:val="none" w:sz="0" w:space="0" w:color="auto"/>
            <w:bottom w:val="none" w:sz="0" w:space="0" w:color="auto"/>
            <w:right w:val="none" w:sz="0" w:space="0" w:color="auto"/>
          </w:divBdr>
        </w:div>
        <w:div w:id="1855801669">
          <w:marLeft w:val="432"/>
          <w:marRight w:val="0"/>
          <w:marTop w:val="130"/>
          <w:marBottom w:val="0"/>
          <w:divBdr>
            <w:top w:val="none" w:sz="0" w:space="0" w:color="auto"/>
            <w:left w:val="none" w:sz="0" w:space="0" w:color="auto"/>
            <w:bottom w:val="none" w:sz="0" w:space="0" w:color="auto"/>
            <w:right w:val="none" w:sz="0" w:space="0" w:color="auto"/>
          </w:divBdr>
        </w:div>
      </w:divsChild>
    </w:div>
    <w:div w:id="85275395">
      <w:bodyDiv w:val="1"/>
      <w:marLeft w:val="0"/>
      <w:marRight w:val="0"/>
      <w:marTop w:val="0"/>
      <w:marBottom w:val="0"/>
      <w:divBdr>
        <w:top w:val="none" w:sz="0" w:space="0" w:color="auto"/>
        <w:left w:val="none" w:sz="0" w:space="0" w:color="auto"/>
        <w:bottom w:val="none" w:sz="0" w:space="0" w:color="auto"/>
        <w:right w:val="none" w:sz="0" w:space="0" w:color="auto"/>
      </w:divBdr>
    </w:div>
    <w:div w:id="100271693">
      <w:bodyDiv w:val="1"/>
      <w:marLeft w:val="0"/>
      <w:marRight w:val="0"/>
      <w:marTop w:val="0"/>
      <w:marBottom w:val="0"/>
      <w:divBdr>
        <w:top w:val="none" w:sz="0" w:space="0" w:color="auto"/>
        <w:left w:val="none" w:sz="0" w:space="0" w:color="auto"/>
        <w:bottom w:val="none" w:sz="0" w:space="0" w:color="auto"/>
        <w:right w:val="none" w:sz="0" w:space="0" w:color="auto"/>
      </w:divBdr>
    </w:div>
    <w:div w:id="140924778">
      <w:bodyDiv w:val="1"/>
      <w:marLeft w:val="0"/>
      <w:marRight w:val="0"/>
      <w:marTop w:val="0"/>
      <w:marBottom w:val="0"/>
      <w:divBdr>
        <w:top w:val="none" w:sz="0" w:space="0" w:color="auto"/>
        <w:left w:val="none" w:sz="0" w:space="0" w:color="auto"/>
        <w:bottom w:val="none" w:sz="0" w:space="0" w:color="auto"/>
        <w:right w:val="none" w:sz="0" w:space="0" w:color="auto"/>
      </w:divBdr>
    </w:div>
    <w:div w:id="250359143">
      <w:bodyDiv w:val="1"/>
      <w:marLeft w:val="0"/>
      <w:marRight w:val="0"/>
      <w:marTop w:val="0"/>
      <w:marBottom w:val="0"/>
      <w:divBdr>
        <w:top w:val="none" w:sz="0" w:space="0" w:color="auto"/>
        <w:left w:val="none" w:sz="0" w:space="0" w:color="auto"/>
        <w:bottom w:val="none" w:sz="0" w:space="0" w:color="auto"/>
        <w:right w:val="none" w:sz="0" w:space="0" w:color="auto"/>
      </w:divBdr>
    </w:div>
    <w:div w:id="313721979">
      <w:bodyDiv w:val="1"/>
      <w:marLeft w:val="0"/>
      <w:marRight w:val="0"/>
      <w:marTop w:val="0"/>
      <w:marBottom w:val="0"/>
      <w:divBdr>
        <w:top w:val="none" w:sz="0" w:space="0" w:color="auto"/>
        <w:left w:val="none" w:sz="0" w:space="0" w:color="auto"/>
        <w:bottom w:val="none" w:sz="0" w:space="0" w:color="auto"/>
        <w:right w:val="none" w:sz="0" w:space="0" w:color="auto"/>
      </w:divBdr>
    </w:div>
    <w:div w:id="364913635">
      <w:bodyDiv w:val="1"/>
      <w:marLeft w:val="0"/>
      <w:marRight w:val="0"/>
      <w:marTop w:val="0"/>
      <w:marBottom w:val="0"/>
      <w:divBdr>
        <w:top w:val="none" w:sz="0" w:space="0" w:color="auto"/>
        <w:left w:val="none" w:sz="0" w:space="0" w:color="auto"/>
        <w:bottom w:val="none" w:sz="0" w:space="0" w:color="auto"/>
        <w:right w:val="none" w:sz="0" w:space="0" w:color="auto"/>
      </w:divBdr>
      <w:divsChild>
        <w:div w:id="1632788196">
          <w:marLeft w:val="274"/>
          <w:marRight w:val="0"/>
          <w:marTop w:val="0"/>
          <w:marBottom w:val="0"/>
          <w:divBdr>
            <w:top w:val="none" w:sz="0" w:space="0" w:color="auto"/>
            <w:left w:val="none" w:sz="0" w:space="0" w:color="auto"/>
            <w:bottom w:val="none" w:sz="0" w:space="0" w:color="auto"/>
            <w:right w:val="none" w:sz="0" w:space="0" w:color="auto"/>
          </w:divBdr>
        </w:div>
        <w:div w:id="1226648352">
          <w:marLeft w:val="274"/>
          <w:marRight w:val="0"/>
          <w:marTop w:val="0"/>
          <w:marBottom w:val="0"/>
          <w:divBdr>
            <w:top w:val="none" w:sz="0" w:space="0" w:color="auto"/>
            <w:left w:val="none" w:sz="0" w:space="0" w:color="auto"/>
            <w:bottom w:val="none" w:sz="0" w:space="0" w:color="auto"/>
            <w:right w:val="none" w:sz="0" w:space="0" w:color="auto"/>
          </w:divBdr>
        </w:div>
        <w:div w:id="339351093">
          <w:marLeft w:val="274"/>
          <w:marRight w:val="0"/>
          <w:marTop w:val="0"/>
          <w:marBottom w:val="0"/>
          <w:divBdr>
            <w:top w:val="none" w:sz="0" w:space="0" w:color="auto"/>
            <w:left w:val="none" w:sz="0" w:space="0" w:color="auto"/>
            <w:bottom w:val="none" w:sz="0" w:space="0" w:color="auto"/>
            <w:right w:val="none" w:sz="0" w:space="0" w:color="auto"/>
          </w:divBdr>
        </w:div>
        <w:div w:id="1628046717">
          <w:marLeft w:val="274"/>
          <w:marRight w:val="0"/>
          <w:marTop w:val="0"/>
          <w:marBottom w:val="0"/>
          <w:divBdr>
            <w:top w:val="none" w:sz="0" w:space="0" w:color="auto"/>
            <w:left w:val="none" w:sz="0" w:space="0" w:color="auto"/>
            <w:bottom w:val="none" w:sz="0" w:space="0" w:color="auto"/>
            <w:right w:val="none" w:sz="0" w:space="0" w:color="auto"/>
          </w:divBdr>
        </w:div>
      </w:divsChild>
    </w:div>
    <w:div w:id="368652319">
      <w:bodyDiv w:val="1"/>
      <w:marLeft w:val="0"/>
      <w:marRight w:val="0"/>
      <w:marTop w:val="0"/>
      <w:marBottom w:val="0"/>
      <w:divBdr>
        <w:top w:val="none" w:sz="0" w:space="0" w:color="auto"/>
        <w:left w:val="none" w:sz="0" w:space="0" w:color="auto"/>
        <w:bottom w:val="none" w:sz="0" w:space="0" w:color="auto"/>
        <w:right w:val="none" w:sz="0" w:space="0" w:color="auto"/>
      </w:divBdr>
    </w:div>
    <w:div w:id="430472363">
      <w:bodyDiv w:val="1"/>
      <w:marLeft w:val="0"/>
      <w:marRight w:val="0"/>
      <w:marTop w:val="0"/>
      <w:marBottom w:val="0"/>
      <w:divBdr>
        <w:top w:val="none" w:sz="0" w:space="0" w:color="auto"/>
        <w:left w:val="none" w:sz="0" w:space="0" w:color="auto"/>
        <w:bottom w:val="none" w:sz="0" w:space="0" w:color="auto"/>
        <w:right w:val="none" w:sz="0" w:space="0" w:color="auto"/>
      </w:divBdr>
    </w:div>
    <w:div w:id="432045820">
      <w:bodyDiv w:val="1"/>
      <w:marLeft w:val="0"/>
      <w:marRight w:val="0"/>
      <w:marTop w:val="0"/>
      <w:marBottom w:val="0"/>
      <w:divBdr>
        <w:top w:val="none" w:sz="0" w:space="0" w:color="auto"/>
        <w:left w:val="none" w:sz="0" w:space="0" w:color="auto"/>
        <w:bottom w:val="none" w:sz="0" w:space="0" w:color="auto"/>
        <w:right w:val="none" w:sz="0" w:space="0" w:color="auto"/>
      </w:divBdr>
    </w:div>
    <w:div w:id="667486029">
      <w:bodyDiv w:val="1"/>
      <w:marLeft w:val="0"/>
      <w:marRight w:val="0"/>
      <w:marTop w:val="0"/>
      <w:marBottom w:val="0"/>
      <w:divBdr>
        <w:top w:val="none" w:sz="0" w:space="0" w:color="auto"/>
        <w:left w:val="none" w:sz="0" w:space="0" w:color="auto"/>
        <w:bottom w:val="none" w:sz="0" w:space="0" w:color="auto"/>
        <w:right w:val="none" w:sz="0" w:space="0" w:color="auto"/>
      </w:divBdr>
    </w:div>
    <w:div w:id="706177763">
      <w:bodyDiv w:val="1"/>
      <w:marLeft w:val="0"/>
      <w:marRight w:val="0"/>
      <w:marTop w:val="0"/>
      <w:marBottom w:val="0"/>
      <w:divBdr>
        <w:top w:val="none" w:sz="0" w:space="0" w:color="auto"/>
        <w:left w:val="none" w:sz="0" w:space="0" w:color="auto"/>
        <w:bottom w:val="none" w:sz="0" w:space="0" w:color="auto"/>
        <w:right w:val="none" w:sz="0" w:space="0" w:color="auto"/>
      </w:divBdr>
    </w:div>
    <w:div w:id="728459297">
      <w:bodyDiv w:val="1"/>
      <w:marLeft w:val="0"/>
      <w:marRight w:val="0"/>
      <w:marTop w:val="0"/>
      <w:marBottom w:val="0"/>
      <w:divBdr>
        <w:top w:val="none" w:sz="0" w:space="0" w:color="auto"/>
        <w:left w:val="none" w:sz="0" w:space="0" w:color="auto"/>
        <w:bottom w:val="none" w:sz="0" w:space="0" w:color="auto"/>
        <w:right w:val="none" w:sz="0" w:space="0" w:color="auto"/>
      </w:divBdr>
      <w:divsChild>
        <w:div w:id="1800563376">
          <w:marLeft w:val="432"/>
          <w:marRight w:val="0"/>
          <w:marTop w:val="144"/>
          <w:marBottom w:val="0"/>
          <w:divBdr>
            <w:top w:val="none" w:sz="0" w:space="0" w:color="auto"/>
            <w:left w:val="none" w:sz="0" w:space="0" w:color="auto"/>
            <w:bottom w:val="none" w:sz="0" w:space="0" w:color="auto"/>
            <w:right w:val="none" w:sz="0" w:space="0" w:color="auto"/>
          </w:divBdr>
        </w:div>
        <w:div w:id="1689794555">
          <w:marLeft w:val="864"/>
          <w:marRight w:val="0"/>
          <w:marTop w:val="120"/>
          <w:marBottom w:val="0"/>
          <w:divBdr>
            <w:top w:val="none" w:sz="0" w:space="0" w:color="auto"/>
            <w:left w:val="none" w:sz="0" w:space="0" w:color="auto"/>
            <w:bottom w:val="none" w:sz="0" w:space="0" w:color="auto"/>
            <w:right w:val="none" w:sz="0" w:space="0" w:color="auto"/>
          </w:divBdr>
        </w:div>
        <w:div w:id="815033784">
          <w:marLeft w:val="864"/>
          <w:marRight w:val="0"/>
          <w:marTop w:val="120"/>
          <w:marBottom w:val="0"/>
          <w:divBdr>
            <w:top w:val="none" w:sz="0" w:space="0" w:color="auto"/>
            <w:left w:val="none" w:sz="0" w:space="0" w:color="auto"/>
            <w:bottom w:val="none" w:sz="0" w:space="0" w:color="auto"/>
            <w:right w:val="none" w:sz="0" w:space="0" w:color="auto"/>
          </w:divBdr>
        </w:div>
        <w:div w:id="2092267274">
          <w:marLeft w:val="864"/>
          <w:marRight w:val="0"/>
          <w:marTop w:val="120"/>
          <w:marBottom w:val="0"/>
          <w:divBdr>
            <w:top w:val="none" w:sz="0" w:space="0" w:color="auto"/>
            <w:left w:val="none" w:sz="0" w:space="0" w:color="auto"/>
            <w:bottom w:val="none" w:sz="0" w:space="0" w:color="auto"/>
            <w:right w:val="none" w:sz="0" w:space="0" w:color="auto"/>
          </w:divBdr>
        </w:div>
        <w:div w:id="1967202574">
          <w:marLeft w:val="1296"/>
          <w:marRight w:val="0"/>
          <w:marTop w:val="110"/>
          <w:marBottom w:val="0"/>
          <w:divBdr>
            <w:top w:val="none" w:sz="0" w:space="0" w:color="auto"/>
            <w:left w:val="none" w:sz="0" w:space="0" w:color="auto"/>
            <w:bottom w:val="none" w:sz="0" w:space="0" w:color="auto"/>
            <w:right w:val="none" w:sz="0" w:space="0" w:color="auto"/>
          </w:divBdr>
        </w:div>
        <w:div w:id="210195720">
          <w:marLeft w:val="432"/>
          <w:marRight w:val="0"/>
          <w:marTop w:val="144"/>
          <w:marBottom w:val="0"/>
          <w:divBdr>
            <w:top w:val="none" w:sz="0" w:space="0" w:color="auto"/>
            <w:left w:val="none" w:sz="0" w:space="0" w:color="auto"/>
            <w:bottom w:val="none" w:sz="0" w:space="0" w:color="auto"/>
            <w:right w:val="none" w:sz="0" w:space="0" w:color="auto"/>
          </w:divBdr>
        </w:div>
      </w:divsChild>
    </w:div>
    <w:div w:id="809445356">
      <w:bodyDiv w:val="1"/>
      <w:marLeft w:val="0"/>
      <w:marRight w:val="0"/>
      <w:marTop w:val="0"/>
      <w:marBottom w:val="0"/>
      <w:divBdr>
        <w:top w:val="none" w:sz="0" w:space="0" w:color="auto"/>
        <w:left w:val="none" w:sz="0" w:space="0" w:color="auto"/>
        <w:bottom w:val="none" w:sz="0" w:space="0" w:color="auto"/>
        <w:right w:val="none" w:sz="0" w:space="0" w:color="auto"/>
      </w:divBdr>
    </w:div>
    <w:div w:id="890655371">
      <w:bodyDiv w:val="1"/>
      <w:marLeft w:val="0"/>
      <w:marRight w:val="0"/>
      <w:marTop w:val="0"/>
      <w:marBottom w:val="0"/>
      <w:divBdr>
        <w:top w:val="none" w:sz="0" w:space="0" w:color="auto"/>
        <w:left w:val="none" w:sz="0" w:space="0" w:color="auto"/>
        <w:bottom w:val="none" w:sz="0" w:space="0" w:color="auto"/>
        <w:right w:val="none" w:sz="0" w:space="0" w:color="auto"/>
      </w:divBdr>
    </w:div>
    <w:div w:id="965618508">
      <w:bodyDiv w:val="1"/>
      <w:marLeft w:val="0"/>
      <w:marRight w:val="0"/>
      <w:marTop w:val="0"/>
      <w:marBottom w:val="0"/>
      <w:divBdr>
        <w:top w:val="none" w:sz="0" w:space="0" w:color="auto"/>
        <w:left w:val="none" w:sz="0" w:space="0" w:color="auto"/>
        <w:bottom w:val="none" w:sz="0" w:space="0" w:color="auto"/>
        <w:right w:val="none" w:sz="0" w:space="0" w:color="auto"/>
      </w:divBdr>
    </w:div>
    <w:div w:id="1185943986">
      <w:bodyDiv w:val="1"/>
      <w:marLeft w:val="0"/>
      <w:marRight w:val="0"/>
      <w:marTop w:val="0"/>
      <w:marBottom w:val="0"/>
      <w:divBdr>
        <w:top w:val="none" w:sz="0" w:space="0" w:color="auto"/>
        <w:left w:val="none" w:sz="0" w:space="0" w:color="auto"/>
        <w:bottom w:val="none" w:sz="0" w:space="0" w:color="auto"/>
        <w:right w:val="none" w:sz="0" w:space="0" w:color="auto"/>
      </w:divBdr>
    </w:div>
    <w:div w:id="1591431142">
      <w:bodyDiv w:val="1"/>
      <w:marLeft w:val="0"/>
      <w:marRight w:val="0"/>
      <w:marTop w:val="0"/>
      <w:marBottom w:val="0"/>
      <w:divBdr>
        <w:top w:val="none" w:sz="0" w:space="0" w:color="auto"/>
        <w:left w:val="none" w:sz="0" w:space="0" w:color="auto"/>
        <w:bottom w:val="none" w:sz="0" w:space="0" w:color="auto"/>
        <w:right w:val="none" w:sz="0" w:space="0" w:color="auto"/>
      </w:divBdr>
    </w:div>
    <w:div w:id="1626814197">
      <w:bodyDiv w:val="1"/>
      <w:marLeft w:val="0"/>
      <w:marRight w:val="0"/>
      <w:marTop w:val="0"/>
      <w:marBottom w:val="0"/>
      <w:divBdr>
        <w:top w:val="none" w:sz="0" w:space="0" w:color="auto"/>
        <w:left w:val="none" w:sz="0" w:space="0" w:color="auto"/>
        <w:bottom w:val="none" w:sz="0" w:space="0" w:color="auto"/>
        <w:right w:val="none" w:sz="0" w:space="0" w:color="auto"/>
      </w:divBdr>
    </w:div>
    <w:div w:id="1653412509">
      <w:bodyDiv w:val="1"/>
      <w:marLeft w:val="0"/>
      <w:marRight w:val="0"/>
      <w:marTop w:val="0"/>
      <w:marBottom w:val="0"/>
      <w:divBdr>
        <w:top w:val="none" w:sz="0" w:space="0" w:color="auto"/>
        <w:left w:val="none" w:sz="0" w:space="0" w:color="auto"/>
        <w:bottom w:val="none" w:sz="0" w:space="0" w:color="auto"/>
        <w:right w:val="none" w:sz="0" w:space="0" w:color="auto"/>
      </w:divBdr>
    </w:div>
    <w:div w:id="1847792531">
      <w:bodyDiv w:val="1"/>
      <w:marLeft w:val="0"/>
      <w:marRight w:val="0"/>
      <w:marTop w:val="0"/>
      <w:marBottom w:val="0"/>
      <w:divBdr>
        <w:top w:val="none" w:sz="0" w:space="0" w:color="auto"/>
        <w:left w:val="none" w:sz="0" w:space="0" w:color="auto"/>
        <w:bottom w:val="none" w:sz="0" w:space="0" w:color="auto"/>
        <w:right w:val="none" w:sz="0" w:space="0" w:color="auto"/>
      </w:divBdr>
    </w:div>
    <w:div w:id="1858928989">
      <w:bodyDiv w:val="1"/>
      <w:marLeft w:val="0"/>
      <w:marRight w:val="0"/>
      <w:marTop w:val="0"/>
      <w:marBottom w:val="0"/>
      <w:divBdr>
        <w:top w:val="none" w:sz="0" w:space="0" w:color="auto"/>
        <w:left w:val="none" w:sz="0" w:space="0" w:color="auto"/>
        <w:bottom w:val="none" w:sz="0" w:space="0" w:color="auto"/>
        <w:right w:val="none" w:sz="0" w:space="0" w:color="auto"/>
      </w:divBdr>
    </w:div>
    <w:div w:id="1867401883">
      <w:bodyDiv w:val="1"/>
      <w:marLeft w:val="0"/>
      <w:marRight w:val="0"/>
      <w:marTop w:val="0"/>
      <w:marBottom w:val="0"/>
      <w:divBdr>
        <w:top w:val="none" w:sz="0" w:space="0" w:color="auto"/>
        <w:left w:val="none" w:sz="0" w:space="0" w:color="auto"/>
        <w:bottom w:val="none" w:sz="0" w:space="0" w:color="auto"/>
        <w:right w:val="none" w:sz="0" w:space="0" w:color="auto"/>
      </w:divBdr>
    </w:div>
    <w:div w:id="1915434811">
      <w:bodyDiv w:val="1"/>
      <w:marLeft w:val="0"/>
      <w:marRight w:val="0"/>
      <w:marTop w:val="0"/>
      <w:marBottom w:val="0"/>
      <w:divBdr>
        <w:top w:val="none" w:sz="0" w:space="0" w:color="auto"/>
        <w:left w:val="none" w:sz="0" w:space="0" w:color="auto"/>
        <w:bottom w:val="none" w:sz="0" w:space="0" w:color="auto"/>
        <w:right w:val="none" w:sz="0" w:space="0" w:color="auto"/>
      </w:divBdr>
    </w:div>
    <w:div w:id="2062247643">
      <w:bodyDiv w:val="1"/>
      <w:marLeft w:val="0"/>
      <w:marRight w:val="0"/>
      <w:marTop w:val="0"/>
      <w:marBottom w:val="0"/>
      <w:divBdr>
        <w:top w:val="none" w:sz="0" w:space="0" w:color="auto"/>
        <w:left w:val="none" w:sz="0" w:space="0" w:color="auto"/>
        <w:bottom w:val="none" w:sz="0" w:space="0" w:color="auto"/>
        <w:right w:val="none" w:sz="0" w:space="0" w:color="auto"/>
      </w:divBdr>
      <w:divsChild>
        <w:div w:id="1949238071">
          <w:marLeft w:val="432"/>
          <w:marRight w:val="0"/>
          <w:marTop w:val="139"/>
          <w:marBottom w:val="0"/>
          <w:divBdr>
            <w:top w:val="none" w:sz="0" w:space="0" w:color="auto"/>
            <w:left w:val="none" w:sz="0" w:space="0" w:color="auto"/>
            <w:bottom w:val="none" w:sz="0" w:space="0" w:color="auto"/>
            <w:right w:val="none" w:sz="0" w:space="0" w:color="auto"/>
          </w:divBdr>
        </w:div>
        <w:div w:id="1697267306">
          <w:marLeft w:val="864"/>
          <w:marRight w:val="0"/>
          <w:marTop w:val="115"/>
          <w:marBottom w:val="0"/>
          <w:divBdr>
            <w:top w:val="none" w:sz="0" w:space="0" w:color="auto"/>
            <w:left w:val="none" w:sz="0" w:space="0" w:color="auto"/>
            <w:bottom w:val="none" w:sz="0" w:space="0" w:color="auto"/>
            <w:right w:val="none" w:sz="0" w:space="0" w:color="auto"/>
          </w:divBdr>
        </w:div>
        <w:div w:id="1720202198">
          <w:marLeft w:val="864"/>
          <w:marRight w:val="0"/>
          <w:marTop w:val="115"/>
          <w:marBottom w:val="0"/>
          <w:divBdr>
            <w:top w:val="none" w:sz="0" w:space="0" w:color="auto"/>
            <w:left w:val="none" w:sz="0" w:space="0" w:color="auto"/>
            <w:bottom w:val="none" w:sz="0" w:space="0" w:color="auto"/>
            <w:right w:val="none" w:sz="0" w:space="0" w:color="auto"/>
          </w:divBdr>
        </w:div>
        <w:div w:id="12925488">
          <w:marLeft w:val="864"/>
          <w:marRight w:val="0"/>
          <w:marTop w:val="115"/>
          <w:marBottom w:val="0"/>
          <w:divBdr>
            <w:top w:val="none" w:sz="0" w:space="0" w:color="auto"/>
            <w:left w:val="none" w:sz="0" w:space="0" w:color="auto"/>
            <w:bottom w:val="none" w:sz="0" w:space="0" w:color="auto"/>
            <w:right w:val="none" w:sz="0" w:space="0" w:color="auto"/>
          </w:divBdr>
        </w:div>
        <w:div w:id="657346211">
          <w:marLeft w:val="432"/>
          <w:marRight w:val="0"/>
          <w:marTop w:val="139"/>
          <w:marBottom w:val="0"/>
          <w:divBdr>
            <w:top w:val="none" w:sz="0" w:space="0" w:color="auto"/>
            <w:left w:val="none" w:sz="0" w:space="0" w:color="auto"/>
            <w:bottom w:val="none" w:sz="0" w:space="0" w:color="auto"/>
            <w:right w:val="none" w:sz="0" w:space="0" w:color="auto"/>
          </w:divBdr>
        </w:div>
        <w:div w:id="714887358">
          <w:marLeft w:val="864"/>
          <w:marRight w:val="0"/>
          <w:marTop w:val="115"/>
          <w:marBottom w:val="0"/>
          <w:divBdr>
            <w:top w:val="none" w:sz="0" w:space="0" w:color="auto"/>
            <w:left w:val="none" w:sz="0" w:space="0" w:color="auto"/>
            <w:bottom w:val="none" w:sz="0" w:space="0" w:color="auto"/>
            <w:right w:val="none" w:sz="0" w:space="0" w:color="auto"/>
          </w:divBdr>
        </w:div>
        <w:div w:id="785390423">
          <w:marLeft w:val="1296"/>
          <w:marRight w:val="0"/>
          <w:marTop w:val="106"/>
          <w:marBottom w:val="0"/>
          <w:divBdr>
            <w:top w:val="none" w:sz="0" w:space="0" w:color="auto"/>
            <w:left w:val="none" w:sz="0" w:space="0" w:color="auto"/>
            <w:bottom w:val="none" w:sz="0" w:space="0" w:color="auto"/>
            <w:right w:val="none" w:sz="0" w:space="0" w:color="auto"/>
          </w:divBdr>
        </w:div>
      </w:divsChild>
    </w:div>
    <w:div w:id="21136211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header" Target="header3.xml"/><Relationship Id="rId18" Type="http://schemas.openxmlformats.org/officeDocument/2006/relationships/fontTable" Target="fontTable.xml"/><Relationship Id="rId19" Type="http://schemas.openxmlformats.org/officeDocument/2006/relationships/glossaryDocument" Target="glossary/document.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9D06297AC4DC94B93387A34571D0308"/>
        <w:category>
          <w:name w:val="General"/>
          <w:gallery w:val="placeholder"/>
        </w:category>
        <w:types>
          <w:type w:val="bbPlcHdr"/>
        </w:types>
        <w:behaviors>
          <w:behavior w:val="content"/>
        </w:behaviors>
        <w:guid w:val="{FF9DCD8D-A4C5-114D-B66B-BB14005A6D9A}"/>
      </w:docPartPr>
      <w:docPartBody>
        <w:p w14:paraId="0F5F456C" w14:textId="18B02B2D" w:rsidR="00807054" w:rsidRDefault="00807054" w:rsidP="00807054">
          <w:pPr>
            <w:pStyle w:val="49D06297AC4DC94B93387A34571D0308"/>
          </w:pPr>
          <w:r>
            <w:t>[Type text]</w:t>
          </w:r>
        </w:p>
      </w:docPartBody>
    </w:docPart>
    <w:docPart>
      <w:docPartPr>
        <w:name w:val="F65E37131B0F644090327675D48D0B39"/>
        <w:category>
          <w:name w:val="General"/>
          <w:gallery w:val="placeholder"/>
        </w:category>
        <w:types>
          <w:type w:val="bbPlcHdr"/>
        </w:types>
        <w:behaviors>
          <w:behavior w:val="content"/>
        </w:behaviors>
        <w:guid w:val="{BFAD26F6-AC16-EA49-B93A-A91E49B8FD5D}"/>
      </w:docPartPr>
      <w:docPartBody>
        <w:p w14:paraId="3D1CB7FF" w14:textId="7A59578B" w:rsidR="00807054" w:rsidRDefault="00807054" w:rsidP="00807054">
          <w:pPr>
            <w:pStyle w:val="F65E37131B0F644090327675D48D0B39"/>
          </w:pPr>
          <w:r>
            <w:t>[Type text]</w:t>
          </w:r>
        </w:p>
      </w:docPartBody>
    </w:docPart>
    <w:docPart>
      <w:docPartPr>
        <w:name w:val="5076E53F5FF99941B30DD219A67D9572"/>
        <w:category>
          <w:name w:val="General"/>
          <w:gallery w:val="placeholder"/>
        </w:category>
        <w:types>
          <w:type w:val="bbPlcHdr"/>
        </w:types>
        <w:behaviors>
          <w:behavior w:val="content"/>
        </w:behaviors>
        <w:guid w:val="{A3FE0F7C-909C-674B-900D-30FF2D31314A}"/>
      </w:docPartPr>
      <w:docPartBody>
        <w:p w14:paraId="4C940471" w14:textId="0CB2349C" w:rsidR="00807054" w:rsidRDefault="00807054" w:rsidP="00807054">
          <w:pPr>
            <w:pStyle w:val="5076E53F5FF99941B30DD219A67D9572"/>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054"/>
    <w:rsid w:val="00065E82"/>
    <w:rsid w:val="000930A2"/>
    <w:rsid w:val="00427210"/>
    <w:rsid w:val="005A1310"/>
    <w:rsid w:val="005B4EE2"/>
    <w:rsid w:val="00657166"/>
    <w:rsid w:val="00807054"/>
    <w:rsid w:val="00C46C09"/>
    <w:rsid w:val="00E727F2"/>
    <w:rsid w:val="00F00C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D06297AC4DC94B93387A34571D0308">
    <w:name w:val="49D06297AC4DC94B93387A34571D0308"/>
    <w:rsid w:val="00807054"/>
  </w:style>
  <w:style w:type="paragraph" w:customStyle="1" w:styleId="F65E37131B0F644090327675D48D0B39">
    <w:name w:val="F65E37131B0F644090327675D48D0B39"/>
    <w:rsid w:val="00807054"/>
  </w:style>
  <w:style w:type="paragraph" w:customStyle="1" w:styleId="5076E53F5FF99941B30DD219A67D9572">
    <w:name w:val="5076E53F5FF99941B30DD219A67D9572"/>
    <w:rsid w:val="00807054"/>
  </w:style>
  <w:style w:type="paragraph" w:customStyle="1" w:styleId="DB183590B4CA8140AFD9FEB5DA6A6468">
    <w:name w:val="DB183590B4CA8140AFD9FEB5DA6A6468"/>
    <w:rsid w:val="00807054"/>
  </w:style>
  <w:style w:type="paragraph" w:customStyle="1" w:styleId="6AB5E0BDD21D6B40827B3E3E26A977E8">
    <w:name w:val="6AB5E0BDD21D6B40827B3E3E26A977E8"/>
    <w:rsid w:val="00807054"/>
  </w:style>
  <w:style w:type="paragraph" w:customStyle="1" w:styleId="A1BEE9B5E62B8F42958A768A8812CA9A">
    <w:name w:val="A1BEE9B5E62B8F42958A768A8812CA9A"/>
    <w:rsid w:val="00807054"/>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D06297AC4DC94B93387A34571D0308">
    <w:name w:val="49D06297AC4DC94B93387A34571D0308"/>
    <w:rsid w:val="00807054"/>
  </w:style>
  <w:style w:type="paragraph" w:customStyle="1" w:styleId="F65E37131B0F644090327675D48D0B39">
    <w:name w:val="F65E37131B0F644090327675D48D0B39"/>
    <w:rsid w:val="00807054"/>
  </w:style>
  <w:style w:type="paragraph" w:customStyle="1" w:styleId="5076E53F5FF99941B30DD219A67D9572">
    <w:name w:val="5076E53F5FF99941B30DD219A67D9572"/>
    <w:rsid w:val="00807054"/>
  </w:style>
  <w:style w:type="paragraph" w:customStyle="1" w:styleId="DB183590B4CA8140AFD9FEB5DA6A6468">
    <w:name w:val="DB183590B4CA8140AFD9FEB5DA6A6468"/>
    <w:rsid w:val="00807054"/>
  </w:style>
  <w:style w:type="paragraph" w:customStyle="1" w:styleId="6AB5E0BDD21D6B40827B3E3E26A977E8">
    <w:name w:val="6AB5E0BDD21D6B40827B3E3E26A977E8"/>
    <w:rsid w:val="00807054"/>
  </w:style>
  <w:style w:type="paragraph" w:customStyle="1" w:styleId="A1BEE9B5E62B8F42958A768A8812CA9A">
    <w:name w:val="A1BEE9B5E62B8F42958A768A8812CA9A"/>
    <w:rsid w:val="00807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52799-CA52-1145-9EAE-5A2F19B3C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2805</Words>
  <Characters>15993</Characters>
  <Application>Microsoft Macintosh Word</Application>
  <DocSecurity>0</DocSecurity>
  <Lines>133</Lines>
  <Paragraphs>37</Paragraphs>
  <ScaleCrop>false</ScaleCrop>
  <Company>UTK</Company>
  <LinksUpToDate>false</LinksUpToDate>
  <CharactersWithSpaces>18761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Newsom</dc:creator>
  <cp:keywords/>
  <dc:description/>
  <cp:lastModifiedBy>Madison Newsom</cp:lastModifiedBy>
  <cp:revision>6</cp:revision>
  <cp:lastPrinted>2017-03-10T20:55:00Z</cp:lastPrinted>
  <dcterms:created xsi:type="dcterms:W3CDTF">2018-05-07T16:07:00Z</dcterms:created>
  <dcterms:modified xsi:type="dcterms:W3CDTF">2018-05-07T16:23:00Z</dcterms:modified>
</cp:coreProperties>
</file>